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98" w:type="dxa"/>
        <w:tblLook w:val="01E0"/>
      </w:tblPr>
      <w:tblGrid>
        <w:gridCol w:w="2880"/>
        <w:gridCol w:w="6120"/>
      </w:tblGrid>
      <w:tr w:rsidR="00B735A1" w:rsidRPr="00130EC9" w:rsidTr="00363564">
        <w:trPr>
          <w:trHeight w:val="932"/>
        </w:trPr>
        <w:tc>
          <w:tcPr>
            <w:tcW w:w="2880" w:type="dxa"/>
          </w:tcPr>
          <w:p w:rsidR="00C51580" w:rsidRPr="00130EC9" w:rsidRDefault="00B735A1" w:rsidP="00371CF9">
            <w:pPr>
              <w:rPr>
                <w:b/>
                <w:bCs/>
                <w:color w:val="auto"/>
                <w:lang w:val="nl-NL"/>
              </w:rPr>
            </w:pPr>
            <w:r w:rsidRPr="00130EC9">
              <w:rPr>
                <w:b/>
                <w:bCs/>
                <w:color w:val="auto"/>
                <w:lang w:val="nl-NL"/>
              </w:rPr>
              <w:t>BỘ TÀI CHÍNH</w:t>
            </w:r>
          </w:p>
          <w:p w:rsidR="00B735A1" w:rsidRPr="00130EC9" w:rsidRDefault="006B712E" w:rsidP="00371CF9">
            <w:pPr>
              <w:rPr>
                <w:b/>
                <w:bCs/>
                <w:color w:val="auto"/>
                <w:lang w:val="nl-NL"/>
              </w:rPr>
            </w:pPr>
            <w:r>
              <w:rPr>
                <w:b/>
                <w:bCs/>
                <w:noProof/>
                <w:color w:val="auto"/>
              </w:rPr>
              <w:pict>
                <v:shapetype id="_x0000_t32" coordsize="21600,21600" o:spt="32" o:oned="t" path="m,l21600,21600e" filled="f">
                  <v:path arrowok="t" fillok="f" o:connecttype="none"/>
                  <o:lock v:ext="edit" shapetype="t"/>
                </v:shapetype>
                <v:shape id="_x0000_s1085" type="#_x0000_t32" style="position:absolute;margin-left:22.5pt;margin-top:9.95pt;width:61.7pt;height:0;z-index:251719680" o:connectortype="straight"/>
              </w:pict>
            </w:r>
          </w:p>
          <w:p w:rsidR="00B735A1" w:rsidRPr="00130EC9" w:rsidRDefault="00B735A1" w:rsidP="00371CF9">
            <w:pPr>
              <w:rPr>
                <w:color w:val="auto"/>
                <w:lang w:val="nl-NL"/>
              </w:rPr>
            </w:pPr>
          </w:p>
          <w:p w:rsidR="00EA48D4" w:rsidRPr="00130EC9" w:rsidRDefault="00B735A1" w:rsidP="00743EF2">
            <w:pPr>
              <w:rPr>
                <w:b/>
                <w:bCs/>
                <w:color w:val="auto"/>
                <w:lang w:val="nl-NL"/>
              </w:rPr>
            </w:pPr>
            <w:r w:rsidRPr="00130EC9">
              <w:rPr>
                <w:color w:val="auto"/>
                <w:lang w:val="nl-NL"/>
              </w:rPr>
              <w:t xml:space="preserve">Số: </w:t>
            </w:r>
            <w:r w:rsidR="00743EF2">
              <w:rPr>
                <w:color w:val="auto"/>
                <w:lang w:val="nl-NL"/>
              </w:rPr>
              <w:t>05</w:t>
            </w:r>
            <w:r w:rsidRPr="00130EC9">
              <w:rPr>
                <w:color w:val="auto"/>
                <w:lang w:val="nl-NL"/>
              </w:rPr>
              <w:t>/201</w:t>
            </w:r>
            <w:r w:rsidR="00EA48D4" w:rsidRPr="00130EC9">
              <w:rPr>
                <w:color w:val="auto"/>
                <w:lang w:val="nl-NL"/>
              </w:rPr>
              <w:t>9</w:t>
            </w:r>
            <w:r w:rsidRPr="00130EC9">
              <w:rPr>
                <w:color w:val="auto"/>
                <w:lang w:val="nl-NL"/>
              </w:rPr>
              <w:t>/TT-BTC</w:t>
            </w:r>
          </w:p>
        </w:tc>
        <w:tc>
          <w:tcPr>
            <w:tcW w:w="6120" w:type="dxa"/>
          </w:tcPr>
          <w:p w:rsidR="00B735A1" w:rsidRPr="00130EC9" w:rsidRDefault="00B735A1" w:rsidP="00363564">
            <w:pPr>
              <w:rPr>
                <w:b/>
                <w:bCs/>
                <w:color w:val="auto"/>
                <w:lang w:val="nl-NL"/>
              </w:rPr>
            </w:pPr>
            <w:r w:rsidRPr="00130EC9">
              <w:rPr>
                <w:b/>
                <w:bCs/>
                <w:color w:val="auto"/>
                <w:lang w:val="nl-NL"/>
              </w:rPr>
              <w:t>CỘNG HÒA XÃ HỘI CHỦ NGHĨA VIỆT NAM</w:t>
            </w:r>
          </w:p>
          <w:p w:rsidR="00EA48D4" w:rsidRPr="00130EC9" w:rsidRDefault="00B735A1" w:rsidP="00F56EFA">
            <w:pPr>
              <w:tabs>
                <w:tab w:val="center" w:pos="6372"/>
              </w:tabs>
              <w:jc w:val="center"/>
              <w:rPr>
                <w:b/>
                <w:bCs/>
                <w:color w:val="auto"/>
              </w:rPr>
            </w:pPr>
            <w:r w:rsidRPr="00130EC9">
              <w:rPr>
                <w:b/>
                <w:bCs/>
                <w:color w:val="auto"/>
              </w:rPr>
              <w:t>Độc lập - Tự do - Hạnh phúc</w:t>
            </w:r>
          </w:p>
          <w:p w:rsidR="00B735A1" w:rsidRPr="00130EC9" w:rsidRDefault="006B712E" w:rsidP="00371CF9">
            <w:pPr>
              <w:tabs>
                <w:tab w:val="center" w:pos="6372"/>
              </w:tabs>
              <w:rPr>
                <w:b/>
                <w:bCs/>
                <w:color w:val="auto"/>
              </w:rPr>
            </w:pPr>
            <w:r>
              <w:rPr>
                <w:b/>
                <w:bCs/>
                <w:noProof/>
                <w:color w:val="auto"/>
              </w:rPr>
              <w:pict>
                <v:shape id="_x0000_s1086" type="#_x0000_t32" style="position:absolute;margin-left:65.15pt;margin-top:4.1pt;width:157.45pt;height:.05pt;z-index:251720704" o:connectortype="straight"/>
              </w:pict>
            </w:r>
          </w:p>
          <w:p w:rsidR="00B735A1" w:rsidRPr="00130EC9" w:rsidRDefault="00B735A1" w:rsidP="00743EF2">
            <w:pPr>
              <w:jc w:val="right"/>
              <w:rPr>
                <w:i/>
                <w:iCs/>
                <w:color w:val="auto"/>
              </w:rPr>
            </w:pPr>
            <w:r w:rsidRPr="00130EC9">
              <w:rPr>
                <w:i/>
                <w:iCs/>
                <w:color w:val="auto"/>
              </w:rPr>
              <w:t>Hà Nội,</w:t>
            </w:r>
            <w:r w:rsidR="005746F8" w:rsidRPr="00130EC9">
              <w:rPr>
                <w:i/>
                <w:iCs/>
                <w:color w:val="auto"/>
              </w:rPr>
              <w:t xml:space="preserve"> </w:t>
            </w:r>
            <w:r w:rsidR="00743EF2">
              <w:rPr>
                <w:i/>
                <w:iCs/>
                <w:color w:val="auto"/>
              </w:rPr>
              <w:t xml:space="preserve"> ngày 25</w:t>
            </w:r>
            <w:r w:rsidRPr="00130EC9">
              <w:rPr>
                <w:i/>
                <w:iCs/>
                <w:color w:val="auto"/>
              </w:rPr>
              <w:t xml:space="preserve"> tháng </w:t>
            </w:r>
            <w:r w:rsidR="00743EF2">
              <w:rPr>
                <w:i/>
                <w:iCs/>
                <w:color w:val="auto"/>
              </w:rPr>
              <w:t>01</w:t>
            </w:r>
            <w:r w:rsidRPr="00130EC9">
              <w:rPr>
                <w:i/>
                <w:iCs/>
                <w:color w:val="auto"/>
              </w:rPr>
              <w:t xml:space="preserve">  năm 201</w:t>
            </w:r>
            <w:r w:rsidR="00EA48D4" w:rsidRPr="00130EC9">
              <w:rPr>
                <w:i/>
                <w:iCs/>
                <w:color w:val="auto"/>
              </w:rPr>
              <w:t>9</w:t>
            </w:r>
          </w:p>
        </w:tc>
      </w:tr>
    </w:tbl>
    <w:p w:rsidR="00DA1650" w:rsidRDefault="00DA1650" w:rsidP="00371CF9">
      <w:pPr>
        <w:jc w:val="center"/>
        <w:rPr>
          <w:b/>
          <w:bCs/>
          <w:color w:val="auto"/>
        </w:rPr>
      </w:pPr>
    </w:p>
    <w:p w:rsidR="00B735A1" w:rsidRPr="00130EC9" w:rsidRDefault="00B735A1" w:rsidP="00371CF9">
      <w:pPr>
        <w:jc w:val="center"/>
        <w:rPr>
          <w:b/>
          <w:bCs/>
          <w:color w:val="auto"/>
        </w:rPr>
      </w:pPr>
      <w:r w:rsidRPr="00130EC9">
        <w:rPr>
          <w:b/>
          <w:bCs/>
          <w:color w:val="auto"/>
        </w:rPr>
        <w:t>THÔNG TƯ</w:t>
      </w:r>
    </w:p>
    <w:p w:rsidR="00B735A1" w:rsidRPr="00130EC9" w:rsidRDefault="00B735A1" w:rsidP="00371CF9">
      <w:pPr>
        <w:jc w:val="center"/>
        <w:rPr>
          <w:color w:val="auto"/>
        </w:rPr>
      </w:pPr>
      <w:r w:rsidRPr="00130EC9">
        <w:rPr>
          <w:b/>
          <w:bCs/>
          <w:color w:val="auto"/>
        </w:rPr>
        <w:t>Hướng dẫn kế toán áp dụng cho tổ chức tài chính vi mô</w:t>
      </w:r>
    </w:p>
    <w:p w:rsidR="00B735A1" w:rsidRDefault="00B735A1" w:rsidP="00371CF9">
      <w:pPr>
        <w:jc w:val="center"/>
        <w:rPr>
          <w:color w:val="auto"/>
        </w:rPr>
      </w:pPr>
      <w:r w:rsidRPr="00130EC9">
        <w:rPr>
          <w:color w:val="auto"/>
        </w:rPr>
        <w:t>–––––––––––––</w:t>
      </w:r>
    </w:p>
    <w:p w:rsidR="00B735A1" w:rsidRPr="00130EC9" w:rsidRDefault="00B735A1" w:rsidP="00371CF9">
      <w:pPr>
        <w:spacing w:before="120" w:after="120"/>
        <w:ind w:firstLine="720"/>
        <w:jc w:val="both"/>
        <w:rPr>
          <w:i/>
          <w:color w:val="auto"/>
        </w:rPr>
      </w:pPr>
      <w:r w:rsidRPr="00130EC9">
        <w:rPr>
          <w:i/>
          <w:color w:val="auto"/>
        </w:rPr>
        <w:t>Căn cứ Luật Kế toán số 88/2015/QH13 ngày 20 tháng 11 năm 2015;</w:t>
      </w:r>
    </w:p>
    <w:p w:rsidR="001D1695" w:rsidRPr="00130EC9" w:rsidRDefault="001D1695" w:rsidP="00371CF9">
      <w:pPr>
        <w:spacing w:before="120" w:after="120"/>
        <w:ind w:firstLine="720"/>
        <w:jc w:val="both"/>
        <w:rPr>
          <w:i/>
          <w:color w:val="auto"/>
        </w:rPr>
      </w:pPr>
      <w:r w:rsidRPr="00130EC9">
        <w:rPr>
          <w:i/>
          <w:color w:val="auto"/>
        </w:rPr>
        <w:t>Căn cứ Luật các Tổ chức tín dụng số 47/2010/QH12 ngày 16 tháng 6 năm 2010;</w:t>
      </w:r>
    </w:p>
    <w:p w:rsidR="001D1695" w:rsidRPr="00130EC9" w:rsidRDefault="001D1695" w:rsidP="00371CF9">
      <w:pPr>
        <w:spacing w:before="120" w:after="120"/>
        <w:ind w:firstLine="720"/>
        <w:jc w:val="both"/>
        <w:rPr>
          <w:i/>
          <w:color w:val="auto"/>
        </w:rPr>
      </w:pPr>
      <w:r w:rsidRPr="00130EC9">
        <w:rPr>
          <w:i/>
          <w:color w:val="auto"/>
        </w:rPr>
        <w:t>Căn cứ Luật sửa đổi</w:t>
      </w:r>
      <w:r w:rsidR="00061F12" w:rsidRPr="00130EC9">
        <w:rPr>
          <w:i/>
          <w:color w:val="auto"/>
        </w:rPr>
        <w:t>,</w:t>
      </w:r>
      <w:r w:rsidRPr="00130EC9">
        <w:rPr>
          <w:i/>
          <w:color w:val="auto"/>
        </w:rPr>
        <w:t xml:space="preserve"> bổ sung một số điều của Luật các Tổ chức tín dụng số 17/2017/QH14 ngày 20 tháng 11 năm 2017;</w:t>
      </w:r>
    </w:p>
    <w:p w:rsidR="00B735A1" w:rsidRPr="00130EC9" w:rsidRDefault="00B735A1" w:rsidP="00371CF9">
      <w:pPr>
        <w:spacing w:before="120" w:after="120"/>
        <w:ind w:firstLine="720"/>
        <w:jc w:val="both"/>
        <w:rPr>
          <w:i/>
          <w:color w:val="auto"/>
        </w:rPr>
      </w:pPr>
      <w:r w:rsidRPr="00130EC9">
        <w:rPr>
          <w:i/>
          <w:color w:val="auto"/>
        </w:rPr>
        <w:t>Căn cứ Nghị định số 174/2016/NĐ-CP ngày 30 tháng 12 năm 2016 của Chính phủ quy định chi tiết một số điều của Luật kế toán;</w:t>
      </w:r>
    </w:p>
    <w:p w:rsidR="001D1695" w:rsidRPr="00130EC9" w:rsidRDefault="001D1695" w:rsidP="00371CF9">
      <w:pPr>
        <w:spacing w:before="120" w:after="120"/>
        <w:ind w:firstLine="720"/>
        <w:jc w:val="both"/>
        <w:rPr>
          <w:i/>
          <w:color w:val="auto"/>
        </w:rPr>
      </w:pPr>
      <w:r w:rsidRPr="00130EC9">
        <w:rPr>
          <w:i/>
          <w:color w:val="auto"/>
        </w:rPr>
        <w:t>Căn cứ Nghị định số 93/2017/NĐ-CP ngày 07 tháng 8 năm 2017 của Chính phủ quy định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rsidR="0017508D" w:rsidRPr="00130EC9" w:rsidRDefault="0017508D" w:rsidP="00371CF9">
      <w:pPr>
        <w:spacing w:before="120" w:after="120"/>
        <w:ind w:firstLine="720"/>
        <w:jc w:val="both"/>
        <w:rPr>
          <w:i/>
          <w:color w:val="auto"/>
        </w:rPr>
      </w:pPr>
      <w:r w:rsidRPr="00130EC9">
        <w:rPr>
          <w:i/>
          <w:color w:val="auto"/>
        </w:rPr>
        <w:t>Căn cứ Nghị định số 87/2017/NĐ-CP ngày 26/07/2017 của Chính phủ quy định chức năng, nhiệm vụ, quyền hạn và cơ cấu tổ chức của Bộ Tài chính;</w:t>
      </w:r>
    </w:p>
    <w:p w:rsidR="00B735A1" w:rsidRPr="00130EC9" w:rsidRDefault="00B735A1" w:rsidP="00371CF9">
      <w:pPr>
        <w:spacing w:before="120" w:after="120"/>
        <w:ind w:firstLine="720"/>
        <w:jc w:val="both"/>
        <w:rPr>
          <w:i/>
          <w:color w:val="auto"/>
        </w:rPr>
      </w:pPr>
      <w:r w:rsidRPr="00130EC9">
        <w:rPr>
          <w:i/>
          <w:color w:val="auto"/>
        </w:rPr>
        <w:t xml:space="preserve">Theo đề nghị của </w:t>
      </w:r>
      <w:r w:rsidR="005A1A80" w:rsidRPr="00130EC9">
        <w:rPr>
          <w:i/>
          <w:color w:val="auto"/>
        </w:rPr>
        <w:t>Cục</w:t>
      </w:r>
      <w:r w:rsidRPr="00130EC9">
        <w:rPr>
          <w:i/>
          <w:color w:val="auto"/>
        </w:rPr>
        <w:t xml:space="preserve"> trưởng </w:t>
      </w:r>
      <w:r w:rsidR="005A1A80" w:rsidRPr="00130EC9">
        <w:rPr>
          <w:i/>
          <w:color w:val="auto"/>
        </w:rPr>
        <w:t xml:space="preserve">Cục Quản lý, giám sát </w:t>
      </w:r>
      <w:r w:rsidRPr="00130EC9">
        <w:rPr>
          <w:i/>
          <w:color w:val="auto"/>
        </w:rPr>
        <w:t>kế toán</w:t>
      </w:r>
      <w:r w:rsidR="005A1A80" w:rsidRPr="00130EC9">
        <w:rPr>
          <w:i/>
          <w:color w:val="auto"/>
        </w:rPr>
        <w:t>,</w:t>
      </w:r>
      <w:r w:rsidRPr="00130EC9">
        <w:rPr>
          <w:i/>
          <w:color w:val="auto"/>
        </w:rPr>
        <w:t xml:space="preserve"> kiểm toán, </w:t>
      </w:r>
    </w:p>
    <w:p w:rsidR="00363564" w:rsidRDefault="00B735A1" w:rsidP="00D527B4">
      <w:pPr>
        <w:spacing w:before="120" w:after="120"/>
        <w:ind w:firstLine="720"/>
        <w:jc w:val="both"/>
        <w:rPr>
          <w:b/>
          <w:color w:val="auto"/>
          <w:lang w:val="nl-NL"/>
        </w:rPr>
      </w:pPr>
      <w:r w:rsidRPr="00130EC9">
        <w:rPr>
          <w:i/>
          <w:color w:val="auto"/>
        </w:rPr>
        <w:t xml:space="preserve">Bộ trưởng Bộ Tài chính ban hành Thông tư hướng dẫn kế toán áp dụng cho </w:t>
      </w:r>
      <w:r w:rsidR="0017508D" w:rsidRPr="00130EC9">
        <w:rPr>
          <w:i/>
          <w:color w:val="auto"/>
        </w:rPr>
        <w:t>tổ chức tài chính vi mô</w:t>
      </w:r>
      <w:r w:rsidRPr="00130EC9">
        <w:rPr>
          <w:i/>
          <w:color w:val="auto"/>
        </w:rPr>
        <w:t xml:space="preserve">. </w:t>
      </w:r>
    </w:p>
    <w:p w:rsidR="00CD6468" w:rsidRPr="00130EC9" w:rsidRDefault="0017508D" w:rsidP="00D527B4">
      <w:pPr>
        <w:widowControl w:val="0"/>
        <w:jc w:val="center"/>
        <w:rPr>
          <w:b/>
          <w:color w:val="auto"/>
          <w:lang w:val="nl-NL"/>
        </w:rPr>
      </w:pPr>
      <w:r w:rsidRPr="00130EC9">
        <w:rPr>
          <w:b/>
          <w:color w:val="auto"/>
          <w:lang w:val="nl-NL"/>
        </w:rPr>
        <w:t>CHƯƠNG I</w:t>
      </w:r>
    </w:p>
    <w:p w:rsidR="00CD6468" w:rsidRPr="00130EC9" w:rsidRDefault="00CD6468" w:rsidP="00D527B4">
      <w:pPr>
        <w:widowControl w:val="0"/>
        <w:jc w:val="center"/>
        <w:rPr>
          <w:b/>
          <w:color w:val="auto"/>
          <w:lang w:val="nl-NL"/>
        </w:rPr>
      </w:pPr>
      <w:r w:rsidRPr="00130EC9">
        <w:rPr>
          <w:b/>
          <w:color w:val="auto"/>
          <w:lang w:val="nl-NL"/>
        </w:rPr>
        <w:t>QUY ĐỊNH CHUNG</w:t>
      </w:r>
    </w:p>
    <w:p w:rsidR="0017508D" w:rsidRPr="00130EC9" w:rsidRDefault="0017508D" w:rsidP="00371CF9">
      <w:pPr>
        <w:widowControl w:val="0"/>
        <w:tabs>
          <w:tab w:val="left" w:pos="720"/>
        </w:tabs>
        <w:spacing w:before="120" w:after="120"/>
        <w:ind w:firstLine="720"/>
        <w:jc w:val="both"/>
        <w:rPr>
          <w:b/>
          <w:color w:val="auto"/>
          <w:lang w:val="nl-NL"/>
        </w:rPr>
      </w:pPr>
      <w:r w:rsidRPr="00130EC9">
        <w:rPr>
          <w:b/>
          <w:color w:val="auto"/>
          <w:lang w:val="nl-NL"/>
        </w:rPr>
        <w:t>Điều 1. Phạm vi điều chỉnh</w:t>
      </w:r>
    </w:p>
    <w:p w:rsidR="005A1A80" w:rsidRPr="00130EC9" w:rsidRDefault="005A1A80" w:rsidP="00371CF9">
      <w:pPr>
        <w:widowControl w:val="0"/>
        <w:tabs>
          <w:tab w:val="left" w:pos="720"/>
        </w:tabs>
        <w:spacing w:before="120" w:after="120"/>
        <w:ind w:firstLine="567"/>
        <w:jc w:val="both"/>
        <w:rPr>
          <w:color w:val="auto"/>
          <w:lang w:val="nl-NL"/>
        </w:rPr>
      </w:pPr>
      <w:r w:rsidRPr="00130EC9">
        <w:rPr>
          <w:color w:val="auto"/>
          <w:lang w:val="nl-NL"/>
        </w:rPr>
        <w:t>Thông tư này quy định hệ thống tài khoản kế toán, báo cáo tài chính</w:t>
      </w:r>
      <w:r w:rsidR="00977661" w:rsidRPr="00130EC9">
        <w:rPr>
          <w:color w:val="auto"/>
          <w:lang w:val="nl-NL"/>
        </w:rPr>
        <w:t>,</w:t>
      </w:r>
      <w:r w:rsidR="00DA2906" w:rsidRPr="00130EC9">
        <w:rPr>
          <w:color w:val="auto"/>
          <w:lang w:val="nl-NL"/>
        </w:rPr>
        <w:t xml:space="preserve"> sổ kế toán</w:t>
      </w:r>
      <w:r w:rsidRPr="00130EC9">
        <w:rPr>
          <w:color w:val="auto"/>
          <w:lang w:val="nl-NL"/>
        </w:rPr>
        <w:t xml:space="preserve"> áp dụng cho các </w:t>
      </w:r>
      <w:r w:rsidRPr="00130EC9">
        <w:rPr>
          <w:color w:val="auto"/>
          <w:lang w:val="vi-VN"/>
        </w:rPr>
        <w:t>tổ chức tài chính vi mô</w:t>
      </w:r>
      <w:r w:rsidRPr="00130EC9">
        <w:rPr>
          <w:color w:val="auto"/>
          <w:lang w:val="nl-NL"/>
        </w:rPr>
        <w:t>.</w:t>
      </w:r>
    </w:p>
    <w:p w:rsidR="00CD6468" w:rsidRPr="00130EC9" w:rsidRDefault="00CD6468" w:rsidP="00371CF9">
      <w:pPr>
        <w:widowControl w:val="0"/>
        <w:tabs>
          <w:tab w:val="left" w:pos="720"/>
        </w:tabs>
        <w:spacing w:before="120" w:after="120"/>
        <w:ind w:firstLine="720"/>
        <w:jc w:val="both"/>
        <w:rPr>
          <w:b/>
          <w:color w:val="auto"/>
          <w:lang w:val="nl-NL"/>
        </w:rPr>
      </w:pPr>
      <w:r w:rsidRPr="00130EC9">
        <w:rPr>
          <w:b/>
          <w:color w:val="auto"/>
          <w:lang w:val="nl-NL"/>
        </w:rPr>
        <w:t xml:space="preserve">Điều </w:t>
      </w:r>
      <w:r w:rsidR="0017508D" w:rsidRPr="00130EC9">
        <w:rPr>
          <w:b/>
          <w:color w:val="auto"/>
          <w:lang w:val="nl-NL"/>
        </w:rPr>
        <w:t>2</w:t>
      </w:r>
      <w:r w:rsidRPr="00130EC9">
        <w:rPr>
          <w:b/>
          <w:color w:val="auto"/>
          <w:lang w:val="nl-NL"/>
        </w:rPr>
        <w:t>. Đối tượng áp dụng</w:t>
      </w:r>
    </w:p>
    <w:p w:rsidR="008F49BE" w:rsidRDefault="00DA2906" w:rsidP="00B26FA3">
      <w:pPr>
        <w:widowControl w:val="0"/>
        <w:tabs>
          <w:tab w:val="left" w:pos="720"/>
        </w:tabs>
        <w:spacing w:before="120" w:after="120"/>
        <w:ind w:firstLine="720"/>
        <w:jc w:val="both"/>
        <w:rPr>
          <w:color w:val="auto"/>
          <w:lang w:val="nl-NL"/>
        </w:rPr>
      </w:pPr>
      <w:r w:rsidRPr="00130EC9">
        <w:rPr>
          <w:color w:val="auto"/>
          <w:lang w:val="nl-NL"/>
        </w:rPr>
        <w:t>Đối tượng áp dụng của Thông tư này là các</w:t>
      </w:r>
      <w:r w:rsidR="00367099" w:rsidRPr="00130EC9">
        <w:rPr>
          <w:color w:val="auto"/>
          <w:lang w:val="nl-NL"/>
        </w:rPr>
        <w:t xml:space="preserve"> tổ chức tài chính vi mô (sau đây gọi tắt là TCVM) được </w:t>
      </w:r>
      <w:r w:rsidR="0061555F" w:rsidRPr="00130EC9">
        <w:rPr>
          <w:color w:val="auto"/>
          <w:lang w:val="nl-NL"/>
        </w:rPr>
        <w:t>thành lập</w:t>
      </w:r>
      <w:r w:rsidR="00517044" w:rsidRPr="00130EC9">
        <w:rPr>
          <w:color w:val="auto"/>
          <w:lang w:val="nl-NL"/>
        </w:rPr>
        <w:t>, tổ chức, hoạt động theo quy định của pháp luật về tổ chức tín dụng</w:t>
      </w:r>
      <w:r w:rsidR="007F3B6E" w:rsidRPr="00130EC9">
        <w:rPr>
          <w:color w:val="auto"/>
          <w:lang w:val="nl-NL"/>
        </w:rPr>
        <w:t xml:space="preserve"> (sau đây gọi tắt là TCTD)</w:t>
      </w:r>
      <w:r w:rsidR="00517044" w:rsidRPr="00130EC9">
        <w:rPr>
          <w:color w:val="auto"/>
          <w:lang w:val="nl-NL"/>
        </w:rPr>
        <w:t>.</w:t>
      </w:r>
    </w:p>
    <w:p w:rsidR="00CD6468" w:rsidRPr="00130EC9" w:rsidRDefault="0017508D" w:rsidP="00D527B4">
      <w:pPr>
        <w:widowControl w:val="0"/>
        <w:ind w:firstLine="720"/>
        <w:jc w:val="center"/>
        <w:rPr>
          <w:b/>
          <w:color w:val="auto"/>
          <w:lang w:val="nl-NL"/>
        </w:rPr>
      </w:pPr>
      <w:r w:rsidRPr="00130EC9">
        <w:rPr>
          <w:b/>
          <w:color w:val="auto"/>
          <w:lang w:val="nl-NL"/>
        </w:rPr>
        <w:t>CHƯƠNG II</w:t>
      </w:r>
    </w:p>
    <w:p w:rsidR="00CD6468" w:rsidRPr="00130EC9" w:rsidRDefault="00CD6468" w:rsidP="00D527B4">
      <w:pPr>
        <w:ind w:firstLine="720"/>
        <w:jc w:val="center"/>
        <w:rPr>
          <w:b/>
          <w:color w:val="auto"/>
          <w:lang w:val="nl-NL"/>
        </w:rPr>
      </w:pPr>
      <w:r w:rsidRPr="00130EC9">
        <w:rPr>
          <w:b/>
          <w:color w:val="auto"/>
          <w:lang w:val="nl-NL"/>
        </w:rPr>
        <w:t>HỆ THỐNG TÀI KHOẢN KẾ TOÁN</w:t>
      </w:r>
    </w:p>
    <w:p w:rsidR="00811DA3" w:rsidRPr="00130EC9" w:rsidRDefault="00CD6468" w:rsidP="00371CF9">
      <w:pPr>
        <w:spacing w:before="120" w:after="120"/>
        <w:ind w:firstLine="720"/>
        <w:jc w:val="both"/>
        <w:rPr>
          <w:b/>
          <w:color w:val="auto"/>
          <w:lang w:val="nl-NL"/>
        </w:rPr>
      </w:pPr>
      <w:r w:rsidRPr="00130EC9">
        <w:rPr>
          <w:b/>
          <w:color w:val="auto"/>
          <w:lang w:val="nl-NL"/>
        </w:rPr>
        <w:t xml:space="preserve">Điều </w:t>
      </w:r>
      <w:r w:rsidR="00EE0AD0" w:rsidRPr="00130EC9">
        <w:rPr>
          <w:b/>
          <w:color w:val="auto"/>
          <w:lang w:val="nl-NL"/>
        </w:rPr>
        <w:t>3</w:t>
      </w:r>
      <w:r w:rsidRPr="00130EC9">
        <w:rPr>
          <w:b/>
          <w:color w:val="auto"/>
          <w:lang w:val="nl-NL"/>
        </w:rPr>
        <w:t xml:space="preserve">. </w:t>
      </w:r>
      <w:r w:rsidR="00811DA3" w:rsidRPr="00130EC9">
        <w:rPr>
          <w:b/>
          <w:color w:val="auto"/>
          <w:lang w:val="nl-NL"/>
        </w:rPr>
        <w:t xml:space="preserve">Tài khoản kế toán </w:t>
      </w:r>
    </w:p>
    <w:p w:rsidR="00D4220E" w:rsidRPr="00130EC9" w:rsidRDefault="00D4220E" w:rsidP="00371CF9">
      <w:pPr>
        <w:spacing w:before="120" w:after="120"/>
        <w:ind w:firstLine="720"/>
        <w:jc w:val="both"/>
        <w:rPr>
          <w:color w:val="auto"/>
          <w:lang w:val="nl-NL"/>
        </w:rPr>
      </w:pPr>
      <w:r w:rsidRPr="00130EC9">
        <w:rPr>
          <w:color w:val="auto"/>
          <w:lang w:val="nl-NL"/>
        </w:rPr>
        <w:t>1. TCVM áp dụng thống nhất tài khoản kế toán theo Danh mục tài khoản kế toán được quy định tại Phụ lục số 01 kèm theo Thông tư này.</w:t>
      </w:r>
    </w:p>
    <w:p w:rsidR="00D4220E" w:rsidRPr="00130EC9" w:rsidRDefault="00D4220E" w:rsidP="00371CF9">
      <w:pPr>
        <w:spacing w:before="120" w:after="120"/>
        <w:ind w:firstLine="720"/>
        <w:jc w:val="both"/>
        <w:rPr>
          <w:color w:val="auto"/>
          <w:lang w:val="nl-NL"/>
        </w:rPr>
      </w:pPr>
      <w:r w:rsidRPr="00130EC9">
        <w:rPr>
          <w:color w:val="auto"/>
          <w:lang w:val="nl-NL"/>
        </w:rPr>
        <w:lastRenderedPageBreak/>
        <w:t xml:space="preserve">2. </w:t>
      </w:r>
      <w:r w:rsidR="00FC0BA0" w:rsidRPr="00130EC9">
        <w:rPr>
          <w:color w:val="auto"/>
          <w:lang w:val="nl-NL"/>
        </w:rPr>
        <w:t>Để phục vụ yêu cầu quản lý, Ngân hàng Nhà nước Việt Nam (sau đây viết tắt là NHNN)</w:t>
      </w:r>
      <w:r w:rsidRPr="00130EC9">
        <w:rPr>
          <w:color w:val="auto"/>
          <w:lang w:val="nl-NL"/>
        </w:rPr>
        <w:t xml:space="preserve"> quy định các tài khoản cấp 2, cấp 3 </w:t>
      </w:r>
      <w:r w:rsidRPr="00130EC9">
        <w:rPr>
          <w:color w:val="auto"/>
          <w:lang w:val="vi-VN"/>
        </w:rPr>
        <w:t xml:space="preserve">và phải được sự chấp thuận </w:t>
      </w:r>
      <w:r w:rsidRPr="00130EC9">
        <w:rPr>
          <w:color w:val="auto"/>
          <w:lang w:val="nl-NL"/>
        </w:rPr>
        <w:t>bằng văn bản</w:t>
      </w:r>
      <w:r w:rsidRPr="00130EC9">
        <w:rPr>
          <w:color w:val="auto"/>
          <w:lang w:val="vi-VN"/>
        </w:rPr>
        <w:t xml:space="preserve"> của Bộ Tài chính</w:t>
      </w:r>
      <w:r w:rsidRPr="00130EC9">
        <w:rPr>
          <w:color w:val="auto"/>
          <w:lang w:val="nl-NL"/>
        </w:rPr>
        <w:t>.</w:t>
      </w:r>
    </w:p>
    <w:p w:rsidR="00D4220E" w:rsidRPr="00130EC9" w:rsidRDefault="00D4220E" w:rsidP="00371CF9">
      <w:pPr>
        <w:spacing w:before="120" w:after="120"/>
        <w:ind w:firstLine="720"/>
        <w:jc w:val="both"/>
        <w:rPr>
          <w:color w:val="auto"/>
          <w:lang w:val="nl-NL"/>
        </w:rPr>
      </w:pPr>
      <w:r w:rsidRPr="00130EC9">
        <w:rPr>
          <w:color w:val="auto"/>
          <w:lang w:val="nl-NL"/>
        </w:rPr>
        <w:t>3. Trường hợp NHNN cần bổ sung tài khoản cấp 1 hoặc sửa đổi tài khoản cấp 1 về tên, ký hiệu, nội dung kết cấu để hạch toán các nghiệp vụ kinh tế phát sinh đặc thù phải được sự chấp thuận bằng văn bản của Bộ Tài chính.</w:t>
      </w:r>
    </w:p>
    <w:p w:rsidR="00D4220E" w:rsidRPr="00130EC9" w:rsidRDefault="00D4220E" w:rsidP="00371CF9">
      <w:pPr>
        <w:spacing w:before="120" w:after="120"/>
        <w:ind w:firstLine="720"/>
        <w:jc w:val="both"/>
        <w:rPr>
          <w:color w:val="auto"/>
          <w:lang w:val="nl-NL"/>
        </w:rPr>
      </w:pPr>
      <w:r w:rsidRPr="00130EC9">
        <w:rPr>
          <w:color w:val="auto"/>
          <w:lang w:val="nl-NL"/>
        </w:rPr>
        <w:t xml:space="preserve">4. TCVM chỉ được mở và sử dụng các tài khoản quy định trong </w:t>
      </w:r>
      <w:r w:rsidR="002976CF" w:rsidRPr="00130EC9">
        <w:rPr>
          <w:color w:val="auto"/>
          <w:lang w:val="nl-NL"/>
        </w:rPr>
        <w:t xml:space="preserve">Danh mục </w:t>
      </w:r>
      <w:r w:rsidRPr="00130EC9">
        <w:rPr>
          <w:color w:val="auto"/>
          <w:lang w:val="nl-NL"/>
        </w:rPr>
        <w:t xml:space="preserve">tài khoản </w:t>
      </w:r>
      <w:r w:rsidR="002976CF" w:rsidRPr="00130EC9">
        <w:rPr>
          <w:color w:val="auto"/>
          <w:lang w:val="nl-NL"/>
        </w:rPr>
        <w:t xml:space="preserve">kế toán </w:t>
      </w:r>
      <w:r w:rsidRPr="00130EC9">
        <w:rPr>
          <w:color w:val="auto"/>
          <w:lang w:val="nl-NL"/>
        </w:rPr>
        <w:t>khi đã có cơ chế nghiệp vụ và theo đúng nội dung được cấp giấy phép hoạt động.</w:t>
      </w:r>
    </w:p>
    <w:p w:rsidR="00D4220E" w:rsidRPr="00130EC9" w:rsidRDefault="00D4220E" w:rsidP="00371CF9">
      <w:pPr>
        <w:spacing w:before="120" w:after="120"/>
        <w:ind w:firstLine="720"/>
        <w:jc w:val="both"/>
        <w:rPr>
          <w:color w:val="auto"/>
          <w:lang w:val="nl-NL"/>
        </w:rPr>
      </w:pPr>
      <w:r w:rsidRPr="00130EC9">
        <w:rPr>
          <w:color w:val="auto"/>
          <w:lang w:val="nl-NL"/>
        </w:rPr>
        <w:t xml:space="preserve">5. TCVM  được mở các tài khoản cấp 4, cấp 5, tài khoản chi tiết theo yêu cầu quản lý nghiệp vụ và phải phù hợp với nội dung, kết cấu và nguyên </w:t>
      </w:r>
      <w:r w:rsidR="000C0DF3" w:rsidRPr="00130EC9">
        <w:rPr>
          <w:color w:val="auto"/>
          <w:lang w:val="nl-NL"/>
        </w:rPr>
        <w:t>tắc kế toán</w:t>
      </w:r>
      <w:r w:rsidRPr="00130EC9">
        <w:rPr>
          <w:color w:val="auto"/>
          <w:lang w:val="nl-NL"/>
        </w:rPr>
        <w:t xml:space="preserve"> của các tài khoản tổng hợp do Bộ Tài chính và </w:t>
      </w:r>
      <w:r w:rsidR="00622EAD" w:rsidRPr="00130EC9">
        <w:rPr>
          <w:color w:val="auto"/>
          <w:lang w:val="nl-NL"/>
        </w:rPr>
        <w:t>NHNN</w:t>
      </w:r>
      <w:r w:rsidR="007F3B6E" w:rsidRPr="00130EC9">
        <w:rPr>
          <w:color w:val="auto"/>
          <w:lang w:val="nl-NL"/>
        </w:rPr>
        <w:t xml:space="preserve"> ban hành</w:t>
      </w:r>
      <w:r w:rsidRPr="00130EC9">
        <w:rPr>
          <w:color w:val="auto"/>
          <w:lang w:val="nl-NL"/>
        </w:rPr>
        <w:t>.</w:t>
      </w:r>
    </w:p>
    <w:p w:rsidR="00D4220E" w:rsidRPr="00130EC9" w:rsidRDefault="00D4220E" w:rsidP="00371CF9">
      <w:pPr>
        <w:spacing w:before="120" w:after="120"/>
        <w:ind w:firstLine="720"/>
        <w:jc w:val="both"/>
        <w:rPr>
          <w:color w:val="auto"/>
          <w:lang w:val="nl-NL"/>
        </w:rPr>
      </w:pPr>
      <w:r w:rsidRPr="00130EC9">
        <w:rPr>
          <w:color w:val="auto"/>
          <w:lang w:val="nl-NL"/>
        </w:rPr>
        <w:t xml:space="preserve">6. Thông tư này chỉ hướng dẫn nguyên </w:t>
      </w:r>
      <w:r w:rsidR="000C0DF3" w:rsidRPr="00130EC9">
        <w:rPr>
          <w:color w:val="auto"/>
          <w:lang w:val="nl-NL"/>
        </w:rPr>
        <w:t>tắc kế toán</w:t>
      </w:r>
      <w:r w:rsidRPr="00130EC9">
        <w:rPr>
          <w:color w:val="auto"/>
          <w:lang w:val="nl-NL"/>
        </w:rPr>
        <w:t xml:space="preserve">, kết cấu và nội dung phản ánh của các loại tài khoản. </w:t>
      </w:r>
    </w:p>
    <w:p w:rsidR="00D4220E" w:rsidRPr="00130EC9" w:rsidRDefault="00D4220E" w:rsidP="00371CF9">
      <w:pPr>
        <w:spacing w:before="120" w:after="120"/>
        <w:ind w:firstLine="720"/>
        <w:jc w:val="both"/>
        <w:rPr>
          <w:color w:val="auto"/>
          <w:lang w:val="nl-NL"/>
        </w:rPr>
      </w:pPr>
      <w:r w:rsidRPr="00130EC9">
        <w:rPr>
          <w:color w:val="auto"/>
          <w:lang w:val="nl-NL"/>
        </w:rPr>
        <w:t>7. Hệ thống tài khoản kế toán áp dụng cho TCVM được chia thành 08 loại tài khoản:</w:t>
      </w:r>
    </w:p>
    <w:p w:rsidR="00D4220E" w:rsidRPr="00130EC9" w:rsidRDefault="00D4220E" w:rsidP="00371CF9">
      <w:pPr>
        <w:spacing w:before="120" w:after="120"/>
        <w:ind w:firstLine="720"/>
        <w:jc w:val="both"/>
        <w:rPr>
          <w:color w:val="auto"/>
          <w:lang w:val="nl-NL"/>
        </w:rPr>
      </w:pPr>
      <w:r w:rsidRPr="00130EC9">
        <w:rPr>
          <w:color w:val="auto"/>
          <w:lang w:val="nl-NL"/>
        </w:rPr>
        <w:t xml:space="preserve">- Loại tài khoản tài sản: Từ </w:t>
      </w:r>
      <w:r w:rsidR="00EC245D" w:rsidRPr="00130EC9">
        <w:rPr>
          <w:color w:val="auto"/>
          <w:lang w:val="nl-NL"/>
        </w:rPr>
        <w:t>Tài khoản 101 - Tài khoản</w:t>
      </w:r>
      <w:r w:rsidRPr="00130EC9">
        <w:rPr>
          <w:color w:val="auto"/>
          <w:lang w:val="nl-NL"/>
        </w:rPr>
        <w:t xml:space="preserve"> 391.</w:t>
      </w:r>
    </w:p>
    <w:p w:rsidR="00D4220E" w:rsidRPr="00130EC9" w:rsidRDefault="00D4220E" w:rsidP="00371CF9">
      <w:pPr>
        <w:spacing w:before="120" w:after="120"/>
        <w:ind w:firstLine="720"/>
        <w:jc w:val="both"/>
        <w:rPr>
          <w:color w:val="auto"/>
          <w:lang w:val="nl-NL"/>
        </w:rPr>
      </w:pPr>
      <w:r w:rsidRPr="00130EC9">
        <w:rPr>
          <w:color w:val="auto"/>
          <w:lang w:val="nl-NL"/>
        </w:rPr>
        <w:t>- L</w:t>
      </w:r>
      <w:r w:rsidR="00EC245D" w:rsidRPr="00130EC9">
        <w:rPr>
          <w:color w:val="auto"/>
          <w:lang w:val="nl-NL"/>
        </w:rPr>
        <w:t>oại tài khoản nợ phải trả: Từ Tài khoản 415 - Tài khoản</w:t>
      </w:r>
      <w:r w:rsidRPr="00130EC9">
        <w:rPr>
          <w:color w:val="auto"/>
          <w:lang w:val="nl-NL"/>
        </w:rPr>
        <w:t xml:space="preserve"> 491.</w:t>
      </w:r>
    </w:p>
    <w:p w:rsidR="00D4220E" w:rsidRPr="00130EC9" w:rsidRDefault="00EC245D" w:rsidP="00371CF9">
      <w:pPr>
        <w:spacing w:before="120" w:after="120"/>
        <w:ind w:firstLine="720"/>
        <w:jc w:val="both"/>
        <w:rPr>
          <w:color w:val="auto"/>
          <w:lang w:val="nl-NL"/>
        </w:rPr>
      </w:pPr>
      <w:r w:rsidRPr="00130EC9">
        <w:rPr>
          <w:color w:val="auto"/>
          <w:lang w:val="nl-NL"/>
        </w:rPr>
        <w:t>- Loại tài khoản thanh toán: Tài khoản</w:t>
      </w:r>
      <w:r w:rsidR="00D4220E" w:rsidRPr="00130EC9">
        <w:rPr>
          <w:color w:val="auto"/>
          <w:lang w:val="nl-NL"/>
        </w:rPr>
        <w:t xml:space="preserve"> 519.</w:t>
      </w:r>
    </w:p>
    <w:p w:rsidR="00D4220E" w:rsidRPr="00130EC9" w:rsidRDefault="00D4220E" w:rsidP="00371CF9">
      <w:pPr>
        <w:spacing w:before="120" w:after="120"/>
        <w:ind w:firstLine="720"/>
        <w:jc w:val="both"/>
        <w:rPr>
          <w:color w:val="auto"/>
          <w:lang w:val="nl-NL"/>
        </w:rPr>
      </w:pPr>
      <w:r w:rsidRPr="00130EC9">
        <w:rPr>
          <w:color w:val="auto"/>
          <w:lang w:val="nl-NL"/>
        </w:rPr>
        <w:t>- Loạ</w:t>
      </w:r>
      <w:r w:rsidR="00EC245D" w:rsidRPr="00130EC9">
        <w:rPr>
          <w:color w:val="auto"/>
          <w:lang w:val="nl-NL"/>
        </w:rPr>
        <w:t>i tài khoản vốn chủ sở hữu: Từ Tài khoản 601 - Tài khoản</w:t>
      </w:r>
      <w:r w:rsidRPr="00130EC9">
        <w:rPr>
          <w:color w:val="auto"/>
          <w:lang w:val="nl-NL"/>
        </w:rPr>
        <w:t xml:space="preserve"> 691.</w:t>
      </w:r>
    </w:p>
    <w:p w:rsidR="00D4220E" w:rsidRPr="00130EC9" w:rsidRDefault="00D4220E" w:rsidP="00371CF9">
      <w:pPr>
        <w:spacing w:before="120" w:after="120"/>
        <w:ind w:firstLine="720"/>
        <w:jc w:val="both"/>
        <w:rPr>
          <w:color w:val="auto"/>
          <w:lang w:val="nl-NL"/>
        </w:rPr>
      </w:pPr>
      <w:r w:rsidRPr="00130EC9">
        <w:rPr>
          <w:color w:val="auto"/>
          <w:lang w:val="nl-NL"/>
        </w:rPr>
        <w:t xml:space="preserve">- Loại tài khoản doanh thu: Từ </w:t>
      </w:r>
      <w:r w:rsidR="00EC245D" w:rsidRPr="00130EC9">
        <w:rPr>
          <w:color w:val="auto"/>
          <w:lang w:val="nl-NL"/>
        </w:rPr>
        <w:t>Tài khoản 701 - Tài khoản</w:t>
      </w:r>
      <w:r w:rsidRPr="00130EC9">
        <w:rPr>
          <w:color w:val="auto"/>
          <w:lang w:val="nl-NL"/>
        </w:rPr>
        <w:t xml:space="preserve"> 791.</w:t>
      </w:r>
    </w:p>
    <w:p w:rsidR="00D4220E" w:rsidRPr="00130EC9" w:rsidRDefault="00D4220E" w:rsidP="00371CF9">
      <w:pPr>
        <w:spacing w:before="120" w:after="120"/>
        <w:ind w:firstLine="720"/>
        <w:jc w:val="both"/>
        <w:rPr>
          <w:color w:val="auto"/>
          <w:lang w:val="nl-NL"/>
        </w:rPr>
      </w:pPr>
      <w:r w:rsidRPr="00130EC9">
        <w:rPr>
          <w:color w:val="auto"/>
          <w:lang w:val="nl-NL"/>
        </w:rPr>
        <w:t xml:space="preserve">- Loại </w:t>
      </w:r>
      <w:r w:rsidR="00EC245D" w:rsidRPr="00130EC9">
        <w:rPr>
          <w:color w:val="auto"/>
          <w:lang w:val="nl-NL"/>
        </w:rPr>
        <w:t>tài khoản chi phí: Từ Tài khoản 801 - Tài khoản</w:t>
      </w:r>
      <w:r w:rsidRPr="00130EC9">
        <w:rPr>
          <w:color w:val="auto"/>
          <w:lang w:val="nl-NL"/>
        </w:rPr>
        <w:t xml:space="preserve"> 891.</w:t>
      </w:r>
    </w:p>
    <w:p w:rsidR="00D4220E" w:rsidRPr="00130EC9" w:rsidRDefault="00D4220E" w:rsidP="00371CF9">
      <w:pPr>
        <w:spacing w:before="120" w:after="120"/>
        <w:ind w:firstLine="720"/>
        <w:jc w:val="both"/>
        <w:rPr>
          <w:color w:val="auto"/>
          <w:lang w:val="nl-NL"/>
        </w:rPr>
      </w:pPr>
      <w:r w:rsidRPr="00130EC9">
        <w:rPr>
          <w:color w:val="auto"/>
          <w:lang w:val="nl-NL"/>
        </w:rPr>
        <w:t>- Loại tài khoản</w:t>
      </w:r>
      <w:r w:rsidR="00EC245D" w:rsidRPr="00130EC9">
        <w:rPr>
          <w:color w:val="auto"/>
          <w:lang w:val="nl-NL"/>
        </w:rPr>
        <w:t xml:space="preserve"> xác định kết quả kinh doanh: Tài khoản</w:t>
      </w:r>
      <w:r w:rsidRPr="00130EC9">
        <w:rPr>
          <w:color w:val="auto"/>
          <w:lang w:val="nl-NL"/>
        </w:rPr>
        <w:t xml:space="preserve"> 001.</w:t>
      </w:r>
    </w:p>
    <w:p w:rsidR="00D4220E" w:rsidRPr="00130EC9" w:rsidRDefault="00D4220E" w:rsidP="00371CF9">
      <w:pPr>
        <w:spacing w:before="120" w:after="120"/>
        <w:ind w:firstLine="720"/>
        <w:jc w:val="both"/>
        <w:rPr>
          <w:color w:val="auto"/>
          <w:lang w:val="nl-NL"/>
        </w:rPr>
      </w:pPr>
      <w:r w:rsidRPr="00130EC9">
        <w:rPr>
          <w:color w:val="auto"/>
          <w:lang w:val="nl-NL"/>
        </w:rPr>
        <w:t xml:space="preserve">- </w:t>
      </w:r>
      <w:r w:rsidR="00EC245D" w:rsidRPr="00130EC9">
        <w:rPr>
          <w:color w:val="auto"/>
          <w:lang w:val="nl-NL"/>
        </w:rPr>
        <w:t>Loại tài khoản ngoài bảng: Từ Tài khoản 901 - Tài khoản</w:t>
      </w:r>
      <w:r w:rsidRPr="00130EC9">
        <w:rPr>
          <w:color w:val="auto"/>
          <w:lang w:val="nl-NL"/>
        </w:rPr>
        <w:t xml:space="preserve"> 999.</w:t>
      </w:r>
    </w:p>
    <w:p w:rsidR="00670651" w:rsidRPr="00130EC9" w:rsidRDefault="0061555F" w:rsidP="00371CF9">
      <w:pPr>
        <w:spacing w:before="120" w:after="120"/>
        <w:ind w:firstLine="720"/>
        <w:jc w:val="both"/>
        <w:rPr>
          <w:rFonts w:eastAsia="Calibri"/>
          <w:b/>
          <w:color w:val="auto"/>
          <w:lang w:val="nl-NL"/>
        </w:rPr>
      </w:pPr>
      <w:r w:rsidRPr="00130EC9">
        <w:rPr>
          <w:rFonts w:eastAsia="Calibri"/>
          <w:b/>
          <w:color w:val="auto"/>
          <w:lang w:val="nl-NL"/>
        </w:rPr>
        <w:t>Điều 4. Tài khoản 1</w:t>
      </w:r>
      <w:r w:rsidR="00A36B14" w:rsidRPr="00130EC9">
        <w:rPr>
          <w:rFonts w:eastAsia="Calibri"/>
          <w:b/>
          <w:color w:val="auto"/>
          <w:lang w:val="vi-VN"/>
        </w:rPr>
        <w:t>0</w:t>
      </w:r>
      <w:r w:rsidRPr="00130EC9">
        <w:rPr>
          <w:rFonts w:eastAsia="Calibri"/>
          <w:b/>
          <w:color w:val="auto"/>
          <w:lang w:val="nl-NL"/>
        </w:rPr>
        <w:t>1 - Tiền mặt</w:t>
      </w:r>
    </w:p>
    <w:p w:rsidR="00670651" w:rsidRPr="00130EC9" w:rsidRDefault="0061555F" w:rsidP="00371CF9">
      <w:pPr>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r w:rsidRPr="00130EC9">
        <w:rPr>
          <w:color w:val="auto"/>
          <w:lang w:val="nl-NL"/>
        </w:rPr>
        <w:t xml:space="preserve"> </w:t>
      </w:r>
    </w:p>
    <w:p w:rsidR="00670651" w:rsidRPr="00130EC9" w:rsidRDefault="0061555F" w:rsidP="00371CF9">
      <w:pPr>
        <w:spacing w:before="120" w:after="120"/>
        <w:ind w:firstLine="720"/>
        <w:jc w:val="both"/>
        <w:rPr>
          <w:color w:val="auto"/>
          <w:lang w:val="nl-NL"/>
        </w:rPr>
      </w:pPr>
      <w:r w:rsidRPr="00130EC9">
        <w:rPr>
          <w:color w:val="auto"/>
          <w:lang w:val="nl-NL"/>
        </w:rPr>
        <w:t>a. Tài khoản này phản ánh tình hình thu, chi, tồn quỹ tiền mặt tại TCVM</w:t>
      </w:r>
      <w:r w:rsidR="00EC245D" w:rsidRPr="00130EC9">
        <w:rPr>
          <w:color w:val="auto"/>
          <w:lang w:val="nl-NL"/>
        </w:rPr>
        <w:t>. Chỉ phản ánh vào Tài khoản</w:t>
      </w:r>
      <w:r w:rsidRPr="00130EC9">
        <w:rPr>
          <w:color w:val="auto"/>
          <w:lang w:val="nl-NL"/>
        </w:rPr>
        <w:t xml:space="preserve"> 1</w:t>
      </w:r>
      <w:r w:rsidR="00A36B14" w:rsidRPr="00130EC9">
        <w:rPr>
          <w:color w:val="auto"/>
          <w:lang w:val="vi-VN"/>
        </w:rPr>
        <w:t>0</w:t>
      </w:r>
      <w:r w:rsidRPr="00130EC9">
        <w:rPr>
          <w:color w:val="auto"/>
          <w:lang w:val="nl-NL"/>
        </w:rPr>
        <w:t>1 “Tiền mặt” số tiền mặt</w:t>
      </w:r>
      <w:r w:rsidR="00C61BC7" w:rsidRPr="00130EC9">
        <w:rPr>
          <w:color w:val="auto"/>
          <w:lang w:val="nl-NL"/>
        </w:rPr>
        <w:t xml:space="preserve"> </w:t>
      </w:r>
      <w:r w:rsidRPr="00130EC9">
        <w:rPr>
          <w:color w:val="auto"/>
          <w:lang w:val="nl-NL"/>
        </w:rPr>
        <w:t xml:space="preserve">thực tế nhập, xuất, tồn quỹ. </w:t>
      </w:r>
    </w:p>
    <w:p w:rsidR="00A36B14" w:rsidRPr="00130EC9" w:rsidRDefault="0061555F" w:rsidP="00371CF9">
      <w:pPr>
        <w:spacing w:before="120" w:after="120"/>
        <w:ind w:firstLine="720"/>
        <w:jc w:val="both"/>
        <w:rPr>
          <w:color w:val="auto"/>
          <w:lang w:val="vi-VN"/>
        </w:rPr>
      </w:pPr>
      <w:r w:rsidRPr="00130EC9">
        <w:rPr>
          <w:color w:val="auto"/>
          <w:lang w:val="nl-NL"/>
        </w:rPr>
        <w:t>b. Khi tiến hành nhập, xuất tiền mặt phải có giấy nộp tiền, lĩnh tiền, hoặc phiếu thu, phiếu chi</w:t>
      </w:r>
      <w:r w:rsidR="00684851" w:rsidRPr="00130EC9">
        <w:rPr>
          <w:color w:val="auto"/>
          <w:lang w:val="nl-NL"/>
        </w:rPr>
        <w:t>, séc lĩnh tiền,...</w:t>
      </w:r>
      <w:r w:rsidRPr="00130EC9">
        <w:rPr>
          <w:color w:val="auto"/>
          <w:lang w:val="nl-NL"/>
        </w:rPr>
        <w:t xml:space="preserve"> và có đủ chữ ký theo quy định của </w:t>
      </w:r>
      <w:r w:rsidR="00C665B6" w:rsidRPr="00130EC9">
        <w:rPr>
          <w:color w:val="auto"/>
          <w:lang w:val="nl-NL"/>
        </w:rPr>
        <w:t xml:space="preserve">Luật </w:t>
      </w:r>
      <w:r w:rsidRPr="00130EC9">
        <w:rPr>
          <w:color w:val="auto"/>
          <w:lang w:val="nl-NL"/>
        </w:rPr>
        <w:t xml:space="preserve">kế toán. </w:t>
      </w:r>
    </w:p>
    <w:p w:rsidR="00670651" w:rsidRPr="00130EC9" w:rsidRDefault="0061555F" w:rsidP="00371CF9">
      <w:pPr>
        <w:spacing w:before="120" w:after="120"/>
        <w:ind w:firstLine="720"/>
        <w:jc w:val="both"/>
        <w:rPr>
          <w:color w:val="auto"/>
          <w:lang w:val="vi-VN"/>
        </w:rPr>
      </w:pPr>
      <w:r w:rsidRPr="00130EC9">
        <w:rPr>
          <w:color w:val="auto"/>
          <w:lang w:val="vi-VN"/>
        </w:rPr>
        <w:t>c. Thủ quỹ phải có trách nhiệm mở sổ quỹ tiền mặt, ghi chép hàng ngày liên tục theo trình tự phát sinh các khoản thu, chi, xuất, nhập quỹ tiền mặt</w:t>
      </w:r>
      <w:r w:rsidR="00C61BC7" w:rsidRPr="00130EC9">
        <w:rPr>
          <w:color w:val="auto"/>
          <w:lang w:val="vi-VN"/>
        </w:rPr>
        <w:t xml:space="preserve"> </w:t>
      </w:r>
      <w:r w:rsidRPr="00130EC9">
        <w:rPr>
          <w:color w:val="auto"/>
          <w:lang w:val="vi-VN"/>
        </w:rPr>
        <w:t>và tính ra số tồn quỹ</w:t>
      </w:r>
      <w:r w:rsidR="00A36B14" w:rsidRPr="00130EC9">
        <w:rPr>
          <w:color w:val="auto"/>
          <w:lang w:val="vi-VN"/>
        </w:rPr>
        <w:t>.</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d. Các khoản tiền mặt do đơn vị khác và cá nhân ký cược, ký quỹ tại TCVM được quản lý và hạch toán như các loại tài sản bằng tiền của </w:t>
      </w:r>
      <w:r w:rsidR="00C665B6" w:rsidRPr="00130EC9">
        <w:rPr>
          <w:color w:val="auto"/>
          <w:lang w:val="vi-VN"/>
        </w:rPr>
        <w:t>đơ</w:t>
      </w:r>
      <w:r w:rsidRPr="00130EC9">
        <w:rPr>
          <w:color w:val="auto"/>
          <w:lang w:val="vi-VN"/>
        </w:rPr>
        <w:t xml:space="preserve">n vị.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lastRenderedPageBreak/>
        <w:t>đ. Thủ quỹ chịu trách nhiệm quản lý và nhập, xuất quỹ tiền mặt. Định</w:t>
      </w:r>
      <w:r w:rsidR="00A36B14" w:rsidRPr="00130EC9">
        <w:rPr>
          <w:color w:val="auto"/>
          <w:lang w:val="vi-VN"/>
        </w:rPr>
        <w:t xml:space="preserve"> kỳ, t</w:t>
      </w:r>
      <w:r w:rsidRPr="00130EC9">
        <w:rPr>
          <w:color w:val="auto"/>
          <w:lang w:val="vi-VN"/>
        </w:rPr>
        <w: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AA196C" w:rsidRPr="00130EC9" w:rsidRDefault="0061555F" w:rsidP="00775C58">
      <w:pPr>
        <w:spacing w:before="120" w:after="120" w:line="360" w:lineRule="exact"/>
        <w:ind w:firstLine="720"/>
        <w:jc w:val="both"/>
        <w:rPr>
          <w:color w:val="auto"/>
          <w:lang w:val="vi-VN"/>
        </w:rPr>
      </w:pPr>
      <w:r w:rsidRPr="00130EC9">
        <w:rPr>
          <w:color w:val="auto"/>
          <w:lang w:val="vi-VN"/>
        </w:rPr>
        <w:t>e. Kế toán phải theo dõi chi tiết tiền theo nguyên tệ. Khi phát sinh các giao dịch bằng ngoại tệ</w:t>
      </w:r>
      <w:r w:rsidR="00E30864" w:rsidRPr="00130EC9">
        <w:rPr>
          <w:color w:val="auto"/>
          <w:lang w:val="vi-VN"/>
        </w:rPr>
        <w:t xml:space="preserve"> và khi đánh giá lại </w:t>
      </w:r>
      <w:r w:rsidR="00B214D2" w:rsidRPr="00130EC9">
        <w:rPr>
          <w:color w:val="auto"/>
          <w:lang w:val="vi-VN"/>
        </w:rPr>
        <w:t>các khoản mục tiền tệ có gốc ngoại tệ tại thời điểm lập báo cáo tài chính</w:t>
      </w:r>
      <w:r w:rsidRPr="00130EC9">
        <w:rPr>
          <w:color w:val="auto"/>
          <w:lang w:val="vi-VN"/>
        </w:rPr>
        <w:t xml:space="preserve">, kế toán phải quy đổi ngoại tệ ra Đồng Việt Nam theo </w:t>
      </w:r>
      <w:r w:rsidR="00AA196C" w:rsidRPr="00130EC9">
        <w:rPr>
          <w:color w:val="auto"/>
          <w:lang w:val="vi-VN"/>
        </w:rPr>
        <w:t xml:space="preserve">quy định của pháp luật hiện hành áp dụng đối với </w:t>
      </w:r>
      <w:r w:rsidR="007F3B6E" w:rsidRPr="00130EC9">
        <w:rPr>
          <w:color w:val="auto"/>
          <w:lang w:val="vi-VN"/>
        </w:rPr>
        <w:t>TCTD</w:t>
      </w:r>
      <w:r w:rsidR="00986B6B" w:rsidRPr="00130EC9">
        <w:rPr>
          <w:color w:val="auto"/>
          <w:lang w:val="vi-VN"/>
        </w:rPr>
        <w:t>.</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2. Kết cấu và nội dung phản ánh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Bên Nợ:</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Các khoản tiền mặt nhập quỹ;</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  Số tiền mặt thừa </w:t>
      </w:r>
      <w:r w:rsidR="00C61BC7" w:rsidRPr="00130EC9">
        <w:rPr>
          <w:color w:val="auto"/>
          <w:lang w:val="vi-VN"/>
        </w:rPr>
        <w:t>tại</w:t>
      </w:r>
      <w:r w:rsidRPr="00130EC9">
        <w:rPr>
          <w:color w:val="auto"/>
          <w:lang w:val="vi-VN"/>
        </w:rPr>
        <w:t xml:space="preserve"> quỹ phát hiện khi kiểm kê;</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Chênh lệch tỷ giá hối đoái do đánh giá lại số dư ngoại tệ tại thời điểm báo cáo (trường hợp tỷ giá ngoại</w:t>
      </w:r>
      <w:r w:rsidR="00986B6B" w:rsidRPr="00130EC9">
        <w:rPr>
          <w:color w:val="auto"/>
          <w:lang w:val="vi-VN"/>
        </w:rPr>
        <w:t xml:space="preserve"> tệ tăng so với Đồng Việt Nam).</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Bên Có:</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Các khoản tiền mặt xuất quỹ;</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Số tiền mặt thiếu hụt quỹ phát hiện khi kiểm kê;</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Chênh lệch tỷ giá hối đoái do đánh giá lại số dư ngoại tệ báo cáo (trường hợp tỷ giá ngoạ</w:t>
      </w:r>
      <w:r w:rsidR="00986B6B" w:rsidRPr="00130EC9">
        <w:rPr>
          <w:color w:val="auto"/>
          <w:lang w:val="vi-VN"/>
        </w:rPr>
        <w:t>i tệ giảm so với Đồng Việt Nam).</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Số dư bên Nợ:</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Các khoản tiền mặt còn tồn quỹ tiền mặt tại thời điểm báo cáo.</w:t>
      </w:r>
    </w:p>
    <w:p w:rsidR="00670651" w:rsidRPr="00130EC9" w:rsidRDefault="0061555F" w:rsidP="00775C58">
      <w:pPr>
        <w:spacing w:before="120" w:after="120" w:line="360" w:lineRule="exact"/>
        <w:ind w:firstLine="720"/>
        <w:jc w:val="both"/>
        <w:rPr>
          <w:rFonts w:eastAsia="Calibri"/>
          <w:b/>
          <w:color w:val="auto"/>
          <w:lang w:val="vi-VN"/>
        </w:rPr>
      </w:pPr>
      <w:r w:rsidRPr="00130EC9">
        <w:rPr>
          <w:rFonts w:eastAsia="Calibri"/>
          <w:b/>
          <w:color w:val="auto"/>
          <w:lang w:val="vi-VN"/>
        </w:rPr>
        <w:t>Điều 5. Tài khoản 11</w:t>
      </w:r>
      <w:r w:rsidR="006A0414" w:rsidRPr="00130EC9">
        <w:rPr>
          <w:rFonts w:eastAsia="Calibri"/>
          <w:b/>
          <w:color w:val="auto"/>
          <w:lang w:val="vi-VN"/>
        </w:rPr>
        <w:t>0</w:t>
      </w:r>
      <w:r w:rsidRPr="00130EC9">
        <w:rPr>
          <w:rFonts w:eastAsia="Calibri"/>
          <w:b/>
          <w:color w:val="auto"/>
          <w:lang w:val="vi-VN"/>
        </w:rPr>
        <w:t xml:space="preserve"> - Tiền gửi tại </w:t>
      </w:r>
      <w:r w:rsidR="00AA196C" w:rsidRPr="00130EC9">
        <w:rPr>
          <w:rFonts w:eastAsia="Calibri"/>
          <w:b/>
          <w:color w:val="auto"/>
          <w:lang w:val="vi-VN"/>
        </w:rPr>
        <w:t>NHNN</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a. Tài khoản này dùng để phản ánh số tiền gửi tại </w:t>
      </w:r>
      <w:r w:rsidR="00AA196C" w:rsidRPr="00130EC9">
        <w:rPr>
          <w:color w:val="auto"/>
          <w:lang w:val="vi-VN"/>
        </w:rPr>
        <w:t>NHNN</w:t>
      </w:r>
      <w:r w:rsidRPr="00130EC9">
        <w:rPr>
          <w:color w:val="auto"/>
          <w:lang w:val="vi-VN"/>
        </w:rPr>
        <w:t xml:space="preserve"> của TCVM.</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b. Hạch toán tài khoản này phải thực hiện theo các quy định sau: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 Căn cứ để hạch toán vào tài khoản này là các giấy báo Có, báo Nợ hoặc bảng sao kê của </w:t>
      </w:r>
      <w:r w:rsidR="00AA196C" w:rsidRPr="00130EC9">
        <w:rPr>
          <w:color w:val="auto"/>
          <w:lang w:val="vi-VN"/>
        </w:rPr>
        <w:t>NHNN</w:t>
      </w:r>
      <w:r w:rsidRPr="00130EC9">
        <w:rPr>
          <w:color w:val="auto"/>
          <w:lang w:val="vi-VN"/>
        </w:rPr>
        <w:t xml:space="preserve"> kèm theo các chứng từ gốc.</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 Khi nhận được chứng từ của </w:t>
      </w:r>
      <w:r w:rsidR="00AA196C" w:rsidRPr="00130EC9">
        <w:rPr>
          <w:color w:val="auto"/>
          <w:lang w:val="vi-VN"/>
        </w:rPr>
        <w:t>NHNN</w:t>
      </w:r>
      <w:r w:rsidRPr="00130EC9">
        <w:rPr>
          <w:color w:val="auto"/>
          <w:lang w:val="vi-VN"/>
        </w:rPr>
        <w:t xml:space="preserve"> gửi đến, kế toán phải kiểm tra đối chiếu với chứng từ gốc kèm theo. Trường hợp có sự chênh lệch giữa số liệu trên sổ kế toán của đơn vị, số liệu ở chứng từ gốc với số liệu trên chứng từ của </w:t>
      </w:r>
      <w:r w:rsidR="00AA196C" w:rsidRPr="00130EC9">
        <w:rPr>
          <w:color w:val="auto"/>
          <w:lang w:val="vi-VN"/>
        </w:rPr>
        <w:t>NHNN</w:t>
      </w:r>
      <w:r w:rsidRPr="00130EC9">
        <w:rPr>
          <w:color w:val="auto"/>
          <w:lang w:val="vi-VN"/>
        </w:rPr>
        <w:t xml:space="preserve"> thì phải thông báo cho </w:t>
      </w:r>
      <w:r w:rsidR="00AA196C" w:rsidRPr="00130EC9">
        <w:rPr>
          <w:color w:val="auto"/>
          <w:lang w:val="vi-VN"/>
        </w:rPr>
        <w:t>NHNN</w:t>
      </w:r>
      <w:r w:rsidRPr="00130EC9">
        <w:rPr>
          <w:color w:val="auto"/>
          <w:lang w:val="vi-VN"/>
        </w:rPr>
        <w:t xml:space="preserve"> để cùng đối chiếu, xác minh và xử lý kịp thời.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2. Kết cấu và nội dung phản ánh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lastRenderedPageBreak/>
        <w:t>Bên Nợ:</w:t>
      </w:r>
      <w:r w:rsidRPr="00130EC9">
        <w:rPr>
          <w:color w:val="auto"/>
          <w:lang w:val="vi-VN"/>
        </w:rPr>
        <w:tab/>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Số tiền TCVM gửi tại </w:t>
      </w:r>
      <w:r w:rsidR="00AA196C" w:rsidRPr="00130EC9">
        <w:rPr>
          <w:color w:val="auto"/>
          <w:lang w:val="vi-VN"/>
        </w:rPr>
        <w:t>NHNN</w:t>
      </w:r>
      <w:r w:rsidRPr="00130EC9">
        <w:rPr>
          <w:color w:val="auto"/>
          <w:lang w:val="vi-VN"/>
        </w:rPr>
        <w:t xml:space="preserve">.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Bên Có:</w:t>
      </w:r>
      <w:r w:rsidRPr="00130EC9">
        <w:rPr>
          <w:color w:val="auto"/>
          <w:lang w:val="vi-VN"/>
        </w:rPr>
        <w:tab/>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Số tiền TCVM rút ra.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Số dư Nợ:</w:t>
      </w:r>
      <w:r w:rsidRPr="00130EC9">
        <w:rPr>
          <w:color w:val="auto"/>
          <w:lang w:val="vi-VN"/>
        </w:rPr>
        <w:tab/>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Phản ánh số tiền TCVM đang gửi tại </w:t>
      </w:r>
      <w:r w:rsidR="00AA196C" w:rsidRPr="00130EC9">
        <w:rPr>
          <w:color w:val="auto"/>
          <w:lang w:val="vi-VN"/>
        </w:rPr>
        <w:t>NHNN</w:t>
      </w:r>
      <w:r w:rsidR="00C61BC7" w:rsidRPr="00130EC9">
        <w:rPr>
          <w:color w:val="auto"/>
          <w:lang w:val="vi-VN"/>
        </w:rPr>
        <w:t xml:space="preserve"> tại thời điểm báo cáo</w:t>
      </w:r>
      <w:r w:rsidRPr="00130EC9">
        <w:rPr>
          <w:color w:val="auto"/>
          <w:lang w:val="vi-VN"/>
        </w:rPr>
        <w:t>.</w:t>
      </w:r>
    </w:p>
    <w:p w:rsidR="00EA48D4" w:rsidRPr="00130EC9" w:rsidRDefault="00D273AB" w:rsidP="00775C58">
      <w:pPr>
        <w:spacing w:before="120" w:after="120" w:line="360" w:lineRule="exact"/>
        <w:rPr>
          <w:b/>
          <w:color w:val="auto"/>
          <w:lang w:val="es-ES"/>
        </w:rPr>
      </w:pPr>
      <w:r w:rsidRPr="00130EC9">
        <w:rPr>
          <w:b/>
          <w:color w:val="auto"/>
          <w:lang w:val="es-ES"/>
        </w:rPr>
        <w:tab/>
      </w:r>
      <w:r w:rsidR="00DA2906" w:rsidRPr="00130EC9">
        <w:rPr>
          <w:b/>
          <w:color w:val="auto"/>
          <w:lang w:val="es-ES"/>
        </w:rPr>
        <w:t>Điều 6. Tài khoản 121. Các khoản đầu tư</w:t>
      </w:r>
    </w:p>
    <w:p w:rsidR="00EA48D4" w:rsidRPr="00130EC9" w:rsidRDefault="00D273AB" w:rsidP="00775C58">
      <w:pPr>
        <w:spacing w:before="120" w:after="120" w:line="360" w:lineRule="exact"/>
        <w:rPr>
          <w:color w:val="auto"/>
          <w:lang w:val="es-ES"/>
        </w:rPr>
      </w:pPr>
      <w:r w:rsidRPr="00130EC9">
        <w:rPr>
          <w:b/>
          <w:i/>
          <w:color w:val="auto"/>
          <w:lang w:val="es-ES"/>
        </w:rPr>
        <w:tab/>
      </w:r>
      <w:r w:rsidRPr="00130EC9">
        <w:rPr>
          <w:color w:val="auto"/>
          <w:lang w:val="es-ES"/>
        </w:rPr>
        <w:t xml:space="preserve">1. Nguyên </w:t>
      </w:r>
      <w:r w:rsidR="000C0DF3" w:rsidRPr="00130EC9">
        <w:rPr>
          <w:color w:val="auto"/>
          <w:lang w:val="es-ES"/>
        </w:rPr>
        <w:t>tắc kế toán</w:t>
      </w:r>
      <w:r w:rsidRPr="00130EC9">
        <w:rPr>
          <w:color w:val="auto"/>
          <w:lang w:val="es-ES"/>
        </w:rPr>
        <w:t xml:space="preserve"> </w:t>
      </w:r>
    </w:p>
    <w:p w:rsidR="004814CD" w:rsidRPr="00130EC9" w:rsidRDefault="004814CD" w:rsidP="00775C58">
      <w:pPr>
        <w:spacing w:before="120" w:after="120" w:line="360" w:lineRule="exact"/>
        <w:jc w:val="both"/>
        <w:rPr>
          <w:color w:val="auto"/>
          <w:lang w:val="es-ES"/>
        </w:rPr>
      </w:pPr>
      <w:r w:rsidRPr="00130EC9">
        <w:rPr>
          <w:color w:val="auto"/>
          <w:lang w:val="es-ES"/>
        </w:rPr>
        <w:tab/>
        <w:t xml:space="preserve">a. Tài khoản này dùng để phản ánh số hiện có và tình hình biến động tăng, giảm của các khoản đầu tư TCVM được phép đầu tư theo quy định của cơ chế tài chính hiện hành. </w:t>
      </w:r>
      <w:r w:rsidR="0061555F" w:rsidRPr="00130EC9">
        <w:rPr>
          <w:rFonts w:eastAsia="MS Mincho"/>
          <w:color w:val="auto"/>
          <w:lang w:val="es-ES"/>
        </w:rPr>
        <w:t xml:space="preserve">TCVM không được sử dụng tài khoản này trong trường hợp pháp luật chưa có quy định. </w:t>
      </w:r>
    </w:p>
    <w:p w:rsidR="004814CD" w:rsidRPr="00130EC9" w:rsidRDefault="004814CD" w:rsidP="00775C58">
      <w:pPr>
        <w:spacing w:before="120" w:after="120" w:line="360" w:lineRule="exact"/>
        <w:jc w:val="both"/>
        <w:rPr>
          <w:color w:val="auto"/>
          <w:lang w:val="es-ES"/>
        </w:rPr>
      </w:pPr>
      <w:r w:rsidRPr="00130EC9">
        <w:rPr>
          <w:color w:val="auto"/>
          <w:lang w:val="es-ES"/>
        </w:rPr>
        <w:tab/>
        <w:t>b. Kế toán phải mở sổ chi tiết theo dõi từng khoản đầu tư nắm giữ đến ngày đáo hạn theo từng kỳ hạn, từng đối tượng, từng loại nguyên tệ, từng số lượng...</w:t>
      </w:r>
    </w:p>
    <w:p w:rsidR="004814CD" w:rsidRPr="00130EC9" w:rsidRDefault="004814CD" w:rsidP="00775C58">
      <w:pPr>
        <w:spacing w:before="120" w:after="120" w:line="360" w:lineRule="exact"/>
        <w:jc w:val="both"/>
        <w:rPr>
          <w:color w:val="auto"/>
          <w:lang w:val="es-ES"/>
        </w:rPr>
      </w:pPr>
      <w:r w:rsidRPr="00130EC9">
        <w:rPr>
          <w:color w:val="auto"/>
          <w:lang w:val="es-ES"/>
        </w:rPr>
        <w:tab/>
        <w:t xml:space="preserve">c. TCVM phải hạch toán đầy đủ, kịp thời doanh thu hoạt động tài chính phát sinh từ các khoản đầu tư như lãi tiền gửi, lãi </w:t>
      </w:r>
      <w:r w:rsidR="00C61BC7" w:rsidRPr="00130EC9">
        <w:rPr>
          <w:color w:val="auto"/>
          <w:lang w:val="es-ES"/>
        </w:rPr>
        <w:t>trái phiếu</w:t>
      </w:r>
      <w:r w:rsidRPr="00130EC9">
        <w:rPr>
          <w:color w:val="auto"/>
          <w:lang w:val="es-ES"/>
        </w:rPr>
        <w:t>, lãi, lỗ khi thanh lý, nhượng bán các khoản đầu tư.</w:t>
      </w:r>
    </w:p>
    <w:p w:rsidR="004814CD" w:rsidRPr="00130EC9" w:rsidRDefault="004814CD" w:rsidP="00775C58">
      <w:pPr>
        <w:spacing w:before="120" w:after="120" w:line="360" w:lineRule="exact"/>
        <w:jc w:val="both"/>
        <w:rPr>
          <w:color w:val="auto"/>
          <w:lang w:val="es-ES"/>
        </w:rPr>
      </w:pPr>
      <w:r w:rsidRPr="00130EC9">
        <w:rPr>
          <w:color w:val="auto"/>
          <w:lang w:val="es-ES"/>
        </w:rPr>
        <w:tab/>
        <w:t>d. Đối với các khoản đầu tư, nếu chưa được lập dự phòng phải thu khó đòi theo quy định của pháp luật, 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EA48D4" w:rsidRPr="00130EC9" w:rsidRDefault="004814CD" w:rsidP="00775C58">
      <w:pPr>
        <w:spacing w:before="120" w:after="120" w:line="360" w:lineRule="exact"/>
        <w:jc w:val="both"/>
        <w:rPr>
          <w:color w:val="auto"/>
          <w:lang w:val="es-ES"/>
        </w:rPr>
      </w:pPr>
      <w:r w:rsidRPr="00130EC9">
        <w:rPr>
          <w:color w:val="auto"/>
          <w:lang w:val="es-ES"/>
        </w:rPr>
        <w:tab/>
      </w:r>
      <w:r w:rsidR="00D273AB" w:rsidRPr="00130EC9">
        <w:rPr>
          <w:color w:val="auto"/>
          <w:lang w:val="es-ES"/>
        </w:rPr>
        <w:t>2. Kết cấu và nội dung phản ánh</w:t>
      </w:r>
    </w:p>
    <w:p w:rsidR="00CA67A4" w:rsidRPr="00130EC9" w:rsidRDefault="0061555F" w:rsidP="00775C58">
      <w:pPr>
        <w:spacing w:before="120" w:after="120" w:line="360" w:lineRule="exact"/>
        <w:ind w:firstLine="720"/>
        <w:rPr>
          <w:bCs/>
          <w:color w:val="auto"/>
          <w:lang w:val="vi-VN"/>
        </w:rPr>
      </w:pPr>
      <w:r w:rsidRPr="00130EC9">
        <w:rPr>
          <w:bCs/>
          <w:color w:val="auto"/>
          <w:lang w:val="vi-VN"/>
        </w:rPr>
        <w:t>Bên Nợ:</w:t>
      </w:r>
    </w:p>
    <w:p w:rsidR="00CA67A4" w:rsidRPr="00130EC9" w:rsidRDefault="0061555F" w:rsidP="00775C58">
      <w:pPr>
        <w:spacing w:before="120" w:after="120" w:line="360" w:lineRule="exact"/>
        <w:ind w:firstLine="720"/>
        <w:jc w:val="both"/>
        <w:rPr>
          <w:color w:val="auto"/>
          <w:lang w:val="vi-VN"/>
        </w:rPr>
      </w:pPr>
      <w:r w:rsidRPr="00130EC9">
        <w:rPr>
          <w:color w:val="auto"/>
          <w:lang w:val="vi-VN"/>
        </w:rPr>
        <w:t>Giá trị các khoản đầu tư tăng.</w:t>
      </w:r>
    </w:p>
    <w:p w:rsidR="00CA67A4" w:rsidRPr="00130EC9" w:rsidRDefault="0061555F" w:rsidP="00775C58">
      <w:pPr>
        <w:spacing w:before="120" w:after="120" w:line="360" w:lineRule="exact"/>
        <w:ind w:firstLine="720"/>
        <w:rPr>
          <w:color w:val="auto"/>
          <w:lang w:val="vi-VN"/>
        </w:rPr>
      </w:pPr>
      <w:r w:rsidRPr="00130EC9">
        <w:rPr>
          <w:color w:val="auto"/>
          <w:lang w:val="vi-VN"/>
        </w:rPr>
        <w:t>Bên Có:</w:t>
      </w:r>
    </w:p>
    <w:p w:rsidR="00CA67A4" w:rsidRPr="00130EC9" w:rsidRDefault="0061555F" w:rsidP="00775C58">
      <w:pPr>
        <w:spacing w:before="120" w:after="120" w:line="360" w:lineRule="exact"/>
        <w:ind w:firstLine="720"/>
        <w:jc w:val="both"/>
        <w:rPr>
          <w:color w:val="auto"/>
          <w:lang w:val="vi-VN"/>
        </w:rPr>
      </w:pPr>
      <w:r w:rsidRPr="00130EC9">
        <w:rPr>
          <w:color w:val="auto"/>
          <w:lang w:val="vi-VN"/>
        </w:rPr>
        <w:t>Giá trị các khoản đầu tư giảm.</w:t>
      </w:r>
    </w:p>
    <w:p w:rsidR="00CA67A4" w:rsidRPr="00130EC9" w:rsidRDefault="0061555F" w:rsidP="00775C58">
      <w:pPr>
        <w:spacing w:before="120" w:after="120" w:line="360" w:lineRule="exact"/>
        <w:ind w:firstLine="720"/>
        <w:rPr>
          <w:color w:val="auto"/>
          <w:lang w:val="vi-VN"/>
        </w:rPr>
      </w:pPr>
      <w:r w:rsidRPr="00130EC9">
        <w:rPr>
          <w:color w:val="auto"/>
          <w:lang w:val="vi-VN"/>
        </w:rPr>
        <w:t>Số dư bên Nợ:</w:t>
      </w:r>
    </w:p>
    <w:p w:rsidR="00CA67A4" w:rsidRPr="00130EC9" w:rsidRDefault="0061555F" w:rsidP="00775C58">
      <w:pPr>
        <w:spacing w:before="120" w:after="120" w:line="360" w:lineRule="exact"/>
        <w:ind w:firstLine="720"/>
        <w:jc w:val="both"/>
        <w:rPr>
          <w:color w:val="auto"/>
          <w:lang w:val="vi-VN"/>
        </w:rPr>
      </w:pPr>
      <w:r w:rsidRPr="00130EC9">
        <w:rPr>
          <w:color w:val="auto"/>
          <w:lang w:val="vi-VN"/>
        </w:rPr>
        <w:t>Giá trị các khoản đầu tư hiện có tại thời điểm báo cáo.</w:t>
      </w:r>
    </w:p>
    <w:p w:rsidR="00775C58" w:rsidRDefault="00775C58" w:rsidP="00775C58">
      <w:pPr>
        <w:spacing w:before="120" w:after="120" w:line="360" w:lineRule="exact"/>
        <w:ind w:firstLine="720"/>
        <w:jc w:val="both"/>
        <w:rPr>
          <w:rFonts w:eastAsia="Calibri"/>
          <w:b/>
          <w:color w:val="auto"/>
        </w:rPr>
      </w:pPr>
    </w:p>
    <w:p w:rsidR="004B678E" w:rsidRPr="00130EC9" w:rsidRDefault="0061555F" w:rsidP="00775C58">
      <w:pPr>
        <w:spacing w:before="120" w:after="120" w:line="360" w:lineRule="exact"/>
        <w:ind w:firstLine="720"/>
        <w:jc w:val="both"/>
        <w:rPr>
          <w:b/>
          <w:i/>
          <w:color w:val="auto"/>
          <w:lang w:val="vi-VN"/>
        </w:rPr>
      </w:pPr>
      <w:r w:rsidRPr="00130EC9">
        <w:rPr>
          <w:rFonts w:eastAsia="Calibri"/>
          <w:b/>
          <w:color w:val="auto"/>
          <w:lang w:val="vi-VN"/>
        </w:rPr>
        <w:lastRenderedPageBreak/>
        <w:t>Điều 7. Tài khoản 13</w:t>
      </w:r>
      <w:r w:rsidR="006A0414" w:rsidRPr="00130EC9">
        <w:rPr>
          <w:rFonts w:eastAsia="Calibri"/>
          <w:b/>
          <w:color w:val="auto"/>
          <w:lang w:val="vi-VN"/>
        </w:rPr>
        <w:t>0</w:t>
      </w:r>
      <w:r w:rsidRPr="00130EC9">
        <w:rPr>
          <w:rFonts w:eastAsia="Calibri"/>
          <w:b/>
          <w:color w:val="auto"/>
          <w:lang w:val="vi-VN"/>
        </w:rPr>
        <w:t xml:space="preserve"> - Tiền gửi tại các </w:t>
      </w:r>
      <w:r w:rsidR="007F3B6E" w:rsidRPr="00130EC9">
        <w:rPr>
          <w:rFonts w:eastAsia="Calibri"/>
          <w:b/>
          <w:color w:val="auto"/>
          <w:lang w:val="vi-VN"/>
        </w:rPr>
        <w:t>TCTD</w:t>
      </w:r>
      <w:r w:rsidRPr="00130EC9">
        <w:rPr>
          <w:rFonts w:eastAsia="Calibri"/>
          <w:b/>
          <w:color w:val="auto"/>
          <w:lang w:val="vi-VN"/>
        </w:rPr>
        <w:t xml:space="preserve">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a. Tài khoản này dùng để phản ánh số tiền của TCVM gửi tại các TCTD trong nước.</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b. Căn cứ để hạch toán vào tài khoản này là các giấy báo Có, báo Nợ hoặc bảng sao kê của TCTD kèm theo các chứng từ gốc.</w:t>
      </w:r>
    </w:p>
    <w:p w:rsidR="00670651" w:rsidRPr="00130EC9" w:rsidRDefault="0061555F" w:rsidP="00775C58">
      <w:pPr>
        <w:spacing w:before="120" w:after="120" w:line="360" w:lineRule="exact"/>
        <w:ind w:firstLine="720"/>
        <w:jc w:val="both"/>
        <w:rPr>
          <w:color w:val="auto"/>
          <w:lang w:val="vi-VN"/>
        </w:rPr>
      </w:pPr>
      <w:r w:rsidRPr="00130EC9">
        <w:rPr>
          <w:color w:val="auto"/>
          <w:lang w:val="vi-VN"/>
        </w:rPr>
        <w:t xml:space="preserve">c. Khi nhận được chứng từ của TCTD gửi đến, kế toán phải kiểm tra đối chiếu với chứng từ gốc kèm theo. Trường hợp có sự chênh lệch giữa số liệu trên sổ kế toán của đơn vị, số liệu ở chứng từ gốc với số liệu trên chứng từ của TCTD thì phải thông báo cho TCTD để cùng đối chiếu, xác minh và xử lý kịp thời. </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670651" w:rsidRPr="00130EC9" w:rsidRDefault="0061555F" w:rsidP="00371CF9">
      <w:pPr>
        <w:spacing w:before="120" w:after="120"/>
        <w:ind w:firstLine="720"/>
        <w:jc w:val="both"/>
        <w:rPr>
          <w:color w:val="auto"/>
          <w:lang w:val="vi-VN"/>
        </w:rPr>
      </w:pPr>
      <w:r w:rsidRPr="00130EC9">
        <w:rPr>
          <w:color w:val="auto"/>
          <w:lang w:val="vi-VN"/>
        </w:rPr>
        <w:t>Bên Nợ:</w:t>
      </w:r>
    </w:p>
    <w:p w:rsidR="00670651" w:rsidRPr="00130EC9" w:rsidRDefault="0061555F" w:rsidP="00371CF9">
      <w:pPr>
        <w:spacing w:before="120" w:after="120"/>
        <w:ind w:firstLine="720"/>
        <w:jc w:val="both"/>
        <w:rPr>
          <w:color w:val="auto"/>
          <w:lang w:val="vi-VN"/>
        </w:rPr>
      </w:pPr>
      <w:r w:rsidRPr="00130EC9">
        <w:rPr>
          <w:color w:val="auto"/>
          <w:lang w:val="vi-VN"/>
        </w:rPr>
        <w:t>- Số t</w:t>
      </w:r>
      <w:r w:rsidR="00EC245D" w:rsidRPr="00130EC9">
        <w:rPr>
          <w:color w:val="auto"/>
          <w:lang w:val="vi-VN"/>
        </w:rPr>
        <w:t>iền gửi vào các TCTD trong nước;</w:t>
      </w:r>
    </w:p>
    <w:p w:rsidR="00670651" w:rsidRPr="00130EC9" w:rsidRDefault="0061555F" w:rsidP="00371CF9">
      <w:pPr>
        <w:spacing w:before="120" w:after="120"/>
        <w:ind w:firstLine="720"/>
        <w:jc w:val="both"/>
        <w:rPr>
          <w:color w:val="auto"/>
          <w:lang w:val="vi-VN"/>
        </w:rPr>
      </w:pPr>
      <w:r w:rsidRPr="00130EC9">
        <w:rPr>
          <w:color w:val="auto"/>
          <w:lang w:val="vi-VN"/>
        </w:rPr>
        <w:t xml:space="preserve">- Chênh lệch tăng tỷ giá hối đoái do đánh giá lại số dư ngoại tệ </w:t>
      </w:r>
      <w:r w:rsidR="00EC245D" w:rsidRPr="00130EC9">
        <w:rPr>
          <w:color w:val="auto"/>
          <w:lang w:val="vi-VN"/>
        </w:rPr>
        <w:t>tại thời điểm báo cáo</w:t>
      </w:r>
      <w:r w:rsidRPr="00130EC9">
        <w:rPr>
          <w:color w:val="auto"/>
          <w:lang w:val="vi-VN"/>
        </w:rPr>
        <w:t>.</w:t>
      </w:r>
    </w:p>
    <w:p w:rsidR="00670651" w:rsidRPr="00130EC9" w:rsidRDefault="0061555F" w:rsidP="00371CF9">
      <w:pPr>
        <w:spacing w:before="120" w:after="120"/>
        <w:ind w:firstLine="720"/>
        <w:jc w:val="both"/>
        <w:rPr>
          <w:color w:val="auto"/>
          <w:lang w:val="vi-VN"/>
        </w:rPr>
      </w:pPr>
      <w:r w:rsidRPr="00130EC9">
        <w:rPr>
          <w:color w:val="auto"/>
          <w:lang w:val="vi-VN"/>
        </w:rPr>
        <w:t>Bên Có:</w:t>
      </w:r>
    </w:p>
    <w:p w:rsidR="00670651" w:rsidRPr="00130EC9" w:rsidRDefault="0061555F" w:rsidP="00371CF9">
      <w:pPr>
        <w:spacing w:before="120" w:after="120"/>
        <w:ind w:firstLine="720"/>
        <w:jc w:val="both"/>
        <w:rPr>
          <w:color w:val="auto"/>
          <w:lang w:val="vi-VN"/>
        </w:rPr>
      </w:pPr>
      <w:r w:rsidRPr="00130EC9">
        <w:rPr>
          <w:color w:val="auto"/>
          <w:lang w:val="vi-VN"/>
        </w:rPr>
        <w:t>- Số tiền TCVM rút</w:t>
      </w:r>
      <w:r w:rsidR="00EC245D" w:rsidRPr="00130EC9">
        <w:rPr>
          <w:color w:val="auto"/>
          <w:lang w:val="vi-VN"/>
        </w:rPr>
        <w:t xml:space="preserve"> ra;</w:t>
      </w:r>
    </w:p>
    <w:p w:rsidR="00670651" w:rsidRPr="00130EC9" w:rsidRDefault="0061555F" w:rsidP="00371CF9">
      <w:pPr>
        <w:spacing w:before="120" w:after="120"/>
        <w:ind w:firstLine="720"/>
        <w:jc w:val="both"/>
        <w:rPr>
          <w:color w:val="auto"/>
          <w:lang w:val="vi-VN"/>
        </w:rPr>
      </w:pPr>
      <w:r w:rsidRPr="00130EC9">
        <w:rPr>
          <w:color w:val="auto"/>
          <w:lang w:val="vi-VN"/>
        </w:rPr>
        <w:t xml:space="preserve">- Chênh lệch giảm tỷ giá hối đoái do đánh giá lại số dư ngoại tệ </w:t>
      </w:r>
      <w:r w:rsidR="00EC245D" w:rsidRPr="00130EC9">
        <w:rPr>
          <w:color w:val="auto"/>
          <w:lang w:val="vi-VN"/>
        </w:rPr>
        <w:t>tại thời điểm báo cáo</w:t>
      </w:r>
      <w:r w:rsidRPr="00130EC9">
        <w:rPr>
          <w:color w:val="auto"/>
          <w:lang w:val="vi-VN"/>
        </w:rPr>
        <w:t>.</w:t>
      </w:r>
    </w:p>
    <w:p w:rsidR="00670651" w:rsidRPr="00130EC9" w:rsidRDefault="0061555F" w:rsidP="00371CF9">
      <w:pPr>
        <w:spacing w:before="120" w:after="120"/>
        <w:ind w:firstLine="720"/>
        <w:jc w:val="both"/>
        <w:rPr>
          <w:color w:val="auto"/>
          <w:lang w:val="vi-VN"/>
        </w:rPr>
      </w:pPr>
      <w:r w:rsidRPr="00130EC9">
        <w:rPr>
          <w:color w:val="auto"/>
          <w:lang w:val="vi-VN"/>
        </w:rPr>
        <w:t>Số dư Nợ:</w:t>
      </w:r>
    </w:p>
    <w:p w:rsidR="00670651" w:rsidRPr="00130EC9" w:rsidRDefault="00EC245D" w:rsidP="00371CF9">
      <w:pPr>
        <w:spacing w:before="120" w:after="120"/>
        <w:ind w:firstLine="720"/>
        <w:jc w:val="both"/>
        <w:rPr>
          <w:color w:val="auto"/>
          <w:lang w:val="vi-VN"/>
        </w:rPr>
      </w:pPr>
      <w:r w:rsidRPr="00130EC9">
        <w:rPr>
          <w:color w:val="auto"/>
          <w:lang w:val="vi-VN"/>
        </w:rPr>
        <w:t>S</w:t>
      </w:r>
      <w:r w:rsidR="0061555F" w:rsidRPr="00130EC9">
        <w:rPr>
          <w:color w:val="auto"/>
          <w:lang w:val="vi-VN"/>
        </w:rPr>
        <w:t>ố tiền của TCVM đang gửi tại các TCTD trong nước</w:t>
      </w:r>
      <w:r w:rsidR="00D62BAF" w:rsidRPr="00130EC9">
        <w:rPr>
          <w:color w:val="auto"/>
          <w:lang w:val="vi-VN"/>
        </w:rPr>
        <w:t xml:space="preserve"> tại thời điểm báo cáo</w:t>
      </w:r>
      <w:r w:rsidR="0061555F" w:rsidRPr="00130EC9">
        <w:rPr>
          <w:color w:val="auto"/>
          <w:lang w:val="vi-VN"/>
        </w:rPr>
        <w:t>.</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8. Tài khoản 201 – Cho vay</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a. Tài khoản này dùng để phản ánh số tiền TCVM cho khách hàng vay.</w:t>
      </w:r>
    </w:p>
    <w:p w:rsidR="00670651" w:rsidRPr="00130EC9" w:rsidRDefault="0061555F" w:rsidP="00371CF9">
      <w:pPr>
        <w:spacing w:before="120" w:after="120"/>
        <w:ind w:firstLine="720"/>
        <w:jc w:val="both"/>
        <w:rPr>
          <w:color w:val="auto"/>
          <w:lang w:val="vi-VN"/>
        </w:rPr>
      </w:pPr>
      <w:r w:rsidRPr="00130EC9">
        <w:rPr>
          <w:color w:val="auto"/>
          <w:lang w:val="vi-VN"/>
        </w:rPr>
        <w:t>b. Tài khoản này không phản ánh các khoản cho vay từ nguồn vốn nhận ủy thác.</w:t>
      </w:r>
    </w:p>
    <w:p w:rsidR="00670651" w:rsidRPr="00130EC9" w:rsidRDefault="0061555F" w:rsidP="00371CF9">
      <w:pPr>
        <w:spacing w:before="120" w:after="120"/>
        <w:ind w:firstLine="720"/>
        <w:jc w:val="both"/>
        <w:rPr>
          <w:color w:val="auto"/>
          <w:lang w:val="vi-VN"/>
        </w:rPr>
      </w:pPr>
      <w:r w:rsidRPr="00130EC9">
        <w:rPr>
          <w:color w:val="auto"/>
          <w:lang w:val="vi-VN"/>
        </w:rPr>
        <w:t>c. TCVM phải mở sổ chi tiết theo dõi từng khoản cho vay theo từng hợp đồng ho</w:t>
      </w:r>
      <w:r w:rsidR="00350C3A" w:rsidRPr="00130EC9">
        <w:rPr>
          <w:color w:val="auto"/>
          <w:lang w:val="vi-VN"/>
        </w:rPr>
        <w:t>ặc khế ước vay, theo kỳ hạn vay</w:t>
      </w:r>
      <w:r w:rsidRPr="00130EC9">
        <w:rPr>
          <w:color w:val="auto"/>
          <w:lang w:val="vi-VN"/>
        </w:rPr>
        <w:t xml:space="preserve">, thời hạn trả nợ, theo từng đối tượng vay, số đã trả,...  </w:t>
      </w:r>
    </w:p>
    <w:p w:rsidR="00670651" w:rsidRPr="00130EC9" w:rsidRDefault="0061555F" w:rsidP="00371CF9">
      <w:pPr>
        <w:spacing w:before="120" w:after="120"/>
        <w:ind w:firstLine="720"/>
        <w:jc w:val="both"/>
        <w:rPr>
          <w:color w:val="auto"/>
          <w:lang w:val="vi-VN"/>
        </w:rPr>
      </w:pPr>
      <w:r w:rsidRPr="00130EC9">
        <w:rPr>
          <w:color w:val="auto"/>
          <w:lang w:val="vi-VN"/>
        </w:rPr>
        <w:t>d. TCVM phải thực hiện đúng các quy định của pháp luật hiện hành đối với TCVM trong hoạt động cho vay như đối tượng cho vay, thời hạn cho vay, tài sản</w:t>
      </w:r>
      <w:r w:rsidR="00986B6B" w:rsidRPr="00130EC9">
        <w:rPr>
          <w:color w:val="auto"/>
          <w:lang w:val="vi-VN"/>
        </w:rPr>
        <w:t xml:space="preserve"> bảo đảm tiền vay,…</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3108B1" w:rsidRPr="00130EC9" w:rsidRDefault="0061555F" w:rsidP="00371CF9">
      <w:pPr>
        <w:spacing w:before="120" w:after="120"/>
        <w:ind w:firstLine="720"/>
        <w:rPr>
          <w:color w:val="auto"/>
          <w:lang w:val="vi-VN"/>
        </w:rPr>
      </w:pPr>
      <w:r w:rsidRPr="00130EC9">
        <w:rPr>
          <w:color w:val="auto"/>
          <w:lang w:val="vi-VN"/>
        </w:rPr>
        <w:lastRenderedPageBreak/>
        <w:t>Bên Nợ:</w:t>
      </w:r>
      <w:r w:rsidRPr="00130EC9">
        <w:rPr>
          <w:color w:val="auto"/>
          <w:lang w:val="vi-VN"/>
        </w:rPr>
        <w:tab/>
      </w:r>
    </w:p>
    <w:p w:rsidR="00670651" w:rsidRPr="00130EC9" w:rsidRDefault="0061555F" w:rsidP="00371CF9">
      <w:pPr>
        <w:spacing w:before="120" w:after="120"/>
        <w:ind w:firstLine="720"/>
        <w:rPr>
          <w:color w:val="auto"/>
          <w:lang w:val="vi-VN"/>
        </w:rPr>
      </w:pPr>
      <w:r w:rsidRPr="00130EC9">
        <w:rPr>
          <w:color w:val="auto"/>
          <w:lang w:val="vi-VN"/>
        </w:rPr>
        <w:t>Số tiền cho khách hàng vay .</w:t>
      </w:r>
    </w:p>
    <w:p w:rsidR="003108B1" w:rsidRPr="00130EC9" w:rsidRDefault="0061555F" w:rsidP="00371CF9">
      <w:pPr>
        <w:spacing w:before="120" w:after="120"/>
        <w:ind w:firstLine="720"/>
        <w:rPr>
          <w:color w:val="auto"/>
          <w:lang w:val="vi-VN"/>
        </w:rPr>
      </w:pPr>
      <w:r w:rsidRPr="00130EC9">
        <w:rPr>
          <w:color w:val="auto"/>
          <w:lang w:val="vi-VN"/>
        </w:rPr>
        <w:t>Bên Có:</w:t>
      </w:r>
      <w:r w:rsidRPr="00130EC9">
        <w:rPr>
          <w:color w:val="auto"/>
          <w:lang w:val="vi-VN"/>
        </w:rPr>
        <w:tab/>
      </w:r>
    </w:p>
    <w:p w:rsidR="00670651" w:rsidRPr="00130EC9" w:rsidRDefault="0061555F" w:rsidP="00371CF9">
      <w:pPr>
        <w:spacing w:before="120" w:after="120"/>
        <w:ind w:firstLine="720"/>
        <w:rPr>
          <w:color w:val="auto"/>
          <w:lang w:val="vi-VN"/>
        </w:rPr>
      </w:pPr>
      <w:r w:rsidRPr="00130EC9">
        <w:rPr>
          <w:color w:val="auto"/>
          <w:lang w:val="vi-VN"/>
        </w:rPr>
        <w:t>Số nợ gốc thu từ khách hàng.</w:t>
      </w:r>
    </w:p>
    <w:p w:rsidR="003108B1" w:rsidRPr="00130EC9" w:rsidRDefault="0061555F" w:rsidP="00371CF9">
      <w:pPr>
        <w:spacing w:before="120" w:after="120"/>
        <w:ind w:firstLine="720"/>
        <w:jc w:val="both"/>
        <w:rPr>
          <w:color w:val="auto"/>
          <w:lang w:val="vi-VN"/>
        </w:rPr>
      </w:pPr>
      <w:r w:rsidRPr="00130EC9">
        <w:rPr>
          <w:color w:val="auto"/>
          <w:lang w:val="vi-VN"/>
        </w:rPr>
        <w:t>Số dư Nợ:</w:t>
      </w:r>
      <w:r w:rsidRPr="00130EC9">
        <w:rPr>
          <w:color w:val="auto"/>
          <w:lang w:val="vi-VN"/>
        </w:rPr>
        <w:tab/>
      </w:r>
    </w:p>
    <w:p w:rsidR="00670651" w:rsidRPr="00130EC9" w:rsidRDefault="0061555F" w:rsidP="00371CF9">
      <w:pPr>
        <w:spacing w:before="120" w:after="120"/>
        <w:ind w:firstLine="720"/>
        <w:jc w:val="both"/>
        <w:rPr>
          <w:color w:val="auto"/>
          <w:lang w:val="vi-VN"/>
        </w:rPr>
      </w:pPr>
      <w:r w:rsidRPr="00130EC9">
        <w:rPr>
          <w:color w:val="auto"/>
          <w:lang w:val="vi-VN"/>
        </w:rPr>
        <w:t>Số nợ gốc vay còn lại của khách hàng cuối kỳ.</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 xml:space="preserve">Điều </w:t>
      </w:r>
      <w:r w:rsidR="00E30864" w:rsidRPr="00130EC9">
        <w:rPr>
          <w:rFonts w:eastAsia="Calibri"/>
          <w:b/>
          <w:color w:val="auto"/>
          <w:lang w:val="vi-VN"/>
        </w:rPr>
        <w:t>9</w:t>
      </w:r>
      <w:r w:rsidRPr="00130EC9">
        <w:rPr>
          <w:rFonts w:eastAsia="Calibri"/>
          <w:b/>
          <w:color w:val="auto"/>
          <w:lang w:val="vi-VN"/>
        </w:rPr>
        <w:t>. Tài khoản 251 – Cho vay bằng nguồn vốn ủy thác</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a. Tài khoản này dùng để phản ánh số tiền TCVM cho các Tổ chức kinh tế, cá nhân trong nước vay theo mục đích chỉ định bằng nguồn vốn ủy thác của Chính phủ, các </w:t>
      </w:r>
      <w:r w:rsidR="00EC245D" w:rsidRPr="00130EC9">
        <w:rPr>
          <w:color w:val="auto"/>
          <w:lang w:val="vi-VN"/>
        </w:rPr>
        <w:t>t</w:t>
      </w:r>
      <w:r w:rsidRPr="00130EC9">
        <w:rPr>
          <w:color w:val="auto"/>
          <w:lang w:val="vi-VN"/>
        </w:rPr>
        <w:t>ổ chức, cá nhân trong và ngoài nước.</w:t>
      </w:r>
    </w:p>
    <w:p w:rsidR="00670651" w:rsidRPr="00130EC9" w:rsidRDefault="0061555F" w:rsidP="00371CF9">
      <w:pPr>
        <w:spacing w:before="120" w:after="120"/>
        <w:ind w:firstLine="720"/>
        <w:jc w:val="both"/>
        <w:rPr>
          <w:color w:val="auto"/>
          <w:lang w:val="vi-VN"/>
        </w:rPr>
      </w:pPr>
      <w:r w:rsidRPr="00130EC9">
        <w:rPr>
          <w:color w:val="auto"/>
          <w:lang w:val="vi-VN"/>
        </w:rPr>
        <w:t>b. TCVM phải mở sổ chi tiết theo dõi từng khoản cho vay theo từng hợp đồng ho</w:t>
      </w:r>
      <w:r w:rsidR="00350C3A" w:rsidRPr="00130EC9">
        <w:rPr>
          <w:color w:val="auto"/>
          <w:lang w:val="vi-VN"/>
        </w:rPr>
        <w:t>ặc khế ước vay, theo kỳ hạn vay</w:t>
      </w:r>
      <w:r w:rsidRPr="00130EC9">
        <w:rPr>
          <w:color w:val="auto"/>
          <w:lang w:val="vi-VN"/>
        </w:rPr>
        <w:t xml:space="preserve">, thời hạn trả nợ, theo từng đối tượng, số đã trả,...  </w:t>
      </w:r>
    </w:p>
    <w:p w:rsidR="00670651" w:rsidRPr="00130EC9" w:rsidRDefault="0061555F" w:rsidP="00371CF9">
      <w:pPr>
        <w:spacing w:before="120" w:after="120"/>
        <w:ind w:firstLine="720"/>
        <w:jc w:val="both"/>
        <w:rPr>
          <w:color w:val="auto"/>
          <w:lang w:val="vi-VN"/>
        </w:rPr>
      </w:pPr>
      <w:r w:rsidRPr="00130EC9">
        <w:rPr>
          <w:color w:val="auto"/>
          <w:lang w:val="vi-VN"/>
        </w:rPr>
        <w:t xml:space="preserve">c. TCVM phải thực hiện đúng các quy định của pháp luật hiện hành đối với TCVM trong hoạt động cho vay như đối tượng cho vay, thời hạn cho </w:t>
      </w:r>
      <w:r w:rsidR="00986B6B" w:rsidRPr="00130EC9">
        <w:rPr>
          <w:color w:val="auto"/>
          <w:lang w:val="vi-VN"/>
        </w:rPr>
        <w:t>vay, tài sản bảo đảm tiền vay,…</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F651F1" w:rsidRPr="00130EC9" w:rsidRDefault="0061555F" w:rsidP="00371CF9">
      <w:pPr>
        <w:spacing w:before="120" w:after="120"/>
        <w:ind w:firstLine="720"/>
        <w:rPr>
          <w:color w:val="auto"/>
          <w:lang w:val="vi-VN"/>
        </w:rPr>
      </w:pPr>
      <w:r w:rsidRPr="00130EC9">
        <w:rPr>
          <w:color w:val="auto"/>
          <w:lang w:val="vi-VN"/>
        </w:rPr>
        <w:t>Bên Nợ:</w:t>
      </w:r>
      <w:r w:rsidRPr="00130EC9">
        <w:rPr>
          <w:color w:val="auto"/>
          <w:lang w:val="vi-VN"/>
        </w:rPr>
        <w:tab/>
      </w:r>
    </w:p>
    <w:p w:rsidR="005C5B0B" w:rsidRPr="00130EC9" w:rsidRDefault="00EC245D" w:rsidP="00371CF9">
      <w:pPr>
        <w:spacing w:before="120" w:after="120"/>
        <w:ind w:firstLine="720"/>
        <w:rPr>
          <w:color w:val="auto"/>
          <w:lang w:val="vi-VN"/>
        </w:rPr>
      </w:pPr>
      <w:r w:rsidRPr="00130EC9">
        <w:rPr>
          <w:color w:val="auto"/>
          <w:lang w:val="vi-VN"/>
        </w:rPr>
        <w:t>Số tiền cho khách hàng vay</w:t>
      </w:r>
      <w:r w:rsidR="0061555F" w:rsidRPr="00130EC9">
        <w:rPr>
          <w:color w:val="auto"/>
          <w:lang w:val="vi-VN"/>
        </w:rPr>
        <w:t>.</w:t>
      </w:r>
    </w:p>
    <w:p w:rsidR="00F651F1" w:rsidRPr="00130EC9" w:rsidRDefault="0061555F" w:rsidP="00371CF9">
      <w:pPr>
        <w:spacing w:before="120" w:after="120"/>
        <w:ind w:firstLine="720"/>
        <w:rPr>
          <w:color w:val="auto"/>
          <w:lang w:val="vi-VN"/>
        </w:rPr>
      </w:pPr>
      <w:r w:rsidRPr="00130EC9">
        <w:rPr>
          <w:color w:val="auto"/>
          <w:lang w:val="vi-VN"/>
        </w:rPr>
        <w:t>Bên Có:</w:t>
      </w:r>
      <w:r w:rsidRPr="00130EC9">
        <w:rPr>
          <w:color w:val="auto"/>
          <w:lang w:val="vi-VN"/>
        </w:rPr>
        <w:tab/>
      </w:r>
    </w:p>
    <w:p w:rsidR="005C5B0B" w:rsidRPr="00130EC9" w:rsidRDefault="0061555F" w:rsidP="00371CF9">
      <w:pPr>
        <w:spacing w:before="120" w:after="120"/>
        <w:ind w:firstLine="720"/>
        <w:rPr>
          <w:color w:val="auto"/>
          <w:lang w:val="vi-VN"/>
        </w:rPr>
      </w:pPr>
      <w:r w:rsidRPr="00130EC9">
        <w:rPr>
          <w:color w:val="auto"/>
          <w:lang w:val="vi-VN"/>
        </w:rPr>
        <w:t>Số nợ gốc thu từ khách hàng.</w:t>
      </w:r>
    </w:p>
    <w:p w:rsidR="00F651F1" w:rsidRPr="00130EC9" w:rsidRDefault="0061555F" w:rsidP="00371CF9">
      <w:pPr>
        <w:spacing w:before="120" w:after="120"/>
        <w:ind w:firstLine="720"/>
        <w:jc w:val="both"/>
        <w:rPr>
          <w:color w:val="auto"/>
          <w:lang w:val="vi-VN"/>
        </w:rPr>
      </w:pPr>
      <w:r w:rsidRPr="00130EC9">
        <w:rPr>
          <w:color w:val="auto"/>
          <w:lang w:val="vi-VN"/>
        </w:rPr>
        <w:t>Số dư Nợ:</w:t>
      </w:r>
      <w:r w:rsidRPr="00130EC9">
        <w:rPr>
          <w:color w:val="auto"/>
          <w:lang w:val="vi-VN"/>
        </w:rPr>
        <w:tab/>
      </w:r>
    </w:p>
    <w:p w:rsidR="005C5B0B" w:rsidRPr="00130EC9" w:rsidRDefault="0061555F" w:rsidP="00371CF9">
      <w:pPr>
        <w:spacing w:before="120" w:after="120"/>
        <w:ind w:firstLine="720"/>
        <w:jc w:val="both"/>
        <w:rPr>
          <w:color w:val="auto"/>
          <w:lang w:val="vi-VN"/>
        </w:rPr>
      </w:pPr>
      <w:r w:rsidRPr="00130EC9">
        <w:rPr>
          <w:color w:val="auto"/>
          <w:lang w:val="vi-VN"/>
        </w:rPr>
        <w:t>Số nợ gốc vay còn lại của khách hàng cuối kỳ.</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1</w:t>
      </w:r>
      <w:r w:rsidR="00E30864" w:rsidRPr="00130EC9">
        <w:rPr>
          <w:rFonts w:eastAsia="Calibri"/>
          <w:b/>
          <w:color w:val="auto"/>
          <w:lang w:val="vi-VN"/>
        </w:rPr>
        <w:t>0</w:t>
      </w:r>
      <w:r w:rsidRPr="00130EC9">
        <w:rPr>
          <w:rFonts w:eastAsia="Calibri"/>
          <w:b/>
          <w:color w:val="auto"/>
          <w:lang w:val="vi-VN"/>
        </w:rPr>
        <w:t>. Tài khoản 281 - Các khoản nợ chờ xử lý</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a. Tài khoản này dùng để phản ánh các khoản nợ  chờ xử lý, bao gồm: các khoản nợ có tài sản gán nợ, xiết nợ; Các khoản nợ có tài sản thế chấp liên quan đến vụ án đang chờ xét xử; Các khoản nợ tồn đọng có tài sản bảo đảm hoặc không có tài sản bảo đảm. </w:t>
      </w:r>
    </w:p>
    <w:p w:rsidR="00670651" w:rsidRPr="00130EC9" w:rsidRDefault="0061555F" w:rsidP="00371CF9">
      <w:pPr>
        <w:spacing w:before="120" w:after="120"/>
        <w:ind w:firstLine="720"/>
        <w:jc w:val="both"/>
        <w:rPr>
          <w:color w:val="auto"/>
          <w:lang w:val="vi-VN"/>
        </w:rPr>
      </w:pPr>
      <w:r w:rsidRPr="00130EC9">
        <w:rPr>
          <w:color w:val="auto"/>
          <w:lang w:val="vi-VN"/>
        </w:rPr>
        <w:t xml:space="preserve">b. TCVM phải mở sổ chi tiết theo dõi các khoản nợ theo từng khách hàng, theo kỳ hạn,... </w:t>
      </w:r>
    </w:p>
    <w:p w:rsidR="005C5B0B" w:rsidRPr="00130EC9" w:rsidRDefault="0061555F" w:rsidP="00371CF9">
      <w:pPr>
        <w:spacing w:before="120" w:after="120"/>
        <w:ind w:firstLine="720"/>
        <w:jc w:val="both"/>
        <w:rPr>
          <w:color w:val="auto"/>
          <w:lang w:val="vi-VN"/>
        </w:rPr>
      </w:pPr>
      <w:r w:rsidRPr="00130EC9">
        <w:rPr>
          <w:color w:val="auto"/>
          <w:lang w:val="vi-VN"/>
        </w:rPr>
        <w:t xml:space="preserve">c. TCVM chuyển các khoản nợ đang theo dõi tại </w:t>
      </w:r>
      <w:r w:rsidR="00EC245D" w:rsidRPr="00130EC9">
        <w:rPr>
          <w:color w:val="auto"/>
          <w:lang w:val="vi-VN"/>
        </w:rPr>
        <w:t>t</w:t>
      </w:r>
      <w:r w:rsidRPr="00130EC9">
        <w:rPr>
          <w:color w:val="auto"/>
          <w:lang w:val="vi-VN"/>
        </w:rPr>
        <w:t xml:space="preserve">ài khoản 201, 251 sang theo dõi tại tài khoản này khi chờ xử lý. </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670651" w:rsidRPr="00130EC9" w:rsidRDefault="0061555F" w:rsidP="00371CF9">
      <w:pPr>
        <w:spacing w:before="120" w:after="120"/>
        <w:ind w:firstLine="720"/>
        <w:jc w:val="both"/>
        <w:rPr>
          <w:color w:val="auto"/>
          <w:lang w:val="vi-VN"/>
        </w:rPr>
      </w:pPr>
      <w:r w:rsidRPr="00130EC9">
        <w:rPr>
          <w:color w:val="auto"/>
          <w:lang w:val="vi-VN"/>
        </w:rPr>
        <w:lastRenderedPageBreak/>
        <w:t>Bên Nợ:</w:t>
      </w:r>
      <w:r w:rsidRPr="00130EC9">
        <w:rPr>
          <w:color w:val="auto"/>
          <w:lang w:val="vi-VN"/>
        </w:rPr>
        <w:tab/>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 Số nợ </w:t>
      </w:r>
      <w:r w:rsidR="00D62BAF" w:rsidRPr="00130EC9">
        <w:rPr>
          <w:color w:val="auto"/>
          <w:lang w:val="vi-VN"/>
        </w:rPr>
        <w:t xml:space="preserve">gốc </w:t>
      </w:r>
      <w:r w:rsidR="00EC245D" w:rsidRPr="00130EC9">
        <w:rPr>
          <w:color w:val="auto"/>
          <w:lang w:val="vi-VN"/>
        </w:rPr>
        <w:t>chưa thu được chờ xử lý;</w:t>
      </w:r>
    </w:p>
    <w:p w:rsidR="00670651" w:rsidRPr="00130EC9" w:rsidRDefault="0061555F" w:rsidP="00371CF9">
      <w:pPr>
        <w:spacing w:before="120" w:after="120"/>
        <w:ind w:firstLine="720"/>
        <w:jc w:val="both"/>
        <w:rPr>
          <w:color w:val="auto"/>
          <w:lang w:val="vi-VN"/>
        </w:rPr>
      </w:pPr>
      <w:r w:rsidRPr="00130EC9">
        <w:rPr>
          <w:color w:val="auto"/>
          <w:lang w:val="vi-VN"/>
        </w:rPr>
        <w:t xml:space="preserve">- Điều chỉnh số chênh lệch giữa giá bán tài sản thu được lớn hơn khoản nợ người vay phải trả đối với những khoản nợ có tài sản xiết nợ, gán nợ.  </w:t>
      </w:r>
    </w:p>
    <w:p w:rsidR="00670651" w:rsidRPr="00130EC9" w:rsidRDefault="0061555F" w:rsidP="00371CF9">
      <w:pPr>
        <w:spacing w:before="120" w:after="120"/>
        <w:ind w:firstLine="720"/>
        <w:jc w:val="both"/>
        <w:rPr>
          <w:color w:val="auto"/>
          <w:lang w:val="vi-VN"/>
        </w:rPr>
      </w:pPr>
      <w:r w:rsidRPr="00130EC9">
        <w:rPr>
          <w:color w:val="auto"/>
          <w:lang w:val="vi-VN"/>
        </w:rPr>
        <w:t>Bên Có:</w:t>
      </w:r>
    </w:p>
    <w:p w:rsidR="00670651" w:rsidRPr="00130EC9" w:rsidRDefault="0061555F" w:rsidP="00371CF9">
      <w:pPr>
        <w:spacing w:before="120" w:after="120"/>
        <w:ind w:firstLine="720"/>
        <w:jc w:val="both"/>
        <w:rPr>
          <w:color w:val="auto"/>
          <w:lang w:val="vi-VN"/>
        </w:rPr>
      </w:pPr>
      <w:r w:rsidRPr="00130EC9">
        <w:rPr>
          <w:color w:val="auto"/>
          <w:lang w:val="vi-VN"/>
        </w:rPr>
        <w:t xml:space="preserve">- Số nợ </w:t>
      </w:r>
      <w:r w:rsidR="00D62BAF" w:rsidRPr="00130EC9">
        <w:rPr>
          <w:color w:val="auto"/>
          <w:lang w:val="vi-VN"/>
        </w:rPr>
        <w:t xml:space="preserve">gốc </w:t>
      </w:r>
      <w:r w:rsidRPr="00130EC9">
        <w:rPr>
          <w:color w:val="auto"/>
          <w:lang w:val="vi-VN"/>
        </w:rPr>
        <w:t>được xử lý theo quyết định có hiệu lực pháp luật của</w:t>
      </w:r>
      <w:r w:rsidR="00EC245D" w:rsidRPr="00130EC9">
        <w:rPr>
          <w:color w:val="auto"/>
          <w:lang w:val="vi-VN"/>
        </w:rPr>
        <w:t xml:space="preserve"> cơ quan Nhà nước có thẩm quyền;</w:t>
      </w:r>
    </w:p>
    <w:p w:rsidR="00921CB6" w:rsidRPr="00130EC9" w:rsidRDefault="0061555F" w:rsidP="00371CF9">
      <w:pPr>
        <w:spacing w:before="120" w:after="120"/>
        <w:ind w:firstLine="720"/>
        <w:jc w:val="both"/>
        <w:rPr>
          <w:color w:val="auto"/>
          <w:lang w:val="vi-VN"/>
        </w:rPr>
      </w:pPr>
      <w:r w:rsidRPr="00130EC9">
        <w:rPr>
          <w:color w:val="auto"/>
          <w:lang w:val="vi-VN"/>
        </w:rPr>
        <w:t xml:space="preserve">- Số nợ </w:t>
      </w:r>
      <w:r w:rsidR="00D62BAF" w:rsidRPr="00130EC9">
        <w:rPr>
          <w:color w:val="auto"/>
          <w:lang w:val="vi-VN"/>
        </w:rPr>
        <w:t xml:space="preserve">gốc </w:t>
      </w:r>
      <w:r w:rsidRPr="00130EC9">
        <w:rPr>
          <w:color w:val="auto"/>
          <w:lang w:val="vi-VN"/>
        </w:rPr>
        <w:t>tồn đọng đã được xử lý</w:t>
      </w:r>
      <w:r w:rsidR="00EC245D" w:rsidRPr="00130EC9">
        <w:rPr>
          <w:color w:val="auto"/>
          <w:lang w:val="vi-VN"/>
        </w:rPr>
        <w:t>;</w:t>
      </w:r>
    </w:p>
    <w:p w:rsidR="00670651" w:rsidRPr="00130EC9" w:rsidRDefault="0061555F" w:rsidP="00371CF9">
      <w:pPr>
        <w:spacing w:before="120" w:after="120"/>
        <w:ind w:firstLine="720"/>
        <w:jc w:val="both"/>
        <w:rPr>
          <w:color w:val="auto"/>
          <w:lang w:val="vi-VN"/>
        </w:rPr>
      </w:pPr>
      <w:r w:rsidRPr="00130EC9">
        <w:rPr>
          <w:color w:val="auto"/>
          <w:lang w:val="vi-VN"/>
        </w:rPr>
        <w:t xml:space="preserve">- Số nợ </w:t>
      </w:r>
      <w:r w:rsidR="00D62BAF" w:rsidRPr="00130EC9">
        <w:rPr>
          <w:color w:val="auto"/>
          <w:lang w:val="vi-VN"/>
        </w:rPr>
        <w:t xml:space="preserve">gốc </w:t>
      </w:r>
      <w:r w:rsidRPr="00130EC9">
        <w:rPr>
          <w:color w:val="auto"/>
          <w:lang w:val="vi-VN"/>
        </w:rPr>
        <w:t>tồn đọng có tài sản bảo đảm được chuyển giao để xử lý theo quy định</w:t>
      </w:r>
      <w:r w:rsidR="00EC245D" w:rsidRPr="00130EC9">
        <w:rPr>
          <w:color w:val="auto"/>
          <w:lang w:val="vi-VN"/>
        </w:rPr>
        <w:t>;</w:t>
      </w:r>
    </w:p>
    <w:p w:rsidR="00670651" w:rsidRPr="00130EC9" w:rsidRDefault="0061555F" w:rsidP="00371CF9">
      <w:pPr>
        <w:spacing w:before="120" w:after="120"/>
        <w:ind w:firstLine="720"/>
        <w:jc w:val="both"/>
        <w:rPr>
          <w:color w:val="auto"/>
          <w:lang w:val="vi-VN"/>
        </w:rPr>
      </w:pPr>
      <w:r w:rsidRPr="00130EC9">
        <w:rPr>
          <w:color w:val="auto"/>
          <w:lang w:val="vi-VN"/>
        </w:rPr>
        <w:t xml:space="preserve">- Số tiền nhượng bán tài sản xiết nợ, gán nợ TCVM đã thu được (theo số tiền thực tế thu được </w:t>
      </w:r>
      <w:r w:rsidR="00EC245D" w:rsidRPr="00130EC9">
        <w:rPr>
          <w:color w:val="auto"/>
          <w:lang w:val="vi-VN"/>
        </w:rPr>
        <w:t>do bán tài sản xiết nợ, gán nợ);</w:t>
      </w:r>
    </w:p>
    <w:p w:rsidR="00670651" w:rsidRPr="00130EC9" w:rsidRDefault="0061555F" w:rsidP="00371CF9">
      <w:pPr>
        <w:spacing w:before="120" w:after="120"/>
        <w:ind w:firstLine="720"/>
        <w:jc w:val="both"/>
        <w:rPr>
          <w:color w:val="auto"/>
          <w:lang w:val="vi-VN"/>
        </w:rPr>
      </w:pPr>
      <w:r w:rsidRPr="00130EC9">
        <w:rPr>
          <w:color w:val="auto"/>
          <w:lang w:val="vi-VN"/>
        </w:rPr>
        <w:t>- Điều chỉnh số chênh lệch giữa giá bán tài sản thu được nhỏ hơn số nợ người vay phải trả (bù đắp rủi ro sau khi bán tài sản xiết nợ, gán nợ).</w:t>
      </w:r>
    </w:p>
    <w:p w:rsidR="00670651" w:rsidRPr="00130EC9" w:rsidRDefault="0061555F" w:rsidP="00371CF9">
      <w:pPr>
        <w:spacing w:before="120" w:after="120"/>
        <w:ind w:firstLine="720"/>
        <w:jc w:val="both"/>
        <w:rPr>
          <w:color w:val="auto"/>
          <w:lang w:val="vi-VN"/>
        </w:rPr>
      </w:pPr>
      <w:r w:rsidRPr="00130EC9">
        <w:rPr>
          <w:color w:val="auto"/>
          <w:lang w:val="vi-VN"/>
        </w:rPr>
        <w:t>Số dư Nợ:</w:t>
      </w:r>
      <w:r w:rsidR="00EC245D" w:rsidRPr="00130EC9">
        <w:rPr>
          <w:color w:val="auto"/>
          <w:lang w:val="vi-VN"/>
        </w:rPr>
        <w:t xml:space="preserve"> </w:t>
      </w:r>
      <w:r w:rsidRPr="00130EC9">
        <w:rPr>
          <w:color w:val="auto"/>
          <w:lang w:val="vi-VN"/>
        </w:rPr>
        <w:t xml:space="preserve">Số nợ </w:t>
      </w:r>
      <w:r w:rsidR="00D62BAF" w:rsidRPr="00130EC9">
        <w:rPr>
          <w:color w:val="auto"/>
          <w:lang w:val="vi-VN"/>
        </w:rPr>
        <w:t xml:space="preserve">gốc </w:t>
      </w:r>
      <w:r w:rsidRPr="00130EC9">
        <w:rPr>
          <w:color w:val="auto"/>
          <w:lang w:val="vi-VN"/>
        </w:rPr>
        <w:t>cho vay chờ xử lý cuối kỳ.</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1</w:t>
      </w:r>
      <w:r w:rsidR="00E30864" w:rsidRPr="00130EC9">
        <w:rPr>
          <w:rFonts w:eastAsia="Calibri"/>
          <w:b/>
          <w:color w:val="auto"/>
          <w:lang w:val="vi-VN"/>
        </w:rPr>
        <w:t>1</w:t>
      </w:r>
      <w:r w:rsidRPr="00130EC9">
        <w:rPr>
          <w:rFonts w:eastAsia="Calibri"/>
          <w:b/>
          <w:color w:val="auto"/>
          <w:lang w:val="vi-VN"/>
        </w:rPr>
        <w:t>. Tài khoản 291 – Nợ cho vay được khoanh</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a. Tài khoản này dùng để phản ánh số tiền TCVM cho các khách hàng vay đã quá hạn trả và đã được chấp thuận khoanh nợ cho các khoản nợ quá hạn này không phải trả lãi để chờ xử lý.</w:t>
      </w:r>
    </w:p>
    <w:p w:rsidR="00670651" w:rsidRPr="00130EC9" w:rsidRDefault="0061555F" w:rsidP="00371CF9">
      <w:pPr>
        <w:spacing w:before="120" w:after="120"/>
        <w:ind w:firstLine="720"/>
        <w:jc w:val="both"/>
        <w:rPr>
          <w:color w:val="auto"/>
          <w:lang w:val="vi-VN"/>
        </w:rPr>
      </w:pPr>
      <w:r w:rsidRPr="00130EC9">
        <w:rPr>
          <w:color w:val="auto"/>
          <w:lang w:val="vi-VN"/>
        </w:rPr>
        <w:t>b. TCVM mở tài khoản chi tiết theo từng khách hàng có nợ cho vay được khoanh.</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F651F1" w:rsidRPr="00130EC9" w:rsidRDefault="0061555F" w:rsidP="00371CF9">
      <w:pPr>
        <w:spacing w:before="120" w:after="120"/>
        <w:ind w:firstLine="720"/>
        <w:jc w:val="both"/>
        <w:rPr>
          <w:color w:val="auto"/>
          <w:lang w:val="vi-VN"/>
        </w:rPr>
      </w:pPr>
      <w:r w:rsidRPr="00130EC9">
        <w:rPr>
          <w:color w:val="auto"/>
          <w:lang w:val="vi-VN"/>
        </w:rPr>
        <w:t>Bên Nợ:</w:t>
      </w:r>
      <w:r w:rsidR="00AA196C"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Số </w:t>
      </w:r>
      <w:r w:rsidR="00D62BAF" w:rsidRPr="00130EC9">
        <w:rPr>
          <w:color w:val="auto"/>
          <w:lang w:val="vi-VN"/>
        </w:rPr>
        <w:t>nợ gốc</w:t>
      </w:r>
      <w:r w:rsidRPr="00130EC9">
        <w:rPr>
          <w:color w:val="auto"/>
          <w:lang w:val="vi-VN"/>
        </w:rPr>
        <w:t xml:space="preserve"> cho vay đã được</w:t>
      </w:r>
      <w:r w:rsidR="00986B6B" w:rsidRPr="00130EC9">
        <w:rPr>
          <w:color w:val="auto"/>
          <w:lang w:val="vi-VN"/>
        </w:rPr>
        <w:t xml:space="preserve"> khoanh</w:t>
      </w:r>
      <w:r w:rsidR="00AA196C" w:rsidRPr="00130EC9">
        <w:rPr>
          <w:color w:val="auto"/>
          <w:lang w:val="vi-VN"/>
        </w:rPr>
        <w:t>.</w:t>
      </w:r>
      <w:r w:rsidRPr="00130EC9">
        <w:rPr>
          <w:color w:val="auto"/>
          <w:lang w:val="vi-VN"/>
        </w:rPr>
        <w:t xml:space="preserve"> </w:t>
      </w:r>
    </w:p>
    <w:p w:rsidR="00EC245D" w:rsidRPr="00130EC9" w:rsidRDefault="0061555F" w:rsidP="00371CF9">
      <w:pPr>
        <w:spacing w:before="120" w:after="120"/>
        <w:ind w:firstLine="720"/>
        <w:jc w:val="both"/>
        <w:rPr>
          <w:color w:val="auto"/>
          <w:lang w:val="vi-VN"/>
        </w:rPr>
      </w:pPr>
      <w:r w:rsidRPr="00130EC9">
        <w:rPr>
          <w:color w:val="auto"/>
          <w:lang w:val="vi-VN"/>
        </w:rPr>
        <w:t>Bên Có:</w:t>
      </w:r>
      <w:r w:rsidRPr="00130EC9">
        <w:rPr>
          <w:color w:val="auto"/>
          <w:lang w:val="vi-VN"/>
        </w:rPr>
        <w:tab/>
      </w:r>
    </w:p>
    <w:p w:rsidR="00670651" w:rsidRPr="00130EC9" w:rsidRDefault="0061555F" w:rsidP="00371CF9">
      <w:pPr>
        <w:spacing w:before="120" w:after="120"/>
        <w:ind w:firstLine="720"/>
        <w:jc w:val="both"/>
        <w:rPr>
          <w:color w:val="auto"/>
          <w:lang w:val="vi-VN"/>
        </w:rPr>
      </w:pPr>
      <w:r w:rsidRPr="00130EC9">
        <w:rPr>
          <w:color w:val="auto"/>
          <w:lang w:val="vi-VN"/>
        </w:rPr>
        <w:t>- Số tiền</w:t>
      </w:r>
      <w:r w:rsidR="00D62BAF" w:rsidRPr="00130EC9">
        <w:rPr>
          <w:color w:val="auto"/>
          <w:lang w:val="vi-VN"/>
        </w:rPr>
        <w:t xml:space="preserve"> thu hồi từ</w:t>
      </w:r>
      <w:r w:rsidRPr="00130EC9">
        <w:rPr>
          <w:color w:val="auto"/>
          <w:lang w:val="vi-VN"/>
        </w:rPr>
        <w:t xml:space="preserve"> các khách hàng trả nợ. </w:t>
      </w:r>
    </w:p>
    <w:p w:rsidR="00670651" w:rsidRPr="00130EC9" w:rsidRDefault="0061555F" w:rsidP="00371CF9">
      <w:pPr>
        <w:spacing w:before="120" w:after="120"/>
        <w:ind w:firstLine="720"/>
        <w:jc w:val="both"/>
        <w:rPr>
          <w:color w:val="auto"/>
          <w:lang w:val="vi-VN"/>
        </w:rPr>
      </w:pPr>
      <w:r w:rsidRPr="00130EC9">
        <w:rPr>
          <w:color w:val="auto"/>
          <w:lang w:val="vi-VN"/>
        </w:rPr>
        <w:t>- Số tiền được chấp thuận cho xử lý.</w:t>
      </w:r>
    </w:p>
    <w:p w:rsidR="00F651F1" w:rsidRPr="00130EC9" w:rsidRDefault="0061555F" w:rsidP="00371CF9">
      <w:pPr>
        <w:spacing w:before="120" w:after="120"/>
        <w:ind w:firstLine="720"/>
        <w:jc w:val="both"/>
        <w:rPr>
          <w:color w:val="auto"/>
          <w:lang w:val="vi-VN"/>
        </w:rPr>
      </w:pPr>
      <w:r w:rsidRPr="00130EC9">
        <w:rPr>
          <w:color w:val="auto"/>
          <w:lang w:val="vi-VN"/>
        </w:rPr>
        <w:t>Số dư Nợ:</w:t>
      </w:r>
      <w:r w:rsidR="00F651F1" w:rsidRPr="00130EC9">
        <w:rPr>
          <w:color w:val="auto"/>
          <w:lang w:val="vi-VN"/>
        </w:rPr>
        <w:tab/>
      </w:r>
    </w:p>
    <w:p w:rsidR="00670651" w:rsidRPr="00130EC9" w:rsidRDefault="0061555F" w:rsidP="00371CF9">
      <w:pPr>
        <w:spacing w:before="120" w:after="120"/>
        <w:ind w:firstLine="720"/>
        <w:jc w:val="both"/>
        <w:rPr>
          <w:color w:val="auto"/>
          <w:lang w:val="vi-VN"/>
        </w:rPr>
      </w:pPr>
      <w:r w:rsidRPr="00130EC9">
        <w:rPr>
          <w:color w:val="auto"/>
          <w:lang w:val="vi-VN"/>
        </w:rPr>
        <w:t xml:space="preserve">Phản ánh số </w:t>
      </w:r>
      <w:r w:rsidR="00D62BAF" w:rsidRPr="00130EC9">
        <w:rPr>
          <w:color w:val="auto"/>
          <w:lang w:val="vi-VN"/>
        </w:rPr>
        <w:t>nợ gốc</w:t>
      </w:r>
      <w:r w:rsidRPr="00130EC9">
        <w:rPr>
          <w:color w:val="auto"/>
          <w:lang w:val="vi-VN"/>
        </w:rPr>
        <w:t xml:space="preserve"> cho vay đã được khoanh</w:t>
      </w:r>
      <w:r w:rsidR="00D62BAF" w:rsidRPr="00130EC9">
        <w:rPr>
          <w:color w:val="auto"/>
          <w:lang w:val="vi-VN"/>
        </w:rPr>
        <w:t xml:space="preserve"> tại thời điểm báo cáo</w:t>
      </w:r>
      <w:r w:rsidRPr="00130EC9">
        <w:rPr>
          <w:color w:val="auto"/>
          <w:lang w:val="vi-VN"/>
        </w:rPr>
        <w:t xml:space="preserve">. </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1</w:t>
      </w:r>
      <w:r w:rsidR="00E30864" w:rsidRPr="00130EC9">
        <w:rPr>
          <w:rFonts w:eastAsia="Calibri"/>
          <w:b/>
          <w:color w:val="auto"/>
          <w:lang w:val="vi-VN"/>
        </w:rPr>
        <w:t>2</w:t>
      </w:r>
      <w:r w:rsidRPr="00130EC9">
        <w:rPr>
          <w:rFonts w:eastAsia="Calibri"/>
          <w:b/>
          <w:color w:val="auto"/>
          <w:lang w:val="vi-VN"/>
        </w:rPr>
        <w:t>. Tài khoản 299 – Dự phòng rủi ro cho vay</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670651" w:rsidRPr="00130EC9" w:rsidRDefault="0061555F" w:rsidP="00371CF9">
      <w:pPr>
        <w:spacing w:before="120" w:after="120"/>
        <w:ind w:firstLine="720"/>
        <w:jc w:val="both"/>
        <w:rPr>
          <w:color w:val="auto"/>
          <w:lang w:val="vi-VN"/>
        </w:rPr>
      </w:pPr>
      <w:r w:rsidRPr="00130EC9">
        <w:rPr>
          <w:color w:val="auto"/>
          <w:lang w:val="vi-VN"/>
        </w:rPr>
        <w:t xml:space="preserve">a. </w:t>
      </w:r>
      <w:r w:rsidR="00670651" w:rsidRPr="00130EC9">
        <w:rPr>
          <w:color w:val="auto"/>
          <w:lang w:val="vi-VN"/>
        </w:rPr>
        <w:t>Tài khoản này dùng để phản ánh việc TCVM lập dự phòng và xử lý các khoản dự phòng rủi ro đối với</w:t>
      </w:r>
      <w:r w:rsidR="00670651" w:rsidRPr="00130EC9">
        <w:rPr>
          <w:rFonts w:eastAsia="MS Mincho"/>
          <w:color w:val="auto"/>
          <w:lang w:val="vi-VN"/>
        </w:rPr>
        <w:t xml:space="preserve"> các khoản </w:t>
      </w:r>
      <w:r w:rsidRPr="00130EC9">
        <w:rPr>
          <w:rFonts w:eastAsia="MS Mincho"/>
          <w:color w:val="auto"/>
          <w:lang w:val="vi-VN"/>
        </w:rPr>
        <w:t xml:space="preserve">cho </w:t>
      </w:r>
      <w:r w:rsidR="00670651" w:rsidRPr="00130EC9">
        <w:rPr>
          <w:rFonts w:eastAsia="MS Mincho"/>
          <w:color w:val="auto"/>
          <w:lang w:val="vi-VN"/>
        </w:rPr>
        <w:t>vay.</w:t>
      </w:r>
    </w:p>
    <w:p w:rsidR="00670651" w:rsidRPr="00130EC9" w:rsidRDefault="0061555F" w:rsidP="00371CF9">
      <w:pPr>
        <w:spacing w:before="120" w:after="120"/>
        <w:ind w:firstLine="720"/>
        <w:jc w:val="both"/>
        <w:rPr>
          <w:color w:val="auto"/>
          <w:lang w:val="vi-VN"/>
        </w:rPr>
      </w:pPr>
      <w:r w:rsidRPr="00130EC9">
        <w:rPr>
          <w:color w:val="auto"/>
          <w:lang w:val="vi-VN"/>
        </w:rPr>
        <w:lastRenderedPageBreak/>
        <w:t>b.</w:t>
      </w:r>
      <w:r w:rsidR="00670651" w:rsidRPr="00130EC9">
        <w:rPr>
          <w:color w:val="auto"/>
          <w:lang w:val="vi-VN"/>
        </w:rPr>
        <w:t xml:space="preserve"> Để xử lý những tổn thất do các rủi ro có thể xảy ra </w:t>
      </w:r>
      <w:r w:rsidRPr="00130EC9">
        <w:rPr>
          <w:color w:val="auto"/>
          <w:lang w:val="vi-VN"/>
        </w:rPr>
        <w:t xml:space="preserve">khi cho </w:t>
      </w:r>
      <w:r w:rsidR="00670651" w:rsidRPr="00130EC9">
        <w:rPr>
          <w:color w:val="auto"/>
          <w:lang w:val="vi-VN"/>
        </w:rPr>
        <w:t>vay, hạn chế những đột biến về kết quả kinh doanh trong kỳ kế toán, TCVM phải trích lập dự phòng đối với các khoản cho vay</w:t>
      </w:r>
      <w:r w:rsidRPr="00130EC9">
        <w:rPr>
          <w:color w:val="auto"/>
          <w:lang w:val="vi-VN"/>
        </w:rPr>
        <w:t xml:space="preserve"> tính vào chi phí</w:t>
      </w:r>
      <w:r w:rsidR="00670651" w:rsidRPr="00130EC9">
        <w:rPr>
          <w:color w:val="auto"/>
          <w:lang w:val="vi-VN"/>
        </w:rPr>
        <w:t>.</w:t>
      </w:r>
    </w:p>
    <w:p w:rsidR="00670651" w:rsidRPr="00130EC9" w:rsidRDefault="0061555F" w:rsidP="00371CF9">
      <w:pPr>
        <w:spacing w:before="120" w:after="120"/>
        <w:ind w:firstLine="720"/>
        <w:jc w:val="both"/>
        <w:rPr>
          <w:color w:val="auto"/>
          <w:lang w:val="vi-VN"/>
        </w:rPr>
      </w:pPr>
      <w:r w:rsidRPr="00130EC9">
        <w:rPr>
          <w:color w:val="auto"/>
          <w:lang w:val="vi-VN"/>
        </w:rPr>
        <w:t xml:space="preserve">c. Việc trích </w:t>
      </w:r>
      <w:r w:rsidR="00DA2906" w:rsidRPr="00130EC9">
        <w:rPr>
          <w:color w:val="auto"/>
          <w:lang w:val="vi-VN"/>
        </w:rPr>
        <w:t>lập</w:t>
      </w:r>
      <w:r w:rsidRPr="00130EC9">
        <w:rPr>
          <w:color w:val="auto"/>
          <w:lang w:val="vi-VN"/>
        </w:rPr>
        <w:t xml:space="preserve">, hoàn nhập </w:t>
      </w:r>
      <w:r w:rsidR="00DA2906" w:rsidRPr="00130EC9">
        <w:rPr>
          <w:color w:val="auto"/>
          <w:lang w:val="vi-VN"/>
        </w:rPr>
        <w:t>dự phòng</w:t>
      </w:r>
      <w:r w:rsidRPr="00130EC9">
        <w:rPr>
          <w:color w:val="auto"/>
          <w:lang w:val="vi-VN"/>
        </w:rPr>
        <w:t xml:space="preserve"> rủi ro</w:t>
      </w:r>
      <w:r w:rsidR="00DA2906" w:rsidRPr="00130EC9">
        <w:rPr>
          <w:color w:val="auto"/>
          <w:lang w:val="vi-VN"/>
        </w:rPr>
        <w:t xml:space="preserve"> cho vay và việc xử lý xoá nợ khó đòi phải theo quy định của </w:t>
      </w:r>
      <w:r w:rsidR="00AA196C" w:rsidRPr="00130EC9">
        <w:rPr>
          <w:color w:val="auto"/>
          <w:lang w:val="vi-VN"/>
        </w:rPr>
        <w:t>pháp luật hiện hành</w:t>
      </w:r>
      <w:r w:rsidR="00DA2906" w:rsidRPr="00130EC9">
        <w:rPr>
          <w:color w:val="auto"/>
          <w:lang w:val="vi-VN"/>
        </w:rPr>
        <w:t>.</w:t>
      </w:r>
      <w:r w:rsidRPr="00130EC9">
        <w:rPr>
          <w:color w:val="auto"/>
          <w:lang w:val="vi-VN"/>
        </w:rPr>
        <w:t xml:space="preserve"> Việc lập hoặc hoàn nhập dự phòng rủi ro cho vay được thực hiện tại thời điểm lập báo cáo tài chính. </w:t>
      </w:r>
    </w:p>
    <w:p w:rsidR="00670651"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EC245D" w:rsidRPr="00130EC9" w:rsidRDefault="00CB1370" w:rsidP="00371CF9">
      <w:pPr>
        <w:spacing w:before="120" w:after="120"/>
        <w:ind w:firstLine="720"/>
        <w:jc w:val="both"/>
        <w:rPr>
          <w:color w:val="auto"/>
          <w:lang w:val="vi-VN"/>
        </w:rPr>
      </w:pPr>
      <w:r w:rsidRPr="00130EC9">
        <w:rPr>
          <w:color w:val="auto"/>
          <w:lang w:val="vi-VN"/>
        </w:rPr>
        <w:t xml:space="preserve">Bên Nợ:   </w:t>
      </w:r>
    </w:p>
    <w:p w:rsidR="00CB1370" w:rsidRPr="00130EC9" w:rsidRDefault="00CB1370" w:rsidP="00371CF9">
      <w:pPr>
        <w:spacing w:before="120" w:after="120"/>
        <w:ind w:firstLine="720"/>
        <w:jc w:val="both"/>
        <w:rPr>
          <w:color w:val="auto"/>
          <w:lang w:val="vi-VN"/>
        </w:rPr>
      </w:pPr>
      <w:r w:rsidRPr="00130EC9">
        <w:rPr>
          <w:color w:val="auto"/>
          <w:lang w:val="vi-VN"/>
        </w:rPr>
        <w:t>- Sử dụng dự phòng để xử lý các rủi ro tín dụng.</w:t>
      </w:r>
    </w:p>
    <w:p w:rsidR="00CB1370" w:rsidRPr="00130EC9" w:rsidRDefault="00CB1370" w:rsidP="00371CF9">
      <w:pPr>
        <w:spacing w:before="120" w:after="120"/>
        <w:ind w:firstLine="720"/>
        <w:jc w:val="both"/>
        <w:rPr>
          <w:color w:val="auto"/>
          <w:lang w:val="vi-VN"/>
        </w:rPr>
      </w:pPr>
      <w:r w:rsidRPr="00130EC9">
        <w:rPr>
          <w:color w:val="auto"/>
          <w:lang w:val="vi-VN"/>
        </w:rPr>
        <w:t>- Hoàn nhập số chênh lệch thừa dự phòng đã lập theo quy định.</w:t>
      </w:r>
    </w:p>
    <w:p w:rsidR="00F651F1" w:rsidRPr="00130EC9" w:rsidRDefault="00670651" w:rsidP="00371CF9">
      <w:pPr>
        <w:spacing w:before="120" w:after="120"/>
        <w:ind w:firstLine="720"/>
        <w:jc w:val="both"/>
        <w:rPr>
          <w:color w:val="auto"/>
          <w:lang w:val="vi-VN"/>
        </w:rPr>
      </w:pPr>
      <w:r w:rsidRPr="00130EC9">
        <w:rPr>
          <w:color w:val="auto"/>
          <w:lang w:val="vi-VN"/>
        </w:rPr>
        <w:t>Bên Có:</w:t>
      </w:r>
      <w:r w:rsidR="00EC245D" w:rsidRPr="00130EC9">
        <w:rPr>
          <w:color w:val="auto"/>
          <w:lang w:val="vi-VN"/>
        </w:rPr>
        <w:t xml:space="preserve"> </w:t>
      </w:r>
    </w:p>
    <w:p w:rsidR="00670651" w:rsidRPr="00130EC9" w:rsidRDefault="00670651" w:rsidP="00371CF9">
      <w:pPr>
        <w:spacing w:before="120" w:after="120"/>
        <w:ind w:firstLine="720"/>
        <w:jc w:val="both"/>
        <w:rPr>
          <w:color w:val="auto"/>
          <w:lang w:val="vi-VN"/>
        </w:rPr>
      </w:pPr>
      <w:r w:rsidRPr="00130EC9">
        <w:rPr>
          <w:color w:val="auto"/>
          <w:lang w:val="vi-VN"/>
        </w:rPr>
        <w:t>Số dự phòng được trích lập tính vào chi phí.</w:t>
      </w:r>
    </w:p>
    <w:p w:rsidR="00F651F1" w:rsidRPr="00130EC9" w:rsidRDefault="00670651" w:rsidP="00371CF9">
      <w:pPr>
        <w:spacing w:before="120" w:after="120"/>
        <w:ind w:firstLine="720"/>
        <w:jc w:val="both"/>
        <w:rPr>
          <w:color w:val="auto"/>
          <w:lang w:val="vi-VN"/>
        </w:rPr>
      </w:pPr>
      <w:r w:rsidRPr="00130EC9">
        <w:rPr>
          <w:color w:val="auto"/>
          <w:lang w:val="vi-VN"/>
        </w:rPr>
        <w:t>Số dư Có:</w:t>
      </w:r>
      <w:r w:rsidR="00EC245D" w:rsidRPr="00130EC9">
        <w:rPr>
          <w:color w:val="auto"/>
          <w:lang w:val="vi-VN"/>
        </w:rPr>
        <w:t xml:space="preserve"> </w:t>
      </w:r>
    </w:p>
    <w:p w:rsidR="00670651" w:rsidRPr="00130EC9" w:rsidRDefault="00EC245D" w:rsidP="00371CF9">
      <w:pPr>
        <w:spacing w:before="120" w:after="120"/>
        <w:ind w:firstLine="720"/>
        <w:jc w:val="both"/>
        <w:rPr>
          <w:color w:val="auto"/>
          <w:lang w:val="vi-VN"/>
        </w:rPr>
      </w:pPr>
      <w:r w:rsidRPr="00130EC9">
        <w:rPr>
          <w:color w:val="auto"/>
          <w:lang w:val="vi-VN"/>
        </w:rPr>
        <w:t>S</w:t>
      </w:r>
      <w:r w:rsidR="00670651" w:rsidRPr="00130EC9">
        <w:rPr>
          <w:color w:val="auto"/>
          <w:lang w:val="vi-VN"/>
        </w:rPr>
        <w:t>ố dự phòng</w:t>
      </w:r>
      <w:r w:rsidR="00D62BAF" w:rsidRPr="00130EC9">
        <w:rPr>
          <w:color w:val="auto"/>
          <w:lang w:val="vi-VN"/>
        </w:rPr>
        <w:t xml:space="preserve"> rủi ro cho vay</w:t>
      </w:r>
      <w:r w:rsidR="00670651" w:rsidRPr="00130EC9">
        <w:rPr>
          <w:color w:val="auto"/>
          <w:lang w:val="vi-VN"/>
        </w:rPr>
        <w:t xml:space="preserve"> hiện có cuối kỳ.</w:t>
      </w:r>
    </w:p>
    <w:p w:rsidR="005746F8" w:rsidRPr="00130EC9" w:rsidRDefault="005746F8" w:rsidP="00371CF9">
      <w:pPr>
        <w:widowControl w:val="0"/>
        <w:overflowPunct w:val="0"/>
        <w:adjustRightInd w:val="0"/>
        <w:spacing w:before="120" w:after="120"/>
        <w:ind w:firstLine="720"/>
        <w:rPr>
          <w:b/>
          <w:bCs/>
          <w:color w:val="auto"/>
          <w:lang w:val="it-IT"/>
        </w:rPr>
      </w:pPr>
      <w:r w:rsidRPr="00130EC9">
        <w:rPr>
          <w:b/>
          <w:bCs/>
          <w:color w:val="auto"/>
          <w:lang w:val="it-IT"/>
        </w:rPr>
        <w:t xml:space="preserve">Điều </w:t>
      </w:r>
      <w:r w:rsidR="007416A2" w:rsidRPr="00130EC9">
        <w:rPr>
          <w:b/>
          <w:bCs/>
          <w:color w:val="auto"/>
          <w:lang w:val="it-IT"/>
        </w:rPr>
        <w:t>1</w:t>
      </w:r>
      <w:r w:rsidR="00E30864" w:rsidRPr="00130EC9">
        <w:rPr>
          <w:b/>
          <w:bCs/>
          <w:color w:val="auto"/>
          <w:lang w:val="it-IT"/>
        </w:rPr>
        <w:t>3</w:t>
      </w:r>
      <w:r w:rsidRPr="00130EC9">
        <w:rPr>
          <w:b/>
          <w:bCs/>
          <w:color w:val="auto"/>
          <w:lang w:val="it-IT"/>
        </w:rPr>
        <w:t xml:space="preserve">. Tài khoản </w:t>
      </w:r>
      <w:r w:rsidR="00DE2DEC" w:rsidRPr="00130EC9">
        <w:rPr>
          <w:b/>
          <w:bCs/>
          <w:color w:val="auto"/>
          <w:lang w:val="it-IT"/>
        </w:rPr>
        <w:t>30</w:t>
      </w:r>
      <w:r w:rsidRPr="00130EC9">
        <w:rPr>
          <w:b/>
          <w:bCs/>
          <w:color w:val="auto"/>
          <w:lang w:val="it-IT"/>
        </w:rPr>
        <w:t>1 – Tài sản cố định</w:t>
      </w:r>
      <w:r w:rsidR="00DE2DEC" w:rsidRPr="00130EC9">
        <w:rPr>
          <w:b/>
          <w:bCs/>
          <w:color w:val="auto"/>
          <w:lang w:val="it-IT"/>
        </w:rPr>
        <w:t xml:space="preserve"> hữu hình</w:t>
      </w:r>
    </w:p>
    <w:p w:rsidR="005746F8" w:rsidRPr="00130EC9" w:rsidRDefault="005746F8" w:rsidP="00371CF9">
      <w:pPr>
        <w:widowControl w:val="0"/>
        <w:overflowPunct w:val="0"/>
        <w:adjustRightInd w:val="0"/>
        <w:spacing w:before="120" w:after="120"/>
        <w:ind w:firstLine="720"/>
        <w:rPr>
          <w:bCs/>
          <w:color w:val="auto"/>
          <w:lang w:val="it-IT"/>
        </w:rPr>
      </w:pPr>
      <w:r w:rsidRPr="00130EC9">
        <w:rPr>
          <w:bCs/>
          <w:color w:val="auto"/>
          <w:lang w:val="it-IT"/>
        </w:rPr>
        <w:t>1. Nguyên tắc kế toán</w:t>
      </w:r>
    </w:p>
    <w:p w:rsidR="005746F8" w:rsidRPr="00130EC9" w:rsidRDefault="005746F8" w:rsidP="00371CF9">
      <w:pPr>
        <w:widowControl w:val="0"/>
        <w:spacing w:before="120" w:after="120"/>
        <w:ind w:firstLine="720"/>
        <w:jc w:val="both"/>
        <w:rPr>
          <w:color w:val="auto"/>
          <w:lang w:val="it-IT"/>
        </w:rPr>
      </w:pPr>
      <w:r w:rsidRPr="00130EC9">
        <w:rPr>
          <w:color w:val="auto"/>
          <w:lang w:val="it-IT"/>
        </w:rPr>
        <w:t>a. Tài khoản này dùng để phản ánh giá trị hiện có và tình hình biến động tăng, giảm toàn bộ tài sản cố định hữu hình của TCVM theo nguyên giá.</w:t>
      </w:r>
    </w:p>
    <w:p w:rsidR="005746F8" w:rsidRPr="00130EC9" w:rsidRDefault="005746F8" w:rsidP="00371CF9">
      <w:pPr>
        <w:widowControl w:val="0"/>
        <w:spacing w:before="120" w:after="120"/>
        <w:ind w:firstLine="720"/>
        <w:jc w:val="both"/>
        <w:rPr>
          <w:bCs/>
          <w:color w:val="auto"/>
          <w:spacing w:val="4"/>
          <w:lang w:val="it-IT"/>
        </w:rPr>
      </w:pPr>
      <w:r w:rsidRPr="00130EC9">
        <w:rPr>
          <w:bCs/>
          <w:color w:val="auto"/>
          <w:spacing w:val="4"/>
          <w:lang w:val="it-IT"/>
        </w:rPr>
        <w:t>b. Hạch toán tài khoản này thực hiện theo quy định của Chuẩn mực kế toán Việt Nam số 03 - Tài sản cố định hữu hình</w:t>
      </w:r>
      <w:r w:rsidR="00DE2DEC" w:rsidRPr="00130EC9">
        <w:rPr>
          <w:bCs/>
          <w:color w:val="auto"/>
          <w:spacing w:val="4"/>
          <w:lang w:val="it-IT"/>
        </w:rPr>
        <w:t>.</w:t>
      </w:r>
      <w:r w:rsidR="001D276F" w:rsidRPr="00130EC9">
        <w:rPr>
          <w:bCs/>
          <w:color w:val="auto"/>
          <w:spacing w:val="4"/>
          <w:lang w:val="it-IT"/>
        </w:rPr>
        <w:t xml:space="preserve"> </w:t>
      </w:r>
      <w:r w:rsidR="0061555F" w:rsidRPr="00130EC9">
        <w:rPr>
          <w:bCs/>
          <w:color w:val="auto"/>
          <w:spacing w:val="4"/>
          <w:lang w:val="it-IT"/>
        </w:rPr>
        <w:t>Việc quản lý, sử dụng và trích khấu hao tài sản cố định thực hiện theo cơ chế tài chính do Bộ Tài chính ban hành.</w:t>
      </w:r>
    </w:p>
    <w:p w:rsidR="00DE2DEC" w:rsidRPr="00130EC9" w:rsidRDefault="00DE2DEC" w:rsidP="00371CF9">
      <w:pPr>
        <w:widowControl w:val="0"/>
        <w:spacing w:before="120" w:after="120"/>
        <w:ind w:firstLine="720"/>
        <w:jc w:val="both"/>
        <w:rPr>
          <w:bCs/>
          <w:color w:val="auto"/>
          <w:spacing w:val="4"/>
          <w:lang w:val="it-IT"/>
        </w:rPr>
      </w:pPr>
      <w:r w:rsidRPr="00130EC9">
        <w:rPr>
          <w:bCs/>
          <w:color w:val="auto"/>
          <w:spacing w:val="4"/>
          <w:lang w:val="it-IT"/>
        </w:rPr>
        <w:t>c. Kế toán phải mở tài khoản chi tiết để theo dõi từng loại TSCĐ hữu hình.</w:t>
      </w:r>
    </w:p>
    <w:p w:rsidR="005746F8" w:rsidRPr="00130EC9" w:rsidRDefault="005746F8" w:rsidP="00371CF9">
      <w:pPr>
        <w:widowControl w:val="0"/>
        <w:spacing w:before="120" w:after="120"/>
        <w:ind w:firstLine="720"/>
        <w:jc w:val="both"/>
        <w:rPr>
          <w:color w:val="auto"/>
          <w:lang w:val="it-IT"/>
        </w:rPr>
      </w:pPr>
      <w:r w:rsidRPr="00130EC9">
        <w:rPr>
          <w:color w:val="auto"/>
          <w:lang w:val="it-IT"/>
        </w:rPr>
        <w:t xml:space="preserve">2. Kết cấu và nội dung phản ánh </w:t>
      </w:r>
    </w:p>
    <w:p w:rsidR="005746F8" w:rsidRPr="00130EC9" w:rsidRDefault="005746F8" w:rsidP="00371CF9">
      <w:pPr>
        <w:widowControl w:val="0"/>
        <w:spacing w:before="120" w:after="120"/>
        <w:ind w:firstLine="720"/>
        <w:jc w:val="both"/>
        <w:rPr>
          <w:color w:val="auto"/>
          <w:lang w:val="it-IT"/>
        </w:rPr>
      </w:pPr>
      <w:r w:rsidRPr="00130EC9">
        <w:rPr>
          <w:color w:val="auto"/>
          <w:lang w:val="it-IT"/>
        </w:rPr>
        <w:t>Bên Nợ:</w:t>
      </w:r>
    </w:p>
    <w:p w:rsidR="005746F8" w:rsidRPr="00130EC9" w:rsidRDefault="005746F8" w:rsidP="00371CF9">
      <w:pPr>
        <w:widowControl w:val="0"/>
        <w:spacing w:before="120" w:after="120"/>
        <w:ind w:firstLine="720"/>
        <w:jc w:val="both"/>
        <w:rPr>
          <w:color w:val="auto"/>
          <w:lang w:val="it-IT"/>
        </w:rPr>
      </w:pPr>
      <w:r w:rsidRPr="00130EC9">
        <w:rPr>
          <w:color w:val="auto"/>
          <w:lang w:val="it-IT"/>
        </w:rPr>
        <w:t>- Nguyên giá của TSCĐ hữu hình tăng do XDCB hoàn thành bàn giao đưa vào sử dụng, do mua sắm, do nhận vốn góp, do được cấp, do được tặng biếu, tài trợ, phát hiện thừa;</w:t>
      </w:r>
    </w:p>
    <w:p w:rsidR="005746F8" w:rsidRPr="00130EC9" w:rsidRDefault="005746F8" w:rsidP="00371CF9">
      <w:pPr>
        <w:widowControl w:val="0"/>
        <w:spacing w:before="120" w:after="120"/>
        <w:ind w:firstLine="720"/>
        <w:jc w:val="both"/>
        <w:rPr>
          <w:color w:val="auto"/>
          <w:lang w:val="it-IT"/>
        </w:rPr>
      </w:pPr>
      <w:r w:rsidRPr="00130EC9">
        <w:rPr>
          <w:color w:val="auto"/>
          <w:lang w:val="it-IT"/>
        </w:rPr>
        <w:t>- Điều chỉnh tăng nguyên giá của TSCĐ do xây lắp, trang bị thêm hoặc do cải tạo nâng cấp;</w:t>
      </w:r>
    </w:p>
    <w:p w:rsidR="005746F8" w:rsidRPr="00130EC9" w:rsidRDefault="005746F8" w:rsidP="00371CF9">
      <w:pPr>
        <w:widowControl w:val="0"/>
        <w:spacing w:before="120" w:after="120"/>
        <w:ind w:firstLine="720"/>
        <w:jc w:val="both"/>
        <w:rPr>
          <w:color w:val="auto"/>
          <w:lang w:val="it-IT"/>
        </w:rPr>
      </w:pPr>
      <w:r w:rsidRPr="00130EC9">
        <w:rPr>
          <w:color w:val="auto"/>
          <w:lang w:val="it-IT"/>
        </w:rPr>
        <w:t>- Điều chỉnh tăng nguyên giá TSCĐ do đánh giá lại.</w:t>
      </w:r>
    </w:p>
    <w:p w:rsidR="005746F8" w:rsidRPr="00130EC9" w:rsidRDefault="005746F8" w:rsidP="00371CF9">
      <w:pPr>
        <w:widowControl w:val="0"/>
        <w:spacing w:before="120" w:after="120"/>
        <w:ind w:firstLine="720"/>
        <w:jc w:val="both"/>
        <w:rPr>
          <w:color w:val="auto"/>
          <w:lang w:val="it-IT"/>
        </w:rPr>
      </w:pPr>
      <w:r w:rsidRPr="00130EC9">
        <w:rPr>
          <w:color w:val="auto"/>
          <w:lang w:val="it-IT"/>
        </w:rPr>
        <w:t>Bên Có:</w:t>
      </w:r>
    </w:p>
    <w:p w:rsidR="005746F8" w:rsidRPr="00130EC9" w:rsidRDefault="005746F8" w:rsidP="00371CF9">
      <w:pPr>
        <w:widowControl w:val="0"/>
        <w:spacing w:before="120" w:after="120"/>
        <w:ind w:firstLine="720"/>
        <w:jc w:val="both"/>
        <w:rPr>
          <w:color w:val="auto"/>
          <w:lang w:val="it-IT"/>
        </w:rPr>
      </w:pPr>
      <w:r w:rsidRPr="00130EC9">
        <w:rPr>
          <w:color w:val="auto"/>
          <w:lang w:val="it-IT"/>
        </w:rPr>
        <w:t>- Nguyên giá của TSCĐ hữu hình giảm do điều chuyển, do nhượng bán, thanh lý hoặc đem đi góp vốn liên doanh,...</w:t>
      </w:r>
    </w:p>
    <w:p w:rsidR="005746F8" w:rsidRPr="00130EC9" w:rsidRDefault="005746F8" w:rsidP="00371CF9">
      <w:pPr>
        <w:widowControl w:val="0"/>
        <w:spacing w:before="120" w:after="120"/>
        <w:ind w:firstLine="720"/>
        <w:jc w:val="both"/>
        <w:rPr>
          <w:color w:val="auto"/>
          <w:lang w:val="it-IT"/>
        </w:rPr>
      </w:pPr>
      <w:r w:rsidRPr="00130EC9">
        <w:rPr>
          <w:color w:val="auto"/>
          <w:lang w:val="it-IT"/>
        </w:rPr>
        <w:t>- Nguyên giá của TSCĐ giảm do tháo bớt một hoặc một số bộ phận;</w:t>
      </w:r>
    </w:p>
    <w:p w:rsidR="005746F8" w:rsidRPr="00130EC9" w:rsidRDefault="005746F8" w:rsidP="00371CF9">
      <w:pPr>
        <w:widowControl w:val="0"/>
        <w:spacing w:before="120" w:after="120"/>
        <w:ind w:firstLine="720"/>
        <w:jc w:val="both"/>
        <w:rPr>
          <w:color w:val="auto"/>
          <w:lang w:val="it-IT"/>
        </w:rPr>
      </w:pPr>
      <w:r w:rsidRPr="00130EC9">
        <w:rPr>
          <w:color w:val="auto"/>
          <w:lang w:val="it-IT"/>
        </w:rPr>
        <w:lastRenderedPageBreak/>
        <w:t>- Điều chỉnh giảm nguyên giá TSCĐ do đánh giá lại.</w:t>
      </w:r>
    </w:p>
    <w:p w:rsidR="005746F8" w:rsidRPr="00130EC9" w:rsidRDefault="005746F8" w:rsidP="00371CF9">
      <w:pPr>
        <w:widowControl w:val="0"/>
        <w:spacing w:before="120" w:after="120"/>
        <w:ind w:firstLine="720"/>
        <w:jc w:val="both"/>
        <w:rPr>
          <w:color w:val="auto"/>
          <w:spacing w:val="-2"/>
          <w:lang w:val="it-IT"/>
        </w:rPr>
      </w:pPr>
      <w:r w:rsidRPr="00130EC9">
        <w:rPr>
          <w:color w:val="auto"/>
          <w:spacing w:val="-2"/>
          <w:lang w:val="it-IT"/>
        </w:rPr>
        <w:t xml:space="preserve">Số dư bên Nợ: Nguyên giá TSCĐ </w:t>
      </w:r>
      <w:r w:rsidR="00DE2DEC" w:rsidRPr="00130EC9">
        <w:rPr>
          <w:color w:val="auto"/>
          <w:spacing w:val="-2"/>
          <w:lang w:val="it-IT"/>
        </w:rPr>
        <w:t xml:space="preserve">hữu hình </w:t>
      </w:r>
      <w:r w:rsidRPr="00130EC9">
        <w:rPr>
          <w:color w:val="auto"/>
          <w:spacing w:val="-2"/>
          <w:lang w:val="it-IT"/>
        </w:rPr>
        <w:t>hiện có ở TCVM</w:t>
      </w:r>
      <w:r w:rsidR="00D62BAF" w:rsidRPr="00130EC9">
        <w:rPr>
          <w:color w:val="auto"/>
          <w:spacing w:val="-2"/>
          <w:lang w:val="it-IT"/>
        </w:rPr>
        <w:t xml:space="preserve"> cuối kỳ</w:t>
      </w:r>
      <w:r w:rsidRPr="00130EC9">
        <w:rPr>
          <w:color w:val="auto"/>
          <w:spacing w:val="-2"/>
          <w:lang w:val="it-IT"/>
        </w:rPr>
        <w:t>.</w:t>
      </w:r>
    </w:p>
    <w:p w:rsidR="00DE2DEC" w:rsidRPr="00130EC9" w:rsidRDefault="00DE2DEC" w:rsidP="00371CF9">
      <w:pPr>
        <w:widowControl w:val="0"/>
        <w:overflowPunct w:val="0"/>
        <w:adjustRightInd w:val="0"/>
        <w:spacing w:before="120" w:after="120"/>
        <w:ind w:firstLine="720"/>
        <w:rPr>
          <w:b/>
          <w:bCs/>
          <w:color w:val="auto"/>
          <w:lang w:val="it-IT"/>
        </w:rPr>
      </w:pPr>
      <w:r w:rsidRPr="00130EC9">
        <w:rPr>
          <w:b/>
          <w:bCs/>
          <w:color w:val="auto"/>
          <w:lang w:val="it-IT"/>
        </w:rPr>
        <w:t>Điều 1</w:t>
      </w:r>
      <w:r w:rsidR="00E30864" w:rsidRPr="00130EC9">
        <w:rPr>
          <w:b/>
          <w:bCs/>
          <w:color w:val="auto"/>
          <w:lang w:val="it-IT"/>
        </w:rPr>
        <w:t>4</w:t>
      </w:r>
      <w:r w:rsidR="007416A2" w:rsidRPr="00130EC9">
        <w:rPr>
          <w:b/>
          <w:bCs/>
          <w:color w:val="auto"/>
          <w:lang w:val="it-IT"/>
        </w:rPr>
        <w:t>.</w:t>
      </w:r>
      <w:r w:rsidRPr="00130EC9">
        <w:rPr>
          <w:b/>
          <w:bCs/>
          <w:color w:val="auto"/>
          <w:lang w:val="it-IT"/>
        </w:rPr>
        <w:t xml:space="preserve"> Tài khoản 302 – Tài sản cố định vô hình</w:t>
      </w:r>
    </w:p>
    <w:p w:rsidR="00DE2DEC" w:rsidRPr="00130EC9" w:rsidRDefault="00DE2DEC" w:rsidP="00371CF9">
      <w:pPr>
        <w:widowControl w:val="0"/>
        <w:overflowPunct w:val="0"/>
        <w:adjustRightInd w:val="0"/>
        <w:spacing w:before="120" w:after="120"/>
        <w:ind w:firstLine="720"/>
        <w:rPr>
          <w:bCs/>
          <w:color w:val="auto"/>
          <w:lang w:val="it-IT"/>
        </w:rPr>
      </w:pPr>
      <w:r w:rsidRPr="00130EC9">
        <w:rPr>
          <w:bCs/>
          <w:color w:val="auto"/>
          <w:lang w:val="it-IT"/>
        </w:rPr>
        <w:t>1. Nguyên tắc kế toán</w:t>
      </w:r>
    </w:p>
    <w:p w:rsidR="00DE2DEC" w:rsidRPr="00130EC9" w:rsidRDefault="00DE2DEC" w:rsidP="00371CF9">
      <w:pPr>
        <w:widowControl w:val="0"/>
        <w:spacing w:before="120" w:after="120"/>
        <w:ind w:firstLine="720"/>
        <w:jc w:val="both"/>
        <w:rPr>
          <w:color w:val="auto"/>
          <w:lang w:val="it-IT"/>
        </w:rPr>
      </w:pPr>
      <w:r w:rsidRPr="00130EC9">
        <w:rPr>
          <w:color w:val="auto"/>
          <w:lang w:val="it-IT"/>
        </w:rPr>
        <w:t>a. Tài khoản này dùng để phản ánh giá trị hiện có và tình hình biến động tăng, giảm toàn bộ tài sản cố định vô hình của TCVM theo nguyên giá.</w:t>
      </w:r>
    </w:p>
    <w:p w:rsidR="001D276F" w:rsidRPr="00130EC9" w:rsidRDefault="00DE2DEC" w:rsidP="00371CF9">
      <w:pPr>
        <w:widowControl w:val="0"/>
        <w:spacing w:before="120" w:after="120"/>
        <w:ind w:firstLine="720"/>
        <w:jc w:val="both"/>
        <w:rPr>
          <w:bCs/>
          <w:color w:val="auto"/>
          <w:spacing w:val="4"/>
          <w:lang w:val="it-IT"/>
        </w:rPr>
      </w:pPr>
      <w:r w:rsidRPr="00130EC9">
        <w:rPr>
          <w:bCs/>
          <w:color w:val="auto"/>
          <w:spacing w:val="4"/>
          <w:lang w:val="it-IT"/>
        </w:rPr>
        <w:t>b. Hạch toán tài khoản này thực hiện theo quy định của Chuẩn mực kế toán Việt Nam số 04 - Tài sản cố định vô hình.</w:t>
      </w:r>
      <w:r w:rsidR="001D276F" w:rsidRPr="00130EC9">
        <w:rPr>
          <w:bCs/>
          <w:color w:val="auto"/>
          <w:spacing w:val="4"/>
          <w:lang w:val="it-IT"/>
        </w:rPr>
        <w:t xml:space="preserve"> </w:t>
      </w:r>
      <w:r w:rsidR="0061555F" w:rsidRPr="00130EC9">
        <w:rPr>
          <w:bCs/>
          <w:color w:val="auto"/>
          <w:spacing w:val="4"/>
          <w:lang w:val="it-IT"/>
        </w:rPr>
        <w:t>Việc quản lý, sử dụng và trích khấu hao tài sản cố định thực hiện theo cơ chế tài chính do Bộ Tài chính ban hành.</w:t>
      </w:r>
    </w:p>
    <w:p w:rsidR="00DE2DEC" w:rsidRPr="00130EC9" w:rsidRDefault="00DE2DEC" w:rsidP="00371CF9">
      <w:pPr>
        <w:widowControl w:val="0"/>
        <w:spacing w:before="120" w:after="120"/>
        <w:ind w:firstLine="720"/>
        <w:jc w:val="both"/>
        <w:rPr>
          <w:bCs/>
          <w:color w:val="auto"/>
          <w:spacing w:val="4"/>
          <w:lang w:val="it-IT"/>
        </w:rPr>
      </w:pPr>
      <w:r w:rsidRPr="00130EC9">
        <w:rPr>
          <w:bCs/>
          <w:color w:val="auto"/>
          <w:spacing w:val="4"/>
          <w:lang w:val="it-IT"/>
        </w:rPr>
        <w:t>c. Kế toán phải mở tài khoản chi tiết để theo dõi từng loại TSCĐ vô hình.</w:t>
      </w:r>
    </w:p>
    <w:p w:rsidR="00DE2DEC" w:rsidRPr="00130EC9" w:rsidRDefault="00DE2DEC" w:rsidP="00371CF9">
      <w:pPr>
        <w:widowControl w:val="0"/>
        <w:spacing w:before="120" w:after="120"/>
        <w:ind w:firstLine="720"/>
        <w:jc w:val="both"/>
        <w:rPr>
          <w:color w:val="auto"/>
          <w:lang w:val="it-IT"/>
        </w:rPr>
      </w:pPr>
      <w:r w:rsidRPr="00130EC9">
        <w:rPr>
          <w:color w:val="auto"/>
          <w:lang w:val="it-IT"/>
        </w:rPr>
        <w:t xml:space="preserve">2. Kết cấu và nội dung phản ánh </w:t>
      </w:r>
    </w:p>
    <w:p w:rsidR="00DE2DEC" w:rsidRPr="00130EC9" w:rsidRDefault="00DE2DEC" w:rsidP="00371CF9">
      <w:pPr>
        <w:widowControl w:val="0"/>
        <w:spacing w:before="120" w:after="120"/>
        <w:ind w:firstLine="720"/>
        <w:jc w:val="both"/>
        <w:rPr>
          <w:color w:val="auto"/>
          <w:lang w:val="it-IT"/>
        </w:rPr>
      </w:pPr>
      <w:r w:rsidRPr="00130EC9">
        <w:rPr>
          <w:color w:val="auto"/>
          <w:lang w:val="it-IT"/>
        </w:rPr>
        <w:t>Bên Nợ:</w:t>
      </w:r>
    </w:p>
    <w:p w:rsidR="00DE2DEC" w:rsidRPr="00130EC9" w:rsidRDefault="00DE2DEC" w:rsidP="00371CF9">
      <w:pPr>
        <w:widowControl w:val="0"/>
        <w:spacing w:before="120" w:after="120"/>
        <w:ind w:firstLine="720"/>
        <w:jc w:val="both"/>
        <w:rPr>
          <w:color w:val="auto"/>
          <w:lang w:val="it-IT"/>
        </w:rPr>
      </w:pPr>
      <w:r w:rsidRPr="00130EC9">
        <w:rPr>
          <w:color w:val="auto"/>
          <w:lang w:val="it-IT"/>
        </w:rPr>
        <w:t>Nguyên giá TSCĐ vô hình tăng.</w:t>
      </w:r>
    </w:p>
    <w:p w:rsidR="00DE2DEC" w:rsidRPr="00130EC9" w:rsidRDefault="00DE2DEC" w:rsidP="00371CF9">
      <w:pPr>
        <w:widowControl w:val="0"/>
        <w:spacing w:before="120" w:after="120"/>
        <w:ind w:firstLine="720"/>
        <w:jc w:val="both"/>
        <w:rPr>
          <w:color w:val="auto"/>
          <w:lang w:val="it-IT"/>
        </w:rPr>
      </w:pPr>
      <w:r w:rsidRPr="00130EC9">
        <w:rPr>
          <w:color w:val="auto"/>
          <w:lang w:val="it-IT"/>
        </w:rPr>
        <w:t>Bên Có:</w:t>
      </w:r>
    </w:p>
    <w:p w:rsidR="00DE2DEC" w:rsidRPr="00130EC9" w:rsidRDefault="00DE2DEC" w:rsidP="00371CF9">
      <w:pPr>
        <w:widowControl w:val="0"/>
        <w:spacing w:before="120" w:after="120"/>
        <w:ind w:firstLine="720"/>
        <w:jc w:val="both"/>
        <w:rPr>
          <w:color w:val="auto"/>
          <w:lang w:val="it-IT"/>
        </w:rPr>
      </w:pPr>
      <w:r w:rsidRPr="00130EC9">
        <w:rPr>
          <w:color w:val="auto"/>
          <w:lang w:val="it-IT"/>
        </w:rPr>
        <w:t>Nguyên giá TSCĐ vô hình giảm.</w:t>
      </w:r>
    </w:p>
    <w:p w:rsidR="007D261F" w:rsidRPr="00130EC9" w:rsidRDefault="00DE2DEC" w:rsidP="00371CF9">
      <w:pPr>
        <w:widowControl w:val="0"/>
        <w:spacing w:before="120" w:after="120"/>
        <w:ind w:firstLine="720"/>
        <w:jc w:val="both"/>
        <w:rPr>
          <w:color w:val="auto"/>
          <w:spacing w:val="-2"/>
          <w:lang w:val="it-IT"/>
        </w:rPr>
      </w:pPr>
      <w:r w:rsidRPr="00130EC9">
        <w:rPr>
          <w:color w:val="auto"/>
          <w:spacing w:val="-2"/>
          <w:lang w:val="it-IT"/>
        </w:rPr>
        <w:t xml:space="preserve">Số dư bên Nợ: </w:t>
      </w:r>
    </w:p>
    <w:p w:rsidR="00DE2DEC" w:rsidRPr="00130EC9" w:rsidRDefault="00DE2DEC" w:rsidP="00371CF9">
      <w:pPr>
        <w:widowControl w:val="0"/>
        <w:spacing w:before="120" w:after="120"/>
        <w:ind w:firstLine="720"/>
        <w:jc w:val="both"/>
        <w:rPr>
          <w:color w:val="auto"/>
          <w:spacing w:val="-2"/>
          <w:lang w:val="it-IT"/>
        </w:rPr>
      </w:pPr>
      <w:r w:rsidRPr="00130EC9">
        <w:rPr>
          <w:color w:val="auto"/>
          <w:spacing w:val="-2"/>
          <w:lang w:val="it-IT"/>
        </w:rPr>
        <w:t>Nguyên giá TSCĐ vô hình hiện có ở TCVM</w:t>
      </w:r>
      <w:r w:rsidR="00D62BAF" w:rsidRPr="00130EC9">
        <w:rPr>
          <w:color w:val="auto"/>
          <w:spacing w:val="-2"/>
          <w:lang w:val="it-IT"/>
        </w:rPr>
        <w:t xml:space="preserve"> </w:t>
      </w:r>
      <w:r w:rsidR="00EC245D" w:rsidRPr="00130EC9">
        <w:rPr>
          <w:color w:val="auto"/>
          <w:spacing w:val="-2"/>
          <w:lang w:val="it-IT"/>
        </w:rPr>
        <w:t>tại thời điểm báo cáo</w:t>
      </w:r>
      <w:r w:rsidRPr="00130EC9">
        <w:rPr>
          <w:color w:val="auto"/>
          <w:spacing w:val="-2"/>
          <w:lang w:val="it-IT"/>
        </w:rPr>
        <w:t>.</w:t>
      </w:r>
    </w:p>
    <w:p w:rsidR="007D261F" w:rsidRPr="00130EC9" w:rsidRDefault="007D261F" w:rsidP="00371CF9">
      <w:pPr>
        <w:widowControl w:val="0"/>
        <w:overflowPunct w:val="0"/>
        <w:adjustRightInd w:val="0"/>
        <w:spacing w:before="120" w:after="120"/>
        <w:ind w:firstLine="720"/>
        <w:rPr>
          <w:b/>
          <w:bCs/>
          <w:color w:val="auto"/>
          <w:lang w:val="it-IT"/>
        </w:rPr>
      </w:pPr>
      <w:r w:rsidRPr="00130EC9">
        <w:rPr>
          <w:b/>
          <w:bCs/>
          <w:color w:val="auto"/>
          <w:lang w:val="it-IT"/>
        </w:rPr>
        <w:t>Điều 1</w:t>
      </w:r>
      <w:r w:rsidR="00E30864" w:rsidRPr="00130EC9">
        <w:rPr>
          <w:b/>
          <w:bCs/>
          <w:color w:val="auto"/>
          <w:lang w:val="it-IT"/>
        </w:rPr>
        <w:t>5</w:t>
      </w:r>
      <w:r w:rsidR="007416A2" w:rsidRPr="00130EC9">
        <w:rPr>
          <w:b/>
          <w:bCs/>
          <w:color w:val="auto"/>
          <w:lang w:val="it-IT"/>
        </w:rPr>
        <w:t>.</w:t>
      </w:r>
      <w:r w:rsidRPr="00130EC9">
        <w:rPr>
          <w:b/>
          <w:bCs/>
          <w:color w:val="auto"/>
          <w:lang w:val="it-IT"/>
        </w:rPr>
        <w:t xml:space="preserve"> Tài khoản 303 – Tài sản cố định thuê tài chính</w:t>
      </w:r>
    </w:p>
    <w:p w:rsidR="007D261F" w:rsidRPr="00130EC9" w:rsidRDefault="007D261F" w:rsidP="00371CF9">
      <w:pPr>
        <w:widowControl w:val="0"/>
        <w:overflowPunct w:val="0"/>
        <w:adjustRightInd w:val="0"/>
        <w:spacing w:before="120" w:after="120"/>
        <w:ind w:firstLine="720"/>
        <w:rPr>
          <w:bCs/>
          <w:color w:val="auto"/>
          <w:lang w:val="it-IT"/>
        </w:rPr>
      </w:pPr>
      <w:r w:rsidRPr="00130EC9">
        <w:rPr>
          <w:bCs/>
          <w:color w:val="auto"/>
          <w:lang w:val="it-IT"/>
        </w:rPr>
        <w:t>1. Nguyên tắc kế toán</w:t>
      </w:r>
    </w:p>
    <w:p w:rsidR="007D261F" w:rsidRPr="00130EC9" w:rsidRDefault="007D261F" w:rsidP="00371CF9">
      <w:pPr>
        <w:widowControl w:val="0"/>
        <w:spacing w:before="120" w:after="120"/>
        <w:ind w:firstLine="720"/>
        <w:jc w:val="both"/>
        <w:rPr>
          <w:color w:val="auto"/>
          <w:lang w:val="it-IT"/>
        </w:rPr>
      </w:pPr>
      <w:r w:rsidRPr="00130EC9">
        <w:rPr>
          <w:color w:val="auto"/>
          <w:lang w:val="it-IT"/>
        </w:rPr>
        <w:t>a. Tài khoản này dùng để phản ánh giá trị hiện có và tình hình biến động tăng, giảm toàn bộ tài sản cố định thuê tài chính của TCVM theo nguyên giá.</w:t>
      </w:r>
    </w:p>
    <w:p w:rsidR="007D261F" w:rsidRPr="00130EC9" w:rsidRDefault="007D261F" w:rsidP="00371CF9">
      <w:pPr>
        <w:widowControl w:val="0"/>
        <w:spacing w:before="120" w:after="120"/>
        <w:ind w:firstLine="720"/>
        <w:jc w:val="both"/>
        <w:rPr>
          <w:bCs/>
          <w:color w:val="auto"/>
          <w:spacing w:val="4"/>
          <w:lang w:val="it-IT"/>
        </w:rPr>
      </w:pPr>
      <w:r w:rsidRPr="00130EC9">
        <w:rPr>
          <w:bCs/>
          <w:color w:val="auto"/>
          <w:spacing w:val="4"/>
          <w:lang w:val="it-IT"/>
        </w:rPr>
        <w:t>b. Hạch toán tài khoản này thực hiện theo quy định của Chuẩn mực kế toán Việt Nam số 06 - Thuê tài sản.</w:t>
      </w:r>
    </w:p>
    <w:p w:rsidR="007D261F" w:rsidRPr="00130EC9" w:rsidRDefault="007D261F" w:rsidP="00371CF9">
      <w:pPr>
        <w:widowControl w:val="0"/>
        <w:spacing w:before="120" w:after="120"/>
        <w:ind w:firstLine="720"/>
        <w:jc w:val="both"/>
        <w:rPr>
          <w:bCs/>
          <w:color w:val="auto"/>
          <w:spacing w:val="4"/>
          <w:lang w:val="it-IT"/>
        </w:rPr>
      </w:pPr>
      <w:r w:rsidRPr="00130EC9">
        <w:rPr>
          <w:bCs/>
          <w:color w:val="auto"/>
          <w:spacing w:val="4"/>
          <w:lang w:val="it-IT"/>
        </w:rPr>
        <w:t>c. Kế toán phải mở tài khoản chi tiết để theo dõi từng loại TSCĐ đi thuê tài chính.</w:t>
      </w:r>
    </w:p>
    <w:p w:rsidR="007D261F" w:rsidRPr="00130EC9" w:rsidRDefault="007D261F" w:rsidP="00371CF9">
      <w:pPr>
        <w:widowControl w:val="0"/>
        <w:spacing w:before="120" w:after="120"/>
        <w:ind w:firstLine="720"/>
        <w:jc w:val="both"/>
        <w:rPr>
          <w:color w:val="auto"/>
          <w:lang w:val="it-IT"/>
        </w:rPr>
      </w:pPr>
      <w:r w:rsidRPr="00130EC9">
        <w:rPr>
          <w:color w:val="auto"/>
          <w:lang w:val="it-IT"/>
        </w:rPr>
        <w:t xml:space="preserve">2. Kết cấu và nội dung phản ánh </w:t>
      </w:r>
    </w:p>
    <w:p w:rsidR="007D261F" w:rsidRPr="00130EC9" w:rsidRDefault="007D261F" w:rsidP="00371CF9">
      <w:pPr>
        <w:widowControl w:val="0"/>
        <w:spacing w:before="120" w:after="120"/>
        <w:ind w:firstLine="720"/>
        <w:jc w:val="both"/>
        <w:rPr>
          <w:color w:val="auto"/>
          <w:lang w:val="it-IT"/>
        </w:rPr>
      </w:pPr>
      <w:r w:rsidRPr="00130EC9">
        <w:rPr>
          <w:color w:val="auto"/>
          <w:lang w:val="it-IT"/>
        </w:rPr>
        <w:t>Bên Nợ:</w:t>
      </w:r>
    </w:p>
    <w:p w:rsidR="007D261F" w:rsidRPr="00130EC9" w:rsidRDefault="007D261F" w:rsidP="00371CF9">
      <w:pPr>
        <w:widowControl w:val="0"/>
        <w:spacing w:before="120" w:after="120"/>
        <w:ind w:firstLine="720"/>
        <w:jc w:val="both"/>
        <w:rPr>
          <w:color w:val="auto"/>
          <w:lang w:val="it-IT"/>
        </w:rPr>
      </w:pPr>
      <w:r w:rsidRPr="00130EC9">
        <w:rPr>
          <w:color w:val="auto"/>
          <w:lang w:val="it-IT"/>
        </w:rPr>
        <w:t>Nguyên giá TSCĐ đi thuê tài chính tăng.</w:t>
      </w:r>
    </w:p>
    <w:p w:rsidR="007D261F" w:rsidRPr="00130EC9" w:rsidRDefault="007D261F" w:rsidP="00371CF9">
      <w:pPr>
        <w:widowControl w:val="0"/>
        <w:spacing w:before="120" w:after="120"/>
        <w:ind w:firstLine="720"/>
        <w:jc w:val="both"/>
        <w:rPr>
          <w:color w:val="auto"/>
          <w:lang w:val="it-IT"/>
        </w:rPr>
      </w:pPr>
      <w:r w:rsidRPr="00130EC9">
        <w:rPr>
          <w:color w:val="auto"/>
          <w:lang w:val="it-IT"/>
        </w:rPr>
        <w:t>Bên Có:</w:t>
      </w:r>
    </w:p>
    <w:p w:rsidR="007D261F" w:rsidRPr="00130EC9" w:rsidRDefault="007D261F" w:rsidP="00371CF9">
      <w:pPr>
        <w:widowControl w:val="0"/>
        <w:spacing w:before="120" w:after="120"/>
        <w:ind w:firstLine="720"/>
        <w:jc w:val="both"/>
        <w:rPr>
          <w:color w:val="auto"/>
          <w:lang w:val="it-IT"/>
        </w:rPr>
      </w:pPr>
      <w:r w:rsidRPr="00130EC9">
        <w:rPr>
          <w:color w:val="auto"/>
          <w:lang w:val="it-IT"/>
        </w:rPr>
        <w:t>Nguyên giá TSCĐ đi thuê tài chính giảm do chuyển trả lại cho bên cho thuê khi hết hạn hợp đồng hoặc mua lại thành TSCĐ của TCVM.</w:t>
      </w:r>
    </w:p>
    <w:p w:rsidR="007D261F" w:rsidRPr="00130EC9" w:rsidRDefault="007D261F" w:rsidP="00371CF9">
      <w:pPr>
        <w:widowControl w:val="0"/>
        <w:spacing w:before="120" w:after="120"/>
        <w:ind w:firstLine="720"/>
        <w:jc w:val="both"/>
        <w:rPr>
          <w:color w:val="auto"/>
          <w:spacing w:val="-2"/>
          <w:lang w:val="it-IT"/>
        </w:rPr>
      </w:pPr>
      <w:r w:rsidRPr="00130EC9">
        <w:rPr>
          <w:color w:val="auto"/>
          <w:spacing w:val="-2"/>
          <w:lang w:val="it-IT"/>
        </w:rPr>
        <w:t xml:space="preserve">Số dư bên Nợ: </w:t>
      </w:r>
    </w:p>
    <w:p w:rsidR="007D261F" w:rsidRPr="00130EC9" w:rsidRDefault="007D261F" w:rsidP="00371CF9">
      <w:pPr>
        <w:widowControl w:val="0"/>
        <w:spacing w:before="120" w:after="120"/>
        <w:ind w:firstLine="720"/>
        <w:jc w:val="both"/>
        <w:rPr>
          <w:color w:val="auto"/>
          <w:spacing w:val="-2"/>
          <w:lang w:val="it-IT"/>
        </w:rPr>
      </w:pPr>
      <w:r w:rsidRPr="00130EC9">
        <w:rPr>
          <w:color w:val="auto"/>
          <w:spacing w:val="-2"/>
          <w:lang w:val="it-IT"/>
        </w:rPr>
        <w:t xml:space="preserve">Nguyên giá TSCĐ </w:t>
      </w:r>
      <w:r w:rsidRPr="00130EC9">
        <w:rPr>
          <w:color w:val="auto"/>
          <w:lang w:val="it-IT"/>
        </w:rPr>
        <w:t>đi thuê tài chính</w:t>
      </w:r>
      <w:r w:rsidRPr="00130EC9">
        <w:rPr>
          <w:color w:val="auto"/>
          <w:spacing w:val="-2"/>
          <w:lang w:val="it-IT"/>
        </w:rPr>
        <w:t xml:space="preserve"> hiện có ở TCVM</w:t>
      </w:r>
      <w:r w:rsidR="00D62BAF" w:rsidRPr="00130EC9">
        <w:rPr>
          <w:color w:val="auto"/>
          <w:spacing w:val="-2"/>
          <w:lang w:val="it-IT"/>
        </w:rPr>
        <w:t xml:space="preserve"> </w:t>
      </w:r>
      <w:r w:rsidR="00EC245D" w:rsidRPr="00130EC9">
        <w:rPr>
          <w:color w:val="auto"/>
          <w:spacing w:val="-2"/>
          <w:lang w:val="it-IT"/>
        </w:rPr>
        <w:t>tại thời điểm báo cáo</w:t>
      </w:r>
      <w:r w:rsidRPr="00130EC9">
        <w:rPr>
          <w:color w:val="auto"/>
          <w:spacing w:val="-2"/>
          <w:lang w:val="it-IT"/>
        </w:rPr>
        <w:t>.</w:t>
      </w:r>
    </w:p>
    <w:p w:rsidR="005746F8" w:rsidRPr="00130EC9" w:rsidRDefault="005746F8" w:rsidP="00371CF9">
      <w:pPr>
        <w:spacing w:before="120" w:after="120"/>
        <w:ind w:firstLine="720"/>
        <w:rPr>
          <w:rFonts w:eastAsia="Calibri"/>
          <w:b/>
          <w:color w:val="auto"/>
          <w:lang w:val="it-IT"/>
        </w:rPr>
      </w:pPr>
      <w:r w:rsidRPr="00130EC9">
        <w:rPr>
          <w:rFonts w:eastAsia="Calibri"/>
          <w:b/>
          <w:color w:val="auto"/>
          <w:lang w:val="it-IT"/>
        </w:rPr>
        <w:lastRenderedPageBreak/>
        <w:t>Điều 1</w:t>
      </w:r>
      <w:r w:rsidR="00E30864" w:rsidRPr="00130EC9">
        <w:rPr>
          <w:rFonts w:eastAsia="Calibri"/>
          <w:b/>
          <w:color w:val="auto"/>
          <w:lang w:val="it-IT"/>
        </w:rPr>
        <w:t>6</w:t>
      </w:r>
      <w:r w:rsidRPr="00130EC9">
        <w:rPr>
          <w:rFonts w:eastAsia="Calibri"/>
          <w:b/>
          <w:color w:val="auto"/>
          <w:lang w:val="it-IT"/>
        </w:rPr>
        <w:t xml:space="preserve">. Tài khoản </w:t>
      </w:r>
      <w:r w:rsidR="007D261F" w:rsidRPr="00130EC9">
        <w:rPr>
          <w:rFonts w:eastAsia="Calibri"/>
          <w:b/>
          <w:color w:val="auto"/>
          <w:lang w:val="it-IT"/>
        </w:rPr>
        <w:t>305</w:t>
      </w:r>
      <w:r w:rsidRPr="00130EC9">
        <w:rPr>
          <w:rFonts w:eastAsia="Calibri"/>
          <w:b/>
          <w:color w:val="auto"/>
          <w:lang w:val="it-IT"/>
        </w:rPr>
        <w:t xml:space="preserve"> - Hao mòn TSCĐ</w:t>
      </w:r>
    </w:p>
    <w:p w:rsidR="005746F8" w:rsidRPr="00130EC9" w:rsidRDefault="005746F8" w:rsidP="00371CF9">
      <w:pPr>
        <w:spacing w:before="120" w:after="120"/>
        <w:ind w:firstLine="720"/>
        <w:rPr>
          <w:rFonts w:eastAsia="Calibri"/>
          <w:color w:val="auto"/>
          <w:lang w:val="it-IT"/>
        </w:rPr>
      </w:pPr>
      <w:r w:rsidRPr="00130EC9">
        <w:rPr>
          <w:rFonts w:eastAsia="Calibri"/>
          <w:color w:val="auto"/>
          <w:lang w:val="it-IT"/>
        </w:rPr>
        <w:t>1. Nguyên tắc kế toán</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a. Tài khoản này dùng để phản ánh tình hình tăng, giảm giá trị hao mòn và giá trị hao mòn luỹ kế của các loại TSCĐ trong quá trình sử dụng do trích khấu hao TSCĐ và những khoản tăng, giảm hao mòn khác của TSCĐ.</w:t>
      </w:r>
    </w:p>
    <w:p w:rsidR="006E4345" w:rsidRPr="00130EC9" w:rsidRDefault="0061555F" w:rsidP="00371CF9">
      <w:pPr>
        <w:spacing w:before="120" w:after="120"/>
        <w:ind w:firstLine="720"/>
        <w:jc w:val="both"/>
        <w:rPr>
          <w:rFonts w:eastAsia="Calibri"/>
          <w:color w:val="auto"/>
          <w:lang w:val="it-IT"/>
        </w:rPr>
      </w:pPr>
      <w:r w:rsidRPr="00130EC9">
        <w:rPr>
          <w:rFonts w:eastAsia="Calibri"/>
          <w:color w:val="auto"/>
          <w:lang w:val="it-IT"/>
        </w:rPr>
        <w:t>b. Về nguyên tắc, mọi TSCĐ của TCVM có liên quan đến hoạt động kinh doanh (gồm cả tài sản chưa dùng, không cần dùng, chờ thanh lý) đều phải trích khấu hao theo quy định hiện hành. Khấu hao TSCĐ dùng trong hoạt động kinh doanh hạch toán vào chi phí kinh doanh trong kỳ; khấu hao TSCĐ chưa dùng, không cần dùng, chờ thanh lý hạch toán vào chi phí khác. Các trường hợp đặc biệt không phải trích khấu hao, TCVM phải thực hiện theo quy định của pháp luật hiện hành. Đối với TSCĐ dùng cho hoạt động dự án hoặc dùng vào mục đích phúc lợi thì không phải trích khấu hao tính vào chi phí kinh doanh mà chỉ tính hao mòn TSCĐ và hạch toán giảm nguồn hình thành TSCĐ đó.</w:t>
      </w:r>
    </w:p>
    <w:p w:rsidR="005746F8" w:rsidRPr="00130EC9" w:rsidRDefault="006E4345" w:rsidP="00371CF9">
      <w:pPr>
        <w:spacing w:before="120" w:after="120"/>
        <w:ind w:firstLine="720"/>
        <w:jc w:val="both"/>
        <w:rPr>
          <w:rFonts w:eastAsia="Calibri"/>
          <w:color w:val="auto"/>
          <w:lang w:val="it-IT"/>
        </w:rPr>
      </w:pPr>
      <w:r w:rsidRPr="00130EC9">
        <w:rPr>
          <w:rFonts w:eastAsia="Calibri"/>
          <w:color w:val="auto"/>
          <w:lang w:val="it-IT"/>
        </w:rPr>
        <w:t xml:space="preserve">c. </w:t>
      </w:r>
      <w:r w:rsidR="005746F8" w:rsidRPr="00130EC9">
        <w:rPr>
          <w:rFonts w:eastAsia="Calibri"/>
          <w:color w:val="auto"/>
          <w:lang w:val="it-IT"/>
        </w:rPr>
        <w:t>Căn cứ vào quy định của pháp luật và yêu cầu quản lý của TCVM để lựa chọn 1 trong các phương pháp tính, trích khấu hao theo quy định của pháp luật phù hợp cho từng TSCĐ nhằm kích thích sự phát triển kinh doanh, đảm bảo việc thu hồi vốn nhanh, đầy đủ và phù hợp với khả năng trang trải chi phí của TCVM.</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Phương pháp khấu hao được áp dụng cho từng TSCĐ phải được thực hiện nhất quán và có thể được thay đổi khi có sự thay đổi đáng kể cách thức thu hồi lợi ích kinh tế của TSCĐ.</w:t>
      </w:r>
    </w:p>
    <w:p w:rsidR="005746F8" w:rsidRPr="00130EC9" w:rsidRDefault="006E4345" w:rsidP="00371CF9">
      <w:pPr>
        <w:spacing w:before="120" w:after="120"/>
        <w:ind w:firstLine="720"/>
        <w:jc w:val="both"/>
        <w:rPr>
          <w:rFonts w:eastAsia="Calibri"/>
          <w:color w:val="auto"/>
          <w:lang w:val="it-IT"/>
        </w:rPr>
      </w:pPr>
      <w:r w:rsidRPr="00130EC9">
        <w:rPr>
          <w:rFonts w:eastAsia="Calibri"/>
          <w:color w:val="auto"/>
          <w:lang w:val="it-IT"/>
        </w:rPr>
        <w:t>d</w:t>
      </w:r>
      <w:r w:rsidR="005746F8" w:rsidRPr="00130EC9">
        <w:rPr>
          <w:rFonts w:eastAsia="Calibri"/>
          <w:color w:val="auto"/>
          <w:lang w:val="it-IT"/>
        </w:rPr>
        <w:t xml:space="preserve">. Thời gian khấu hao và phương pháp khấu hao TSCĐ </w:t>
      </w:r>
      <w:r w:rsidR="005746F8" w:rsidRPr="00130EC9">
        <w:rPr>
          <w:rFonts w:eastAsia="Calibri"/>
          <w:bCs/>
          <w:color w:val="auto"/>
          <w:lang w:val="it-IT"/>
        </w:rPr>
        <w:t>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và các năm tiếp theo, và được thuyết minh trong Báo cáo tài chính.</w:t>
      </w:r>
    </w:p>
    <w:p w:rsidR="005608D8" w:rsidRPr="00130EC9" w:rsidRDefault="006E4345" w:rsidP="00371CF9">
      <w:pPr>
        <w:spacing w:before="120" w:after="120"/>
        <w:ind w:firstLine="720"/>
        <w:jc w:val="both"/>
        <w:rPr>
          <w:rFonts w:eastAsia="Calibri"/>
          <w:color w:val="auto"/>
          <w:lang w:val="it-IT"/>
        </w:rPr>
      </w:pPr>
      <w:r w:rsidRPr="00130EC9">
        <w:rPr>
          <w:rFonts w:eastAsia="Calibri"/>
          <w:color w:val="auto"/>
          <w:lang w:val="it-IT"/>
        </w:rPr>
        <w:t>đ</w:t>
      </w:r>
      <w:r w:rsidR="005746F8" w:rsidRPr="00130EC9">
        <w:rPr>
          <w:rFonts w:eastAsia="Calibri"/>
          <w:color w:val="auto"/>
          <w:lang w:val="it-IT"/>
        </w:rPr>
        <w:t xml:space="preserve">.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TCVM quyết định. </w:t>
      </w:r>
    </w:p>
    <w:p w:rsidR="005746F8" w:rsidRPr="00130EC9" w:rsidRDefault="006E4345" w:rsidP="00371CF9">
      <w:pPr>
        <w:spacing w:before="120" w:after="120"/>
        <w:ind w:firstLine="720"/>
        <w:jc w:val="both"/>
        <w:rPr>
          <w:rFonts w:eastAsia="Calibri"/>
          <w:color w:val="auto"/>
          <w:lang w:val="it-IT"/>
        </w:rPr>
      </w:pPr>
      <w:r w:rsidRPr="00130EC9">
        <w:rPr>
          <w:rFonts w:eastAsia="Calibri"/>
          <w:color w:val="auto"/>
          <w:lang w:val="it-IT"/>
        </w:rPr>
        <w:t>e</w:t>
      </w:r>
      <w:r w:rsidR="005746F8" w:rsidRPr="00130EC9">
        <w:rPr>
          <w:rFonts w:eastAsia="Calibri"/>
          <w:color w:val="auto"/>
          <w:lang w:val="it-IT"/>
        </w:rPr>
        <w:t xml:space="preserve">. Đối với TSCĐ vô hình, phải tuỳ thời gian phát huy hiệu quả để trích khấu hao tính từ khi TSCĐ được đưa vào sử dụng (theo hợp đồng, cam kết hoặc theo quyết định của cấp có thẩm quyền). Riêng đối với TSCĐ vô hình là quyền sử dụng đất thì chỉ trích khấu hao đối với quyền sử dụng đất xác định được thời </w:t>
      </w:r>
      <w:r w:rsidR="005746F8" w:rsidRPr="00130EC9">
        <w:rPr>
          <w:rFonts w:eastAsia="Calibri"/>
          <w:color w:val="auto"/>
          <w:lang w:val="it-IT"/>
        </w:rPr>
        <w:lastRenderedPageBreak/>
        <w:t>hạn sử dụng. Nếu không xác định được thời gian sử dụng thì không trích khấu hao.</w:t>
      </w:r>
    </w:p>
    <w:p w:rsidR="005746F8" w:rsidRPr="00130EC9" w:rsidRDefault="006E4345" w:rsidP="00371CF9">
      <w:pPr>
        <w:spacing w:before="120" w:after="120"/>
        <w:ind w:firstLine="720"/>
        <w:jc w:val="both"/>
        <w:rPr>
          <w:rFonts w:eastAsia="Calibri"/>
          <w:color w:val="auto"/>
          <w:lang w:val="it-IT"/>
        </w:rPr>
      </w:pPr>
      <w:r w:rsidRPr="00130EC9">
        <w:rPr>
          <w:rFonts w:eastAsia="Calibri"/>
          <w:color w:val="auto"/>
          <w:lang w:val="it-IT"/>
        </w:rPr>
        <w:t>g</w:t>
      </w:r>
      <w:r w:rsidR="005746F8" w:rsidRPr="00130EC9">
        <w:rPr>
          <w:rFonts w:eastAsia="Calibri"/>
          <w:color w:val="auto"/>
          <w:lang w:val="it-IT"/>
        </w:rPr>
        <w:t>. Đối với TSCĐ thuê tài chính, trong quá trình sử dụng bên đi thuê phải trích khấu hao trong thời gian thuê theo hợp đồng tính vào chi phí, đảm bảo thu hồi đủ vốn.</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2. Kết cấu và nội dung phản ánh</w:t>
      </w:r>
    </w:p>
    <w:p w:rsidR="00F651F1"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 xml:space="preserve">Bên Nợ: </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 xml:space="preserve">Giá trị hao mòn TSCĐ giảm do TSCĐ thanh lý, nhượng bán, điều động cho </w:t>
      </w:r>
      <w:r w:rsidR="00D62BAF" w:rsidRPr="00130EC9">
        <w:rPr>
          <w:rFonts w:eastAsia="Calibri"/>
          <w:color w:val="auto"/>
          <w:lang w:val="it-IT"/>
        </w:rPr>
        <w:t xml:space="preserve">đơn vị </w:t>
      </w:r>
      <w:r w:rsidRPr="00130EC9">
        <w:rPr>
          <w:rFonts w:eastAsia="Calibri"/>
          <w:color w:val="auto"/>
          <w:lang w:val="it-IT"/>
        </w:rPr>
        <w:t>khác, góp vốn đầu tư vào đơn vị khác.</w:t>
      </w:r>
    </w:p>
    <w:p w:rsidR="00F651F1"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 xml:space="preserve">Bên Có: </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Giá trị hao mòn TSCĐ tăng do trích khấu hao TSCĐ.</w:t>
      </w:r>
    </w:p>
    <w:p w:rsidR="00F651F1"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Số dư bên Có:</w:t>
      </w:r>
    </w:p>
    <w:p w:rsidR="005746F8" w:rsidRPr="00130EC9" w:rsidRDefault="005746F8" w:rsidP="00371CF9">
      <w:pPr>
        <w:spacing w:before="120" w:after="120"/>
        <w:ind w:firstLine="720"/>
        <w:jc w:val="both"/>
        <w:rPr>
          <w:rFonts w:eastAsia="Calibri"/>
          <w:color w:val="auto"/>
          <w:lang w:val="it-IT"/>
        </w:rPr>
      </w:pPr>
      <w:r w:rsidRPr="00130EC9">
        <w:rPr>
          <w:rFonts w:eastAsia="Calibri"/>
          <w:color w:val="auto"/>
          <w:lang w:val="it-IT"/>
        </w:rPr>
        <w:t>Giá trị hao mòn luỹ kế của TSCĐ hiệ</w:t>
      </w:r>
      <w:r w:rsidR="00D62BAF" w:rsidRPr="00130EC9">
        <w:rPr>
          <w:rFonts w:eastAsia="Calibri"/>
          <w:color w:val="auto"/>
          <w:lang w:val="it-IT"/>
        </w:rPr>
        <w:t>n có cuối kỳ</w:t>
      </w:r>
      <w:r w:rsidRPr="00130EC9">
        <w:rPr>
          <w:rFonts w:eastAsia="Calibri"/>
          <w:color w:val="auto"/>
          <w:lang w:val="it-IT"/>
        </w:rPr>
        <w:t>.</w:t>
      </w:r>
    </w:p>
    <w:p w:rsidR="007D261F" w:rsidRPr="00130EC9" w:rsidRDefault="0061555F" w:rsidP="00371CF9">
      <w:pPr>
        <w:spacing w:before="120" w:after="120"/>
        <w:ind w:firstLine="720"/>
        <w:jc w:val="both"/>
        <w:rPr>
          <w:rFonts w:eastAsia="Calibri"/>
          <w:b/>
          <w:color w:val="auto"/>
          <w:lang w:val="it-IT"/>
        </w:rPr>
      </w:pPr>
      <w:r w:rsidRPr="00130EC9">
        <w:rPr>
          <w:rFonts w:eastAsia="Calibri"/>
          <w:b/>
          <w:color w:val="auto"/>
          <w:lang w:val="it-IT"/>
        </w:rPr>
        <w:t>Điều 1</w:t>
      </w:r>
      <w:r w:rsidR="00E30864" w:rsidRPr="00130EC9">
        <w:rPr>
          <w:rFonts w:eastAsia="Calibri"/>
          <w:b/>
          <w:color w:val="auto"/>
          <w:lang w:val="it-IT"/>
        </w:rPr>
        <w:t>7</w:t>
      </w:r>
      <w:r w:rsidRPr="00130EC9">
        <w:rPr>
          <w:rFonts w:eastAsia="Calibri"/>
          <w:b/>
          <w:color w:val="auto"/>
          <w:lang w:val="it-IT"/>
        </w:rPr>
        <w:t>. Tài khoản 311 - Công cụ, dụng cụ</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1. Nguyên tắc kế toán</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xml:space="preserve">a. Tài khoản này dùng để phản ánh trị giá hiện có và tình hình biến động tăng, giảm các loại công cụ, dụng cụ của TCVM. </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xml:space="preserve">b. Kế toán nhập, xuất, tồn kho công cụ, dụng cụ trên Tài khoản 311 được thực hiện theo giá gốc. Nguyên tắc xác định giá gốc nhập kho công cụ, dụng cụ được thực hiện như  </w:t>
      </w:r>
      <w:r w:rsidR="0061555F" w:rsidRPr="00130EC9">
        <w:rPr>
          <w:rFonts w:eastAsia="Calibri"/>
          <w:color w:val="auto"/>
          <w:lang w:val="nl-NL"/>
        </w:rPr>
        <w:t xml:space="preserve">quy định trong chuẩn mực “Hàng tồn kho”. </w:t>
      </w:r>
    </w:p>
    <w:p w:rsidR="00AA196C"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c.</w:t>
      </w:r>
      <w:r w:rsidR="00AA196C" w:rsidRPr="00130EC9">
        <w:rPr>
          <w:rFonts w:eastAsia="Calibri"/>
          <w:color w:val="auto"/>
          <w:lang w:val="nl-NL"/>
        </w:rPr>
        <w:t xml:space="preserve"> Kế toán nhập, xuất, tồn kho công cụ, dụng cụ phả</w:t>
      </w:r>
      <w:r w:rsidR="00D62BAF" w:rsidRPr="00130EC9">
        <w:rPr>
          <w:rFonts w:eastAsia="Calibri"/>
          <w:color w:val="auto"/>
          <w:lang w:val="nl-NL"/>
        </w:rPr>
        <w:t>i phả</w:t>
      </w:r>
      <w:r w:rsidR="00AA196C" w:rsidRPr="00130EC9">
        <w:rPr>
          <w:rFonts w:eastAsia="Calibri"/>
          <w:color w:val="auto"/>
          <w:lang w:val="nl-NL"/>
        </w:rPr>
        <w:t xml:space="preserve">n ánh theo giá trị thực tế. </w:t>
      </w:r>
    </w:p>
    <w:p w:rsidR="007D261F" w:rsidRPr="00130EC9" w:rsidRDefault="00B42223" w:rsidP="00371CF9">
      <w:pPr>
        <w:spacing w:before="120" w:after="120"/>
        <w:ind w:firstLine="720"/>
        <w:jc w:val="both"/>
        <w:rPr>
          <w:rFonts w:eastAsia="Calibri"/>
          <w:color w:val="auto"/>
          <w:lang w:val="nl-NL"/>
        </w:rPr>
      </w:pPr>
      <w:r w:rsidRPr="00130EC9">
        <w:rPr>
          <w:rFonts w:eastAsia="Calibri"/>
          <w:color w:val="auto"/>
          <w:lang w:val="nl-NL"/>
        </w:rPr>
        <w:t>d</w:t>
      </w:r>
      <w:r w:rsidR="007D261F" w:rsidRPr="00130EC9">
        <w:rPr>
          <w:rFonts w:eastAsia="Calibri"/>
          <w:color w:val="auto"/>
          <w:lang w:val="nl-NL"/>
        </w:rPr>
        <w:t xml:space="preserve">. Đối với các công cụ, dụng cụ có giá trị nhỏ khi xuất dùng cho kinh doanh phải ghi nhận toàn bộ một lần vào chi phí </w:t>
      </w:r>
      <w:r w:rsidR="0061555F" w:rsidRPr="00130EC9">
        <w:rPr>
          <w:rFonts w:eastAsia="Calibri"/>
          <w:color w:val="auto"/>
          <w:lang w:val="nl-NL"/>
        </w:rPr>
        <w:t>quản lý</w:t>
      </w:r>
      <w:r w:rsidR="00DA2906" w:rsidRPr="00130EC9">
        <w:rPr>
          <w:rFonts w:eastAsia="Calibri"/>
          <w:color w:val="auto"/>
          <w:lang w:val="nl-NL"/>
        </w:rPr>
        <w:t>.</w:t>
      </w:r>
    </w:p>
    <w:p w:rsidR="007D261F" w:rsidRPr="00130EC9" w:rsidRDefault="00B42223" w:rsidP="00371CF9">
      <w:pPr>
        <w:spacing w:before="120" w:after="120"/>
        <w:ind w:firstLine="720"/>
        <w:jc w:val="both"/>
        <w:rPr>
          <w:rFonts w:eastAsia="Calibri"/>
          <w:color w:val="auto"/>
          <w:lang w:val="nl-NL"/>
        </w:rPr>
      </w:pPr>
      <w:r w:rsidRPr="00130EC9">
        <w:rPr>
          <w:rFonts w:eastAsia="Calibri"/>
          <w:color w:val="auto"/>
          <w:lang w:val="nl-NL"/>
        </w:rPr>
        <w:t>đ</w:t>
      </w:r>
      <w:r w:rsidR="007D261F" w:rsidRPr="00130EC9">
        <w:rPr>
          <w:rFonts w:eastAsia="Calibri"/>
          <w:color w:val="auto"/>
          <w:lang w:val="nl-NL"/>
        </w:rPr>
        <w:t xml:space="preserve">. Trường hợp công cụ, dụng cụ, bao bì luân chuyển, đồ dùng cho thuê xuất dùng hoặc cho thuê liên quan đến hoạt động kinh doanh trong nhiều kỳ kế toán thì được ghi nhận vào Tài khoản 381 “Tài sản khác” và phân bổ dần vào chi phí trong kỳ. </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Bên Nợ:</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thực tế của công cụ, dụng cụ nhập kho do mua ngoài, tự chế, thuê ngoài gia công chế biến, nhận góp vốn;</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công cụ, dụng cụ cho thuê nhập lại kho;</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thực tế của công cụ, dụng cụ thừa phát hiện khi kiể</w:t>
      </w:r>
      <w:r w:rsidR="00371099" w:rsidRPr="00130EC9">
        <w:rPr>
          <w:rFonts w:eastAsia="Calibri"/>
          <w:color w:val="auto"/>
          <w:lang w:val="nl-NL"/>
        </w:rPr>
        <w:t>m kê.</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Bên Có:</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lastRenderedPageBreak/>
        <w:t>- Trị giá thực tế của công cụ, dụng cụ xuất kho sử dụng cho hoạt động kinh doanh, cho thuê hoặc góp vốn;</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Chiết khấu thương mại khi mua công cụ, dụng cụ được hưởng;</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công cụ, dụng cụ trả lại cho người bán hoặc được người bán giảm giá;</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công cụ, dụng cụ thiếu phát hiện trong kiểm kê.</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Số dư bên Nợ: Trị giá thực tế của công cụ, dụng cụ tồn kho</w:t>
      </w:r>
      <w:r w:rsidR="00D62BAF" w:rsidRPr="00130EC9">
        <w:rPr>
          <w:rFonts w:eastAsia="Calibri"/>
          <w:color w:val="auto"/>
          <w:lang w:val="nl-NL"/>
        </w:rPr>
        <w:t xml:space="preserve"> cuối kỳ</w:t>
      </w:r>
      <w:r w:rsidRPr="00130EC9">
        <w:rPr>
          <w:rFonts w:eastAsia="Calibri"/>
          <w:color w:val="auto"/>
          <w:lang w:val="nl-NL"/>
        </w:rPr>
        <w:t>.</w:t>
      </w:r>
    </w:p>
    <w:p w:rsidR="007D261F" w:rsidRPr="00130EC9" w:rsidRDefault="0061555F" w:rsidP="00371CF9">
      <w:pPr>
        <w:spacing w:before="120" w:after="120"/>
        <w:ind w:firstLine="720"/>
        <w:jc w:val="both"/>
        <w:rPr>
          <w:rFonts w:eastAsia="Calibri"/>
          <w:b/>
          <w:color w:val="auto"/>
          <w:lang w:val="nl-NL"/>
        </w:rPr>
      </w:pPr>
      <w:r w:rsidRPr="00130EC9">
        <w:rPr>
          <w:rFonts w:eastAsia="Calibri"/>
          <w:b/>
          <w:color w:val="auto"/>
          <w:lang w:val="nl-NL"/>
        </w:rPr>
        <w:t>Điều 1</w:t>
      </w:r>
      <w:r w:rsidR="00E30864" w:rsidRPr="00130EC9">
        <w:rPr>
          <w:rFonts w:eastAsia="Calibri"/>
          <w:b/>
          <w:color w:val="auto"/>
          <w:lang w:val="nl-NL"/>
        </w:rPr>
        <w:t>8</w:t>
      </w:r>
      <w:r w:rsidRPr="00130EC9">
        <w:rPr>
          <w:rFonts w:eastAsia="Calibri"/>
          <w:b/>
          <w:color w:val="auto"/>
          <w:lang w:val="nl-NL"/>
        </w:rPr>
        <w:t>. Tài khoản 313 - Vật liệu</w:t>
      </w:r>
    </w:p>
    <w:p w:rsidR="007D261F" w:rsidRPr="00130EC9" w:rsidRDefault="0061555F" w:rsidP="00371CF9">
      <w:pPr>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p>
    <w:p w:rsidR="007D261F" w:rsidRPr="00130EC9" w:rsidRDefault="0061555F" w:rsidP="00371CF9">
      <w:pPr>
        <w:spacing w:before="120" w:after="120"/>
        <w:ind w:firstLine="720"/>
        <w:jc w:val="both"/>
        <w:rPr>
          <w:rFonts w:eastAsia="Calibri"/>
          <w:color w:val="auto"/>
          <w:lang w:val="nl-NL"/>
        </w:rPr>
      </w:pPr>
      <w:r w:rsidRPr="00130EC9">
        <w:rPr>
          <w:rFonts w:eastAsia="Calibri"/>
          <w:color w:val="auto"/>
          <w:lang w:val="nl-NL"/>
        </w:rPr>
        <w:t xml:space="preserve">a. Tài khoản này dùng để phản ánh trị giá hiện có và tình hình biến động tăng, giảm của các loại vật liệu của TCVM. </w:t>
      </w:r>
    </w:p>
    <w:p w:rsidR="007D261F" w:rsidRPr="00130EC9" w:rsidRDefault="0061555F" w:rsidP="00371CF9">
      <w:pPr>
        <w:spacing w:before="120" w:after="120"/>
        <w:ind w:firstLine="720"/>
        <w:jc w:val="both"/>
        <w:rPr>
          <w:rFonts w:eastAsia="Calibri"/>
          <w:color w:val="auto"/>
          <w:lang w:val="nl-NL"/>
        </w:rPr>
      </w:pPr>
      <w:r w:rsidRPr="00130EC9">
        <w:rPr>
          <w:rFonts w:eastAsia="Calibri"/>
          <w:color w:val="auto"/>
          <w:lang w:val="nl-NL"/>
        </w:rPr>
        <w:t xml:space="preserve">b. Kế toán nhập, xuất, tồn kho vật liệu trên Tài khoản 313 phải được thực hiện theo nguyên tắc giá gốc quy định trong chuẩn mực “Hàng tồn kho”. </w:t>
      </w:r>
    </w:p>
    <w:p w:rsidR="00AA196C" w:rsidRPr="00130EC9" w:rsidRDefault="0061555F" w:rsidP="00371CF9">
      <w:pPr>
        <w:spacing w:before="120" w:after="120"/>
        <w:ind w:firstLine="720"/>
        <w:jc w:val="both"/>
        <w:rPr>
          <w:rFonts w:eastAsia="Calibri"/>
          <w:color w:val="auto"/>
          <w:lang w:val="nl-NL"/>
        </w:rPr>
      </w:pPr>
      <w:r w:rsidRPr="00130EC9">
        <w:rPr>
          <w:rFonts w:eastAsia="Calibri"/>
          <w:color w:val="auto"/>
          <w:lang w:val="nl-NL"/>
        </w:rPr>
        <w:t>c</w:t>
      </w:r>
      <w:r w:rsidR="00AA196C" w:rsidRPr="00130EC9">
        <w:rPr>
          <w:rFonts w:eastAsia="Calibri"/>
          <w:color w:val="auto"/>
          <w:lang w:val="nl-NL"/>
        </w:rPr>
        <w:t>. Kế toán nhập, xuất, tồn kho vật liệu phả</w:t>
      </w:r>
      <w:r w:rsidR="00D62BAF" w:rsidRPr="00130EC9">
        <w:rPr>
          <w:rFonts w:eastAsia="Calibri"/>
          <w:color w:val="auto"/>
          <w:lang w:val="nl-NL"/>
        </w:rPr>
        <w:t>i phả</w:t>
      </w:r>
      <w:r w:rsidR="00AA196C" w:rsidRPr="00130EC9">
        <w:rPr>
          <w:rFonts w:eastAsia="Calibri"/>
          <w:color w:val="auto"/>
          <w:lang w:val="nl-NL"/>
        </w:rPr>
        <w:t xml:space="preserve">n ánh theo giá trị thực tế. </w:t>
      </w:r>
    </w:p>
    <w:p w:rsidR="007D261F" w:rsidRPr="00130EC9" w:rsidRDefault="00AA196C" w:rsidP="00371CF9">
      <w:pPr>
        <w:spacing w:before="120" w:after="120"/>
        <w:ind w:firstLine="720"/>
        <w:jc w:val="both"/>
        <w:rPr>
          <w:rFonts w:eastAsia="Calibri"/>
          <w:color w:val="auto"/>
          <w:lang w:val="nl-NL"/>
        </w:rPr>
      </w:pPr>
      <w:r w:rsidRPr="00130EC9">
        <w:rPr>
          <w:rFonts w:eastAsia="Calibri"/>
          <w:color w:val="auto"/>
          <w:lang w:val="nl-NL"/>
        </w:rPr>
        <w:t xml:space="preserve">d. </w:t>
      </w:r>
      <w:r w:rsidR="007D261F" w:rsidRPr="00130EC9">
        <w:rPr>
          <w:rFonts w:eastAsia="Calibri"/>
          <w:color w:val="auto"/>
          <w:lang w:val="nl-NL"/>
        </w:rPr>
        <w:t xml:space="preserve">Không phản ánh vào tài khoản này đối với vật liệu không thuộc quyền sở hữu của TCVM như vật liệu nhận giữ hộ,... </w:t>
      </w:r>
      <w:r w:rsidR="007D261F" w:rsidRPr="00130EC9">
        <w:rPr>
          <w:rFonts w:eastAsia="Calibri"/>
          <w:color w:val="auto"/>
          <w:lang w:val="nl-NL"/>
        </w:rPr>
        <w:tab/>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Bên Nợ:</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thực tế của vật liệu nhập kho;</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vật liệu thừa phát hiện khi kiểm kê.</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Bên Có:</w:t>
      </w:r>
    </w:p>
    <w:p w:rsidR="007D261F" w:rsidRPr="00130EC9" w:rsidRDefault="007D261F" w:rsidP="00371CF9">
      <w:pPr>
        <w:spacing w:before="120" w:after="120"/>
        <w:ind w:firstLine="720"/>
        <w:jc w:val="both"/>
        <w:rPr>
          <w:rFonts w:eastAsia="Calibri"/>
          <w:color w:val="auto"/>
          <w:spacing w:val="4"/>
          <w:lang w:val="nl-NL"/>
        </w:rPr>
      </w:pPr>
      <w:r w:rsidRPr="00130EC9">
        <w:rPr>
          <w:rFonts w:eastAsia="Calibri"/>
          <w:color w:val="auto"/>
          <w:spacing w:val="4"/>
          <w:lang w:val="nl-NL"/>
        </w:rPr>
        <w:t xml:space="preserve">- Trị giá thực tế của nguyên liệu, vật liệu xuất kho dùng vào kinh doanh; </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Trị giá vật liệu trả lại người bán hoặc được giảm giá hàng mua;</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Chiết khấu thương mại vật liệu khi mua được hưởng;</w:t>
      </w:r>
    </w:p>
    <w:p w:rsidR="007D261F" w:rsidRPr="00130EC9" w:rsidRDefault="007D261F" w:rsidP="00371CF9">
      <w:pPr>
        <w:spacing w:before="120" w:after="120"/>
        <w:ind w:firstLine="720"/>
        <w:jc w:val="both"/>
        <w:rPr>
          <w:rFonts w:eastAsia="Calibri"/>
          <w:color w:val="auto"/>
          <w:spacing w:val="-2"/>
          <w:lang w:val="nl-NL"/>
        </w:rPr>
      </w:pPr>
      <w:r w:rsidRPr="00130EC9">
        <w:rPr>
          <w:rFonts w:eastAsia="Calibri"/>
          <w:color w:val="auto"/>
          <w:spacing w:val="-2"/>
          <w:lang w:val="nl-NL"/>
        </w:rPr>
        <w:t>- Trị giá vật liệu hao hụt, mất mát phát hiện khi kiểm kê</w:t>
      </w:r>
      <w:r w:rsidRPr="00130EC9">
        <w:rPr>
          <w:rFonts w:eastAsia="Calibri"/>
          <w:color w:val="auto"/>
          <w:lang w:val="nl-NL"/>
        </w:rPr>
        <w:t>.</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Số dư bên Nợ:</w:t>
      </w:r>
    </w:p>
    <w:p w:rsidR="007D261F" w:rsidRPr="00130EC9" w:rsidRDefault="007D261F" w:rsidP="00371CF9">
      <w:pPr>
        <w:spacing w:before="120" w:after="120"/>
        <w:ind w:firstLine="720"/>
        <w:jc w:val="both"/>
        <w:rPr>
          <w:rFonts w:eastAsia="Calibri"/>
          <w:color w:val="auto"/>
          <w:lang w:val="nl-NL"/>
        </w:rPr>
      </w:pPr>
      <w:r w:rsidRPr="00130EC9">
        <w:rPr>
          <w:rFonts w:eastAsia="Calibri"/>
          <w:color w:val="auto"/>
          <w:lang w:val="nl-NL"/>
        </w:rPr>
        <w:t xml:space="preserve">Trị giá thực tế của vật liệu tồn kho cuối kỳ. </w:t>
      </w:r>
    </w:p>
    <w:p w:rsidR="007D261F" w:rsidRPr="00130EC9" w:rsidRDefault="007D261F" w:rsidP="00371CF9">
      <w:pPr>
        <w:spacing w:before="120" w:after="120"/>
        <w:ind w:firstLine="720"/>
        <w:jc w:val="both"/>
        <w:rPr>
          <w:b/>
          <w:color w:val="auto"/>
          <w:lang w:val="nl-NL"/>
        </w:rPr>
      </w:pPr>
      <w:r w:rsidRPr="00130EC9">
        <w:rPr>
          <w:b/>
          <w:color w:val="auto"/>
          <w:lang w:val="vi-VN"/>
        </w:rPr>
        <w:t>Đ</w:t>
      </w:r>
      <w:r w:rsidR="0061555F" w:rsidRPr="00130EC9">
        <w:rPr>
          <w:b/>
          <w:color w:val="auto"/>
          <w:lang w:val="nl-NL"/>
        </w:rPr>
        <w:t xml:space="preserve">iều </w:t>
      </w:r>
      <w:r w:rsidR="00E30864" w:rsidRPr="00130EC9">
        <w:rPr>
          <w:b/>
          <w:color w:val="auto"/>
          <w:lang w:val="nl-NL"/>
        </w:rPr>
        <w:t>19</w:t>
      </w:r>
      <w:r w:rsidR="0061555F" w:rsidRPr="00130EC9">
        <w:rPr>
          <w:b/>
          <w:color w:val="auto"/>
          <w:lang w:val="nl-NL"/>
        </w:rPr>
        <w:t>. Tài khoản 321 -  Xây dựng cơ bản dở dang</w:t>
      </w:r>
    </w:p>
    <w:p w:rsidR="007D261F" w:rsidRPr="00130EC9" w:rsidRDefault="007D261F" w:rsidP="00371CF9">
      <w:pPr>
        <w:spacing w:before="120" w:after="120"/>
        <w:ind w:firstLine="720"/>
        <w:jc w:val="both"/>
        <w:rPr>
          <w:color w:val="auto"/>
          <w:lang w:val="nl-NL"/>
        </w:rPr>
      </w:pPr>
      <w:r w:rsidRPr="00130EC9">
        <w:rPr>
          <w:color w:val="auto"/>
          <w:lang w:val="vi-VN"/>
        </w:rPr>
        <w:t>1. Nguyên tắc kế toán</w:t>
      </w:r>
    </w:p>
    <w:p w:rsidR="007D261F" w:rsidRPr="00130EC9" w:rsidRDefault="007D261F" w:rsidP="00371CF9">
      <w:pPr>
        <w:spacing w:before="120" w:after="120"/>
        <w:ind w:firstLine="720"/>
        <w:jc w:val="both"/>
        <w:rPr>
          <w:color w:val="auto"/>
          <w:lang w:val="pt-BR"/>
        </w:rPr>
      </w:pPr>
      <w:r w:rsidRPr="00130EC9">
        <w:rPr>
          <w:color w:val="auto"/>
          <w:lang w:val="pt-BR"/>
        </w:rPr>
        <w:t xml:space="preserve">a. </w:t>
      </w:r>
      <w:r w:rsidR="00DA2906" w:rsidRPr="00130EC9">
        <w:rPr>
          <w:color w:val="auto"/>
          <w:lang w:val="pt-BR"/>
        </w:rPr>
        <w:t xml:space="preserve">Tài khoản này dùng để phản ánh chi phí thực hiện các dự án đầu tư XDCB (bao gồm chi phí mua sắm mới TSCĐ, xây dựng mới hoặc sửa chữa, cải tạo, mở rộng hay trang bị lại kỹ thuật công trình) và tình hình quyết toán dự án đầu tư XDCB.Tài khoản </w:t>
      </w:r>
      <w:r w:rsidRPr="00130EC9">
        <w:rPr>
          <w:color w:val="auto"/>
          <w:lang w:val="pt-BR"/>
        </w:rPr>
        <w:t xml:space="preserve">này chỉ sử dụng trong thời gian tiến hành xây dựng cơ </w:t>
      </w:r>
      <w:r w:rsidR="00DA2906" w:rsidRPr="00130EC9">
        <w:rPr>
          <w:color w:val="auto"/>
          <w:lang w:val="pt-BR"/>
        </w:rPr>
        <w:t>bản để phản ánh các vật liệu, dụng cụ và thiết bị dùng cho xây dựng cơ bản.</w:t>
      </w:r>
    </w:p>
    <w:p w:rsidR="002B4BF0" w:rsidRPr="00130EC9" w:rsidRDefault="00DA2906" w:rsidP="00371CF9">
      <w:pPr>
        <w:spacing w:before="120" w:after="120"/>
        <w:ind w:firstLine="720"/>
        <w:jc w:val="both"/>
        <w:rPr>
          <w:color w:val="auto"/>
          <w:lang w:val="pt-BR"/>
        </w:rPr>
      </w:pPr>
      <w:r w:rsidRPr="00130EC9">
        <w:rPr>
          <w:color w:val="auto"/>
          <w:lang w:val="pt-BR"/>
        </w:rPr>
        <w:lastRenderedPageBreak/>
        <w:t>b. Chi phí thực hiện các dự án đầu tư XDCB là toàn bộ chi phí cần thiết để xây dựng mới hoặc sửa chữa, cải tạo, mở rộng hay trang bị lại kỹ thuật công trình. Chi phí đầu tư XDCB được xác định trên cơ sở khối lượng công việc, hệ thống định mức, chỉ tiêu kinh tế - kỹ thuật và các chế độ chính sách của Nhà nước, đồng thời phải phù hợp những yếu tố khách quan của thị trường trong từng thời kỳ và được thực hiện theo quy chế về quản lý  đầu tư XDCB. Chi phí đầu tư XDCB, bao gồm:</w:t>
      </w:r>
    </w:p>
    <w:p w:rsidR="002B4BF0" w:rsidRPr="00130EC9" w:rsidRDefault="00DA2906" w:rsidP="00371CF9">
      <w:pPr>
        <w:spacing w:before="120" w:after="120"/>
        <w:ind w:firstLine="720"/>
        <w:jc w:val="both"/>
        <w:rPr>
          <w:color w:val="auto"/>
          <w:lang w:val="pt-BR"/>
        </w:rPr>
      </w:pPr>
      <w:r w:rsidRPr="00130EC9">
        <w:rPr>
          <w:color w:val="auto"/>
          <w:lang w:val="pt-BR"/>
        </w:rPr>
        <w:t>- Chi phí xây dựng;</w:t>
      </w:r>
    </w:p>
    <w:p w:rsidR="002B4BF0" w:rsidRPr="00130EC9" w:rsidRDefault="00DA2906" w:rsidP="00371CF9">
      <w:pPr>
        <w:spacing w:before="120" w:after="120"/>
        <w:ind w:firstLine="720"/>
        <w:jc w:val="both"/>
        <w:rPr>
          <w:color w:val="auto"/>
          <w:lang w:val="pt-BR"/>
        </w:rPr>
      </w:pPr>
      <w:r w:rsidRPr="00130EC9">
        <w:rPr>
          <w:color w:val="auto"/>
          <w:lang w:val="pt-BR"/>
        </w:rPr>
        <w:t>- Chi phí thiết bị;</w:t>
      </w:r>
    </w:p>
    <w:p w:rsidR="002B4BF0" w:rsidRPr="00130EC9" w:rsidRDefault="00DA2906" w:rsidP="00371CF9">
      <w:pPr>
        <w:spacing w:before="120" w:after="120"/>
        <w:ind w:firstLine="720"/>
        <w:jc w:val="both"/>
        <w:rPr>
          <w:color w:val="auto"/>
          <w:lang w:val="pt-BR"/>
        </w:rPr>
      </w:pPr>
      <w:r w:rsidRPr="00130EC9">
        <w:rPr>
          <w:color w:val="auto"/>
          <w:lang w:val="pt-BR"/>
        </w:rPr>
        <w:t>- Chi phí bồi thường, hỗ trợ và tái định cư;</w:t>
      </w:r>
    </w:p>
    <w:p w:rsidR="002B4BF0" w:rsidRPr="00130EC9" w:rsidRDefault="00DA2906" w:rsidP="00371CF9">
      <w:pPr>
        <w:spacing w:before="120" w:after="120"/>
        <w:ind w:firstLine="720"/>
        <w:jc w:val="both"/>
        <w:rPr>
          <w:color w:val="auto"/>
          <w:lang w:val="pt-BR"/>
        </w:rPr>
      </w:pPr>
      <w:r w:rsidRPr="00130EC9">
        <w:rPr>
          <w:color w:val="auto"/>
          <w:lang w:val="pt-BR"/>
        </w:rPr>
        <w:t>- Chi phí quản lý dự án;</w:t>
      </w:r>
    </w:p>
    <w:p w:rsidR="002B4BF0" w:rsidRPr="00130EC9" w:rsidRDefault="00DA2906" w:rsidP="00371CF9">
      <w:pPr>
        <w:spacing w:before="120" w:after="120"/>
        <w:ind w:firstLine="720"/>
        <w:jc w:val="both"/>
        <w:rPr>
          <w:color w:val="auto"/>
          <w:lang w:val="pt-BR"/>
        </w:rPr>
      </w:pPr>
      <w:r w:rsidRPr="00130EC9">
        <w:rPr>
          <w:color w:val="auto"/>
          <w:lang w:val="pt-BR"/>
        </w:rPr>
        <w:t>- Chi phí tư vấn đầu tư xây dựng</w:t>
      </w:r>
      <w:r w:rsidR="00EC245D" w:rsidRPr="00130EC9">
        <w:rPr>
          <w:color w:val="auto"/>
          <w:lang w:val="pt-BR"/>
        </w:rPr>
        <w:t>;</w:t>
      </w:r>
    </w:p>
    <w:p w:rsidR="002B4BF0" w:rsidRPr="00130EC9" w:rsidRDefault="00DA2906" w:rsidP="00371CF9">
      <w:pPr>
        <w:spacing w:before="120" w:after="120"/>
        <w:ind w:firstLine="720"/>
        <w:jc w:val="both"/>
        <w:rPr>
          <w:color w:val="auto"/>
          <w:lang w:val="pt-BR"/>
        </w:rPr>
      </w:pPr>
      <w:r w:rsidRPr="00130EC9">
        <w:rPr>
          <w:color w:val="auto"/>
          <w:lang w:val="pt-BR"/>
        </w:rPr>
        <w:t>- Chi phí khác.</w:t>
      </w:r>
    </w:p>
    <w:p w:rsidR="002B4BF0" w:rsidRPr="00130EC9" w:rsidRDefault="00DA2906" w:rsidP="00371CF9">
      <w:pPr>
        <w:spacing w:before="120" w:after="120"/>
        <w:ind w:firstLine="720"/>
        <w:jc w:val="both"/>
        <w:rPr>
          <w:color w:val="auto"/>
          <w:lang w:val="pt-BR"/>
        </w:rPr>
      </w:pPr>
      <w:r w:rsidRPr="00130EC9">
        <w:rPr>
          <w:color w:val="auto"/>
          <w:lang w:val="pt-BR"/>
        </w:rPr>
        <w:t>Tài khoản 321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2B4BF0" w:rsidRPr="00130EC9" w:rsidRDefault="00DA2906" w:rsidP="00371CF9">
      <w:pPr>
        <w:spacing w:before="120" w:after="120"/>
        <w:ind w:firstLine="720"/>
        <w:jc w:val="both"/>
        <w:rPr>
          <w:color w:val="auto"/>
          <w:lang w:val="pt-BR"/>
        </w:rPr>
      </w:pPr>
      <w:r w:rsidRPr="00130EC9">
        <w:rPr>
          <w:color w:val="auto"/>
          <w:lang w:val="pt-BR"/>
        </w:rPr>
        <w:t xml:space="preserve">c. Trường hợp dự án đã hoàn thành đưa vào sử dụng nhưng quyết toán dự án chưa được duyệt thì TCVM ghi tăng nguyên giá TSCĐ theo giá tạm tính (giá tạm tính phải căn cứ vào chi phí thực tế đã bỏ ra để có được TSCĐ) để trích khấu hao, nhưng sau đó phải điều chỉnh theo giá quyết toán được phê duyệt. </w:t>
      </w:r>
    </w:p>
    <w:p w:rsidR="002B4BF0" w:rsidRPr="00130EC9" w:rsidRDefault="00DA2906" w:rsidP="00371CF9">
      <w:pPr>
        <w:spacing w:before="120" w:after="120"/>
        <w:ind w:firstLine="720"/>
        <w:jc w:val="both"/>
        <w:rPr>
          <w:color w:val="auto"/>
          <w:lang w:val="pt-BR"/>
        </w:rPr>
      </w:pPr>
      <w:r w:rsidRPr="00130EC9">
        <w:rPr>
          <w:color w:val="auto"/>
          <w:lang w:val="pt-BR"/>
        </w:rPr>
        <w:t>d. Chi phí sửa chữa, bảo dưỡng, duy trì cho TSCĐ hoạt động bình thường được hạch toán trực tiếp vào chi phí kinh doanh trong kỳ. Đối với các TSCĐ theo yêu cầu kỹ thuật phải sửa chữa, bảo trì, duy tu định kỳ, kế toán được trích lập dự phòng phải trả và tính trước vào chi phí kinh doanh để có nguồn trang trải khi việc sửa chữa, bảo trì phát sinh.</w:t>
      </w:r>
    </w:p>
    <w:p w:rsidR="007D261F" w:rsidRPr="00130EC9" w:rsidRDefault="00A836C6" w:rsidP="00371CF9">
      <w:pPr>
        <w:spacing w:before="120" w:after="120"/>
        <w:ind w:firstLine="720"/>
        <w:jc w:val="both"/>
        <w:rPr>
          <w:color w:val="auto"/>
          <w:lang w:val="vi-VN"/>
        </w:rPr>
      </w:pPr>
      <w:r w:rsidRPr="00130EC9">
        <w:rPr>
          <w:color w:val="auto"/>
          <w:lang w:val="pt-BR"/>
        </w:rPr>
        <w:t>đ</w:t>
      </w:r>
      <w:r w:rsidR="0061555F" w:rsidRPr="00130EC9">
        <w:rPr>
          <w:color w:val="auto"/>
          <w:lang w:val="pt-BR"/>
        </w:rPr>
        <w:t>.</w:t>
      </w:r>
      <w:r w:rsidR="007D261F" w:rsidRPr="00130EC9">
        <w:rPr>
          <w:color w:val="auto"/>
          <w:lang w:val="vi-VN"/>
        </w:rPr>
        <w:t xml:space="preserve"> Trường hợp dự án đầu tư bị hủy bỏ, </w:t>
      </w:r>
      <w:r w:rsidR="0061555F" w:rsidRPr="00130EC9">
        <w:rPr>
          <w:color w:val="auto"/>
          <w:lang w:val="pt-BR"/>
        </w:rPr>
        <w:t xml:space="preserve">TCVM </w:t>
      </w:r>
      <w:r w:rsidR="007D261F" w:rsidRPr="00130EC9">
        <w:rPr>
          <w:color w:val="auto"/>
          <w:lang w:val="vi-VN"/>
        </w:rPr>
        <w:t>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7D261F" w:rsidRPr="00130EC9" w:rsidRDefault="007D261F" w:rsidP="00371CF9">
      <w:pPr>
        <w:spacing w:before="120" w:after="120"/>
        <w:ind w:firstLine="720"/>
        <w:rPr>
          <w:color w:val="auto"/>
          <w:spacing w:val="2"/>
          <w:lang w:val="vi-VN"/>
        </w:rPr>
      </w:pPr>
      <w:r w:rsidRPr="00130EC9">
        <w:rPr>
          <w:color w:val="auto"/>
          <w:spacing w:val="2"/>
          <w:lang w:val="vi-VN"/>
        </w:rPr>
        <w:t>2. Kết cấu và nội dung phản ánh</w:t>
      </w:r>
    </w:p>
    <w:p w:rsidR="002B4BF0" w:rsidRPr="00130EC9" w:rsidRDefault="0061555F" w:rsidP="00371CF9">
      <w:pPr>
        <w:spacing w:before="120" w:after="120"/>
        <w:ind w:firstLine="720"/>
        <w:rPr>
          <w:color w:val="auto"/>
          <w:spacing w:val="2"/>
          <w:lang w:val="pt-BR"/>
        </w:rPr>
      </w:pPr>
      <w:r w:rsidRPr="00130EC9">
        <w:rPr>
          <w:color w:val="auto"/>
          <w:spacing w:val="2"/>
          <w:lang w:val="pt-BR"/>
        </w:rPr>
        <w:t>Bên Nợ:</w:t>
      </w:r>
    </w:p>
    <w:p w:rsidR="002B4BF0" w:rsidRPr="00130EC9" w:rsidRDefault="0061555F" w:rsidP="00371CF9">
      <w:pPr>
        <w:spacing w:before="120" w:after="120"/>
        <w:ind w:firstLine="720"/>
        <w:jc w:val="both"/>
        <w:rPr>
          <w:color w:val="auto"/>
          <w:lang w:val="pt-BR"/>
        </w:rPr>
      </w:pPr>
      <w:r w:rsidRPr="00130EC9">
        <w:rPr>
          <w:color w:val="auto"/>
          <w:lang w:val="pt-BR"/>
        </w:rPr>
        <w:t>- Chi phí đầu tư XDCB, mua sắm, sửa chữa lớn TSCĐ phát sinh (TSCĐ hữu hình và TSCĐ vô hình);</w:t>
      </w:r>
    </w:p>
    <w:p w:rsidR="002B4BF0" w:rsidRPr="00130EC9" w:rsidRDefault="0061555F" w:rsidP="00371CF9">
      <w:pPr>
        <w:spacing w:before="120" w:after="120"/>
        <w:ind w:firstLine="720"/>
        <w:jc w:val="both"/>
        <w:rPr>
          <w:color w:val="auto"/>
          <w:lang w:val="pt-BR"/>
        </w:rPr>
      </w:pPr>
      <w:r w:rsidRPr="00130EC9">
        <w:rPr>
          <w:color w:val="auto"/>
          <w:lang w:val="pt-BR"/>
        </w:rPr>
        <w:t xml:space="preserve">- Chi phí cải tạo, nâng cấp TSCĐ; </w:t>
      </w:r>
    </w:p>
    <w:p w:rsidR="002B4BF0" w:rsidRPr="00130EC9" w:rsidRDefault="0061555F" w:rsidP="00371CF9">
      <w:pPr>
        <w:spacing w:before="120" w:after="120"/>
        <w:ind w:firstLine="720"/>
        <w:jc w:val="both"/>
        <w:rPr>
          <w:color w:val="auto"/>
          <w:lang w:val="pt-BR"/>
        </w:rPr>
      </w:pPr>
      <w:r w:rsidRPr="00130EC9">
        <w:rPr>
          <w:color w:val="auto"/>
          <w:lang w:val="pt-BR"/>
        </w:rPr>
        <w:t>- Chi phí phát sinh sau ghi nhận ban đầu TSCĐ.</w:t>
      </w:r>
    </w:p>
    <w:p w:rsidR="002B4BF0" w:rsidRPr="00130EC9" w:rsidRDefault="0061555F" w:rsidP="00371CF9">
      <w:pPr>
        <w:spacing w:before="120" w:after="120"/>
        <w:ind w:firstLine="720"/>
        <w:jc w:val="both"/>
        <w:rPr>
          <w:bCs/>
          <w:color w:val="auto"/>
          <w:lang w:val="pt-BR"/>
        </w:rPr>
      </w:pPr>
      <w:r w:rsidRPr="00130EC9">
        <w:rPr>
          <w:bCs/>
          <w:color w:val="auto"/>
          <w:lang w:val="pt-BR"/>
        </w:rPr>
        <w:t>Bên Có:</w:t>
      </w:r>
    </w:p>
    <w:p w:rsidR="002B4BF0" w:rsidRPr="00130EC9" w:rsidRDefault="0061555F" w:rsidP="00371CF9">
      <w:pPr>
        <w:spacing w:before="120" w:after="120"/>
        <w:ind w:firstLine="720"/>
        <w:jc w:val="both"/>
        <w:rPr>
          <w:color w:val="auto"/>
          <w:lang w:val="pt-BR"/>
        </w:rPr>
      </w:pPr>
      <w:r w:rsidRPr="00130EC9">
        <w:rPr>
          <w:color w:val="auto"/>
          <w:lang w:val="pt-BR"/>
        </w:rPr>
        <w:lastRenderedPageBreak/>
        <w:t>- Giá trị TSCĐ hình thành qua đầu tư XDCB, mua sắm đã hoàn thành đưa vào sử dụng;</w:t>
      </w:r>
    </w:p>
    <w:p w:rsidR="002B4BF0" w:rsidRPr="00130EC9" w:rsidRDefault="0061555F" w:rsidP="00371CF9">
      <w:pPr>
        <w:spacing w:before="120" w:after="120"/>
        <w:ind w:firstLine="720"/>
        <w:jc w:val="both"/>
        <w:rPr>
          <w:color w:val="auto"/>
          <w:lang w:val="pt-BR"/>
        </w:rPr>
      </w:pPr>
      <w:r w:rsidRPr="00130EC9">
        <w:rPr>
          <w:color w:val="auto"/>
          <w:lang w:val="pt-BR"/>
        </w:rPr>
        <w:t>- Giá trị công trình bị loại bỏ và các khoản chi phí duyệt bỏ khác kết chuyển khi quyết toán được duyệt;</w:t>
      </w:r>
    </w:p>
    <w:p w:rsidR="002B4BF0" w:rsidRPr="00130EC9" w:rsidRDefault="0061555F" w:rsidP="00371CF9">
      <w:pPr>
        <w:spacing w:before="120" w:after="120"/>
        <w:ind w:firstLine="720"/>
        <w:jc w:val="both"/>
        <w:rPr>
          <w:color w:val="auto"/>
          <w:lang w:val="pt-BR"/>
        </w:rPr>
      </w:pPr>
      <w:r w:rsidRPr="00130EC9">
        <w:rPr>
          <w:color w:val="auto"/>
          <w:lang w:val="pt-BR"/>
        </w:rPr>
        <w:t>- Giá trị công trình sửa chữa lớn TSCĐ hoàn thành, kết chuyển khi quyết toán được duyệt;</w:t>
      </w:r>
    </w:p>
    <w:p w:rsidR="002B4BF0" w:rsidRPr="00130EC9" w:rsidRDefault="0061555F" w:rsidP="00371CF9">
      <w:pPr>
        <w:spacing w:before="120" w:after="120"/>
        <w:ind w:firstLine="720"/>
        <w:jc w:val="both"/>
        <w:rPr>
          <w:color w:val="auto"/>
          <w:lang w:val="pt-BR"/>
        </w:rPr>
      </w:pPr>
      <w:r w:rsidRPr="00130EC9">
        <w:rPr>
          <w:color w:val="auto"/>
          <w:lang w:val="pt-BR"/>
        </w:rPr>
        <w:t>- Kết chuyển chi phí phát sinh sau ghi nhận ban đầu TSCĐ vào các tài khoản có liên quan.</w:t>
      </w:r>
    </w:p>
    <w:p w:rsidR="002B4BF0" w:rsidRPr="00130EC9" w:rsidRDefault="0061555F" w:rsidP="00371CF9">
      <w:pPr>
        <w:spacing w:before="120" w:after="120"/>
        <w:ind w:firstLine="720"/>
        <w:jc w:val="both"/>
        <w:rPr>
          <w:bCs/>
          <w:color w:val="auto"/>
          <w:lang w:val="pt-BR"/>
        </w:rPr>
      </w:pPr>
      <w:r w:rsidRPr="00130EC9">
        <w:rPr>
          <w:bCs/>
          <w:color w:val="auto"/>
          <w:lang w:val="pt-BR"/>
        </w:rPr>
        <w:t>Số dư Nợ:</w:t>
      </w:r>
    </w:p>
    <w:p w:rsidR="002B4BF0" w:rsidRPr="00130EC9" w:rsidRDefault="0061555F" w:rsidP="00371CF9">
      <w:pPr>
        <w:spacing w:before="120" w:after="120"/>
        <w:ind w:firstLine="720"/>
        <w:jc w:val="both"/>
        <w:rPr>
          <w:color w:val="auto"/>
          <w:lang w:val="pt-BR"/>
        </w:rPr>
      </w:pPr>
      <w:r w:rsidRPr="00130EC9">
        <w:rPr>
          <w:color w:val="auto"/>
          <w:lang w:val="pt-BR"/>
        </w:rPr>
        <w:t>- Chi phí dự án đầu tư xây dựng và sửa chữa lớn TSCĐ dở dang</w:t>
      </w:r>
      <w:r w:rsidR="00D62BAF" w:rsidRPr="00130EC9">
        <w:rPr>
          <w:color w:val="auto"/>
          <w:lang w:val="pt-BR"/>
        </w:rPr>
        <w:t xml:space="preserve"> cuối kỳ</w:t>
      </w:r>
      <w:r w:rsidRPr="00130EC9">
        <w:rPr>
          <w:color w:val="auto"/>
          <w:lang w:val="pt-BR"/>
        </w:rPr>
        <w:t>;</w:t>
      </w:r>
    </w:p>
    <w:p w:rsidR="002B4BF0" w:rsidRPr="00130EC9" w:rsidRDefault="0061555F" w:rsidP="00371CF9">
      <w:pPr>
        <w:spacing w:before="120" w:after="120"/>
        <w:ind w:firstLine="720"/>
        <w:jc w:val="both"/>
        <w:rPr>
          <w:color w:val="auto"/>
          <w:lang w:val="pt-BR"/>
        </w:rPr>
      </w:pPr>
      <w:r w:rsidRPr="00130EC9">
        <w:rPr>
          <w:color w:val="auto"/>
          <w:lang w:val="pt-BR"/>
        </w:rPr>
        <w:t xml:space="preserve">- Giá trị công trình xây dựng và sửa chữa lớn TSCĐ </w:t>
      </w:r>
      <w:r w:rsidR="00D62BAF" w:rsidRPr="00130EC9">
        <w:rPr>
          <w:color w:val="auto"/>
          <w:lang w:val="pt-BR"/>
        </w:rPr>
        <w:t xml:space="preserve">cuối kỳ </w:t>
      </w:r>
      <w:r w:rsidRPr="00130EC9">
        <w:rPr>
          <w:color w:val="auto"/>
          <w:lang w:val="pt-BR"/>
        </w:rPr>
        <w:t>đã hoàn thành nhưng chưa bàn giao đưa vào sử dụng hoặc quyết toán chưa được duyệt</w:t>
      </w:r>
      <w:r w:rsidR="00480258" w:rsidRPr="00130EC9">
        <w:rPr>
          <w:color w:val="auto"/>
          <w:lang w:val="pt-BR"/>
        </w:rPr>
        <w:t>.</w:t>
      </w:r>
    </w:p>
    <w:p w:rsidR="00954BEA" w:rsidRPr="00130EC9" w:rsidRDefault="0061555F" w:rsidP="00371CF9">
      <w:pPr>
        <w:spacing w:before="120" w:after="120"/>
        <w:ind w:firstLine="720"/>
        <w:jc w:val="both"/>
        <w:rPr>
          <w:rFonts w:eastAsia="Calibri"/>
          <w:b/>
          <w:color w:val="auto"/>
          <w:lang w:val="pt-BR"/>
        </w:rPr>
      </w:pPr>
      <w:r w:rsidRPr="00130EC9">
        <w:rPr>
          <w:rFonts w:eastAsia="Calibri"/>
          <w:b/>
          <w:color w:val="auto"/>
          <w:lang w:val="pt-BR"/>
        </w:rPr>
        <w:t>Điều 2</w:t>
      </w:r>
      <w:r w:rsidR="00E30864" w:rsidRPr="00130EC9">
        <w:rPr>
          <w:rFonts w:eastAsia="Calibri"/>
          <w:b/>
          <w:color w:val="auto"/>
          <w:lang w:val="pt-BR"/>
        </w:rPr>
        <w:t>0</w:t>
      </w:r>
      <w:r w:rsidRPr="00130EC9">
        <w:rPr>
          <w:rFonts w:eastAsia="Calibri"/>
          <w:b/>
          <w:color w:val="auto"/>
          <w:lang w:val="pt-BR"/>
        </w:rPr>
        <w:t>. Tài khoản 351 - Các khoản phải thu bên ngoài</w:t>
      </w:r>
    </w:p>
    <w:p w:rsidR="00954BEA" w:rsidRPr="00130EC9" w:rsidRDefault="0061555F" w:rsidP="00371CF9">
      <w:pPr>
        <w:spacing w:before="120" w:after="120"/>
        <w:ind w:firstLine="720"/>
        <w:jc w:val="both"/>
        <w:rPr>
          <w:color w:val="auto"/>
          <w:lang w:val="pt-BR"/>
        </w:rPr>
      </w:pPr>
      <w:r w:rsidRPr="00130EC9">
        <w:rPr>
          <w:color w:val="auto"/>
          <w:lang w:val="pt-BR"/>
        </w:rPr>
        <w:t xml:space="preserve">1. Nguyên </w:t>
      </w:r>
      <w:r w:rsidR="000C0DF3" w:rsidRPr="00130EC9">
        <w:rPr>
          <w:color w:val="auto"/>
          <w:lang w:val="pt-BR"/>
        </w:rPr>
        <w:t>tắc kế toán</w:t>
      </w:r>
      <w:r w:rsidRPr="00130EC9">
        <w:rPr>
          <w:color w:val="auto"/>
          <w:lang w:val="pt-BR"/>
        </w:rPr>
        <w:t xml:space="preserve"> </w:t>
      </w:r>
    </w:p>
    <w:p w:rsidR="00954BEA" w:rsidRPr="00130EC9" w:rsidRDefault="00954BEA" w:rsidP="00371CF9">
      <w:pPr>
        <w:spacing w:before="120" w:after="120"/>
        <w:ind w:firstLine="720"/>
        <w:jc w:val="both"/>
        <w:rPr>
          <w:color w:val="auto"/>
          <w:lang w:val="pt-BR"/>
        </w:rPr>
      </w:pPr>
      <w:r w:rsidRPr="00130EC9">
        <w:rPr>
          <w:bCs/>
          <w:color w:val="auto"/>
          <w:lang w:val="vi-VN"/>
        </w:rPr>
        <w:t>a</w:t>
      </w:r>
      <w:r w:rsidR="0061555F" w:rsidRPr="00130EC9">
        <w:rPr>
          <w:bCs/>
          <w:color w:val="auto"/>
          <w:lang w:val="pt-BR"/>
        </w:rPr>
        <w:t>.</w:t>
      </w:r>
      <w:r w:rsidRPr="00130EC9">
        <w:rPr>
          <w:bCs/>
          <w:color w:val="auto"/>
          <w:lang w:val="vi-VN"/>
        </w:rPr>
        <w:t xml:space="preserve"> </w:t>
      </w:r>
      <w:r w:rsidRPr="00130EC9">
        <w:rPr>
          <w:color w:val="auto"/>
          <w:lang w:val="vi-VN"/>
        </w:rPr>
        <w:t xml:space="preserve">Tài khoản này dùng để phản ánh </w:t>
      </w:r>
      <w:r w:rsidR="0061555F" w:rsidRPr="00130EC9">
        <w:rPr>
          <w:color w:val="auto"/>
          <w:lang w:val="pt-BR"/>
        </w:rPr>
        <w:t>các khoản TCVM phải thu bên ngoài.</w:t>
      </w:r>
    </w:p>
    <w:p w:rsidR="00954BEA" w:rsidRPr="00130EC9" w:rsidRDefault="0061555F" w:rsidP="00371CF9">
      <w:pPr>
        <w:spacing w:before="120" w:after="120"/>
        <w:ind w:firstLine="720"/>
        <w:jc w:val="both"/>
        <w:rPr>
          <w:color w:val="auto"/>
          <w:lang w:val="pt-BR"/>
        </w:rPr>
      </w:pPr>
      <w:r w:rsidRPr="00130EC9">
        <w:rPr>
          <w:color w:val="auto"/>
          <w:lang w:val="pt-BR"/>
        </w:rPr>
        <w:t xml:space="preserve">b. TCVM phải mở tài khoản chi tiết theo dõi từng </w:t>
      </w:r>
      <w:r w:rsidR="00344F15" w:rsidRPr="00130EC9">
        <w:rPr>
          <w:color w:val="auto"/>
          <w:lang w:val="pt-BR"/>
        </w:rPr>
        <w:t>đối tượng phải thu</w:t>
      </w:r>
      <w:r w:rsidRPr="00130EC9">
        <w:rPr>
          <w:color w:val="auto"/>
          <w:lang w:val="pt-BR"/>
        </w:rPr>
        <w:t>, từng khoản phải thu.</w:t>
      </w:r>
    </w:p>
    <w:p w:rsidR="00A03C57" w:rsidRPr="00130EC9" w:rsidRDefault="0061555F" w:rsidP="00371CF9">
      <w:pPr>
        <w:pStyle w:val="1chinhtrangChar1CharCharCharChar"/>
        <w:spacing w:before="120" w:after="120" w:line="240" w:lineRule="auto"/>
        <w:ind w:firstLine="720"/>
        <w:rPr>
          <w:rFonts w:ascii="Times New Roman" w:hAnsi="Times New Roman"/>
          <w:color w:val="auto"/>
          <w:sz w:val="28"/>
          <w:szCs w:val="28"/>
          <w:lang w:val="vi-VN"/>
        </w:rPr>
      </w:pPr>
      <w:r w:rsidRPr="00130EC9">
        <w:rPr>
          <w:rFonts w:ascii="Times New Roman" w:hAnsi="Times New Roman"/>
          <w:color w:val="auto"/>
          <w:sz w:val="28"/>
          <w:szCs w:val="28"/>
          <w:lang w:val="pt-BR"/>
        </w:rPr>
        <w:t>c.</w:t>
      </w:r>
      <w:r w:rsidRPr="00130EC9">
        <w:rPr>
          <w:rFonts w:ascii="Times New Roman" w:hAnsi="Times New Roman"/>
          <w:color w:val="auto"/>
          <w:sz w:val="28"/>
          <w:szCs w:val="28"/>
          <w:lang w:val="vi-VN"/>
        </w:rPr>
        <w:t xml:space="preserve"> Trong </w:t>
      </w:r>
      <w:r w:rsidR="00D62BAF" w:rsidRPr="00130EC9">
        <w:rPr>
          <w:rFonts w:ascii="Times New Roman" w:hAnsi="Times New Roman"/>
          <w:color w:val="auto"/>
          <w:sz w:val="28"/>
          <w:szCs w:val="28"/>
          <w:lang w:val="pt-BR"/>
        </w:rPr>
        <w:t>kế</w:t>
      </w:r>
      <w:r w:rsidRPr="00130EC9">
        <w:rPr>
          <w:rFonts w:ascii="Times New Roman" w:hAnsi="Times New Roman"/>
          <w:color w:val="auto"/>
          <w:sz w:val="28"/>
          <w:szCs w:val="28"/>
          <w:lang w:val="vi-VN"/>
        </w:rPr>
        <w:t xml:space="preserve">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w:t>
      </w:r>
    </w:p>
    <w:p w:rsidR="00954BEA" w:rsidRPr="00130EC9" w:rsidRDefault="00954BEA"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954BEA" w:rsidRPr="00130EC9" w:rsidRDefault="00954BEA" w:rsidP="00371CF9">
      <w:pPr>
        <w:spacing w:before="120" w:after="120"/>
        <w:ind w:firstLine="720"/>
        <w:jc w:val="both"/>
        <w:rPr>
          <w:rFonts w:eastAsia="Calibri"/>
          <w:color w:val="auto"/>
          <w:lang w:val="nl-NL"/>
        </w:rPr>
      </w:pPr>
      <w:r w:rsidRPr="00130EC9">
        <w:rPr>
          <w:rFonts w:eastAsia="Calibri"/>
          <w:color w:val="auto"/>
          <w:lang w:val="nl-NL"/>
        </w:rPr>
        <w:t xml:space="preserve">Bên Nợ: </w:t>
      </w:r>
    </w:p>
    <w:p w:rsidR="00954BEA" w:rsidRPr="00130EC9" w:rsidRDefault="00954BEA" w:rsidP="00371CF9">
      <w:pPr>
        <w:spacing w:before="120" w:after="120"/>
        <w:ind w:firstLine="720"/>
        <w:jc w:val="both"/>
        <w:rPr>
          <w:rFonts w:eastAsia="Calibri"/>
          <w:bCs/>
          <w:color w:val="auto"/>
          <w:lang w:val="nl-NL"/>
        </w:rPr>
      </w:pPr>
      <w:r w:rsidRPr="00130EC9">
        <w:rPr>
          <w:rFonts w:eastAsia="Calibri"/>
          <w:color w:val="auto"/>
          <w:lang w:val="nl-NL"/>
        </w:rPr>
        <w:t xml:space="preserve">Các khoản phải thu bên ngoài </w:t>
      </w:r>
      <w:r w:rsidR="007154B7" w:rsidRPr="00130EC9">
        <w:rPr>
          <w:rFonts w:eastAsia="Calibri"/>
          <w:color w:val="auto"/>
          <w:lang w:val="nl-NL"/>
        </w:rPr>
        <w:t>phát sinh</w:t>
      </w:r>
      <w:r w:rsidRPr="00130EC9">
        <w:rPr>
          <w:rFonts w:eastAsia="Calibri"/>
          <w:color w:val="auto"/>
          <w:lang w:val="nl-NL"/>
        </w:rPr>
        <w:t>.</w:t>
      </w:r>
    </w:p>
    <w:p w:rsidR="00954BEA" w:rsidRPr="00130EC9" w:rsidRDefault="00954BEA" w:rsidP="00371CF9">
      <w:pPr>
        <w:spacing w:before="120" w:after="120"/>
        <w:ind w:firstLine="720"/>
        <w:jc w:val="both"/>
        <w:rPr>
          <w:rFonts w:eastAsia="Calibri"/>
          <w:color w:val="auto"/>
          <w:lang w:val="nl-NL"/>
        </w:rPr>
      </w:pPr>
      <w:r w:rsidRPr="00130EC9">
        <w:rPr>
          <w:rFonts w:eastAsia="Calibri"/>
          <w:color w:val="auto"/>
          <w:lang w:val="nl-NL"/>
        </w:rPr>
        <w:t xml:space="preserve">Bên Có: </w:t>
      </w:r>
    </w:p>
    <w:p w:rsidR="0066701A" w:rsidRPr="00130EC9" w:rsidRDefault="0066701A" w:rsidP="00371CF9">
      <w:pPr>
        <w:spacing w:before="120" w:after="120"/>
        <w:ind w:firstLine="720"/>
        <w:jc w:val="both"/>
        <w:rPr>
          <w:rFonts w:eastAsia="Calibri"/>
          <w:bCs/>
          <w:color w:val="auto"/>
          <w:lang w:val="nl-NL"/>
        </w:rPr>
      </w:pPr>
      <w:r w:rsidRPr="00130EC9">
        <w:rPr>
          <w:rFonts w:eastAsia="Calibri"/>
          <w:color w:val="auto"/>
          <w:lang w:val="nl-NL"/>
        </w:rPr>
        <w:t>Số tiền phải thu bên ngoài đã thu được.</w:t>
      </w:r>
    </w:p>
    <w:p w:rsidR="0066701A" w:rsidRPr="00130EC9" w:rsidRDefault="00954BEA" w:rsidP="00371CF9">
      <w:pPr>
        <w:spacing w:before="120" w:after="120"/>
        <w:ind w:firstLine="720"/>
        <w:jc w:val="both"/>
        <w:rPr>
          <w:rFonts w:eastAsia="Calibri"/>
          <w:color w:val="auto"/>
          <w:lang w:val="nl-NL"/>
        </w:rPr>
      </w:pPr>
      <w:r w:rsidRPr="00130EC9">
        <w:rPr>
          <w:rFonts w:eastAsia="Calibri"/>
          <w:color w:val="auto"/>
          <w:lang w:val="nl-NL"/>
        </w:rPr>
        <w:t xml:space="preserve">Số dư bên Nợ: </w:t>
      </w:r>
    </w:p>
    <w:p w:rsidR="0066701A" w:rsidRPr="00130EC9" w:rsidRDefault="0066701A" w:rsidP="00371CF9">
      <w:pPr>
        <w:spacing w:before="120" w:after="120"/>
        <w:ind w:firstLine="720"/>
        <w:jc w:val="both"/>
        <w:rPr>
          <w:rFonts w:eastAsia="Calibri"/>
          <w:color w:val="auto"/>
          <w:lang w:val="nl-NL"/>
        </w:rPr>
      </w:pPr>
      <w:r w:rsidRPr="00130EC9">
        <w:rPr>
          <w:rFonts w:eastAsia="Calibri"/>
          <w:color w:val="auto"/>
          <w:lang w:val="nl-NL"/>
        </w:rPr>
        <w:t>Số tiền còn phải thu bên ngoài</w:t>
      </w:r>
      <w:r w:rsidR="00D62BAF" w:rsidRPr="00130EC9">
        <w:rPr>
          <w:rFonts w:eastAsia="Calibri"/>
          <w:color w:val="auto"/>
          <w:lang w:val="nl-NL"/>
        </w:rPr>
        <w:t xml:space="preserve"> cuối kỳ</w:t>
      </w:r>
      <w:r w:rsidRPr="00130EC9">
        <w:rPr>
          <w:rFonts w:eastAsia="Calibri"/>
          <w:color w:val="auto"/>
          <w:lang w:val="nl-NL"/>
        </w:rPr>
        <w:t>.</w:t>
      </w:r>
    </w:p>
    <w:p w:rsidR="00EA48D4" w:rsidRPr="00130EC9" w:rsidRDefault="0061555F">
      <w:pPr>
        <w:spacing w:before="120" w:after="120"/>
        <w:ind w:firstLine="720"/>
        <w:jc w:val="both"/>
        <w:rPr>
          <w:color w:val="auto"/>
          <w:szCs w:val="26"/>
          <w:lang w:val="vi-VN"/>
        </w:rPr>
      </w:pPr>
      <w:r w:rsidRPr="00130EC9">
        <w:rPr>
          <w:color w:val="auto"/>
          <w:szCs w:val="26"/>
          <w:lang w:val="vi-VN"/>
        </w:rPr>
        <w:t>Tài khoản này có thể có số dư bên Có. Số dư bên Có phản ánh số</w:t>
      </w:r>
      <w:r w:rsidR="006F0E69" w:rsidRPr="00130EC9">
        <w:rPr>
          <w:color w:val="auto"/>
          <w:szCs w:val="26"/>
          <w:lang w:val="vi-VN"/>
        </w:rPr>
        <w:t xml:space="preserve"> tiền đã nhận trước</w:t>
      </w:r>
      <w:r w:rsidRPr="00130EC9">
        <w:rPr>
          <w:color w:val="auto"/>
          <w:szCs w:val="26"/>
          <w:lang w:val="vi-VN"/>
        </w:rPr>
        <w:t xml:space="preserve"> </w:t>
      </w:r>
      <w:r w:rsidR="006F0E69" w:rsidRPr="00130EC9">
        <w:rPr>
          <w:color w:val="auto"/>
          <w:szCs w:val="26"/>
          <w:lang w:val="vi-VN"/>
        </w:rPr>
        <w:t xml:space="preserve">hoặc số tiền </w:t>
      </w:r>
      <w:r w:rsidRPr="00130EC9">
        <w:rPr>
          <w:color w:val="auto"/>
          <w:szCs w:val="26"/>
          <w:lang w:val="vi-VN"/>
        </w:rPr>
        <w:t>đã thu nhiều hơn số phải thu (trường hợp cá biệt và trong chi tiết của từng đối tượng cụ thể).</w:t>
      </w:r>
    </w:p>
    <w:p w:rsidR="00022987" w:rsidRPr="00130EC9" w:rsidRDefault="0061555F" w:rsidP="00371CF9">
      <w:pPr>
        <w:spacing w:before="120" w:after="120"/>
        <w:ind w:firstLine="720"/>
        <w:jc w:val="both"/>
        <w:rPr>
          <w:rFonts w:eastAsia="Calibri"/>
          <w:b/>
          <w:color w:val="auto"/>
          <w:lang w:val="nl-NL"/>
        </w:rPr>
      </w:pPr>
      <w:r w:rsidRPr="00130EC9">
        <w:rPr>
          <w:rFonts w:eastAsia="Calibri"/>
          <w:b/>
          <w:color w:val="auto"/>
          <w:lang w:val="nl-NL"/>
        </w:rPr>
        <w:t>Điều 2</w:t>
      </w:r>
      <w:r w:rsidR="00E30864" w:rsidRPr="00130EC9">
        <w:rPr>
          <w:rFonts w:eastAsia="Calibri"/>
          <w:b/>
          <w:color w:val="auto"/>
          <w:lang w:val="nl-NL"/>
        </w:rPr>
        <w:t>1</w:t>
      </w:r>
      <w:r w:rsidRPr="00130EC9">
        <w:rPr>
          <w:rFonts w:eastAsia="Calibri"/>
          <w:b/>
          <w:color w:val="auto"/>
          <w:lang w:val="nl-NL"/>
        </w:rPr>
        <w:t>. Tài khoản 353 - Thuế GTGT được khấu trừ</w:t>
      </w:r>
    </w:p>
    <w:p w:rsidR="00022987" w:rsidRPr="00130EC9" w:rsidRDefault="0061555F" w:rsidP="00371CF9">
      <w:pPr>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r w:rsidRPr="00130EC9">
        <w:rPr>
          <w:color w:val="auto"/>
          <w:lang w:val="nl-NL"/>
        </w:rPr>
        <w:t xml:space="preserve"> </w:t>
      </w:r>
    </w:p>
    <w:p w:rsidR="00022987" w:rsidRPr="00130EC9" w:rsidRDefault="0061555F" w:rsidP="00371CF9">
      <w:pPr>
        <w:widowControl w:val="0"/>
        <w:spacing w:before="120" w:after="120"/>
        <w:ind w:firstLine="720"/>
        <w:jc w:val="both"/>
        <w:rPr>
          <w:color w:val="auto"/>
          <w:lang w:val="nl-NL"/>
        </w:rPr>
      </w:pPr>
      <w:r w:rsidRPr="00130EC9">
        <w:rPr>
          <w:color w:val="auto"/>
          <w:lang w:val="nl-NL"/>
        </w:rPr>
        <w:t xml:space="preserve">a. Tài khoản này dùng để phản ánh số thuế GTGT đầu vào được khấu trừ, đã khấu trừ và còn được khấu trừ của TCVM. </w:t>
      </w:r>
    </w:p>
    <w:p w:rsidR="00022987" w:rsidRPr="00130EC9" w:rsidRDefault="0061555F" w:rsidP="00371CF9">
      <w:pPr>
        <w:widowControl w:val="0"/>
        <w:spacing w:before="120" w:after="120"/>
        <w:ind w:firstLine="720"/>
        <w:jc w:val="both"/>
        <w:rPr>
          <w:color w:val="auto"/>
          <w:lang w:val="nl-NL"/>
        </w:rPr>
      </w:pPr>
      <w:r w:rsidRPr="00130EC9">
        <w:rPr>
          <w:color w:val="auto"/>
          <w:lang w:val="nl-NL"/>
        </w:rPr>
        <w:t xml:space="preserve">b. Kế toán phải hạch toán riêng thuế GTGT đầu vào được khấu trừ và </w:t>
      </w:r>
      <w:r w:rsidRPr="00130EC9">
        <w:rPr>
          <w:color w:val="auto"/>
          <w:lang w:val="nl-NL"/>
        </w:rPr>
        <w:lastRenderedPageBreak/>
        <w:t xml:space="preserve">thuế GTGT đầu vào không được khấu trừ. Trường hợp không thể hạch toán riêng được thì số thuế GTGT đầu vào được hạch toán vào tài khoản 353. Cuối kỳ, kế toán phải xác định số thuế GTGT được khấu trừ và không được khấu trừ theo quy định của pháp luật về thuế GTGT. </w:t>
      </w:r>
    </w:p>
    <w:p w:rsidR="00022987" w:rsidRPr="00130EC9" w:rsidRDefault="0061555F" w:rsidP="00371CF9">
      <w:pPr>
        <w:widowControl w:val="0"/>
        <w:spacing w:before="120" w:after="120"/>
        <w:ind w:firstLine="720"/>
        <w:jc w:val="both"/>
        <w:rPr>
          <w:color w:val="auto"/>
          <w:lang w:val="nl-NL"/>
        </w:rPr>
      </w:pPr>
      <w:r w:rsidRPr="00130EC9">
        <w:rPr>
          <w:color w:val="auto"/>
          <w:lang w:val="nl-NL"/>
        </w:rPr>
        <w:t>c. Số thuế GTGT đầu vào không được khấu trừ được tính vào giá trị tài sản được mua hoặc chi phí tuỳ theo từng trường hợp cụ thể.</w:t>
      </w:r>
    </w:p>
    <w:p w:rsidR="00022987" w:rsidRPr="00130EC9" w:rsidRDefault="0061555F" w:rsidP="00371CF9">
      <w:pPr>
        <w:widowControl w:val="0"/>
        <w:spacing w:before="120" w:after="120"/>
        <w:ind w:firstLine="720"/>
        <w:jc w:val="both"/>
        <w:rPr>
          <w:color w:val="auto"/>
          <w:lang w:val="nl-NL"/>
        </w:rPr>
      </w:pPr>
      <w:r w:rsidRPr="00130EC9">
        <w:rPr>
          <w:color w:val="auto"/>
          <w:lang w:val="nl-NL"/>
        </w:rPr>
        <w:t>d. Việc xác định số thuế GTGT đầu vào được khấu trừ, kê khai, quyết toán, nộp thuế phải tuân thủ theo đúng quy định của pháp luật về thuế GTGT.</w:t>
      </w:r>
    </w:p>
    <w:p w:rsidR="00022987" w:rsidRPr="00130EC9" w:rsidRDefault="0061555F" w:rsidP="00371CF9">
      <w:pPr>
        <w:spacing w:before="120" w:after="120"/>
        <w:ind w:firstLine="720"/>
        <w:jc w:val="both"/>
        <w:rPr>
          <w:color w:val="auto"/>
          <w:lang w:val="nl-NL"/>
        </w:rPr>
      </w:pPr>
      <w:r w:rsidRPr="00130EC9">
        <w:rPr>
          <w:color w:val="auto"/>
          <w:lang w:val="nl-NL"/>
        </w:rPr>
        <w:t xml:space="preserve">2. Kết cấu và nội dung phản ánh </w:t>
      </w:r>
    </w:p>
    <w:p w:rsidR="00022987" w:rsidRPr="00130EC9" w:rsidRDefault="0061555F" w:rsidP="00371CF9">
      <w:pPr>
        <w:widowControl w:val="0"/>
        <w:spacing w:before="120" w:after="120"/>
        <w:ind w:firstLine="720"/>
        <w:jc w:val="both"/>
        <w:rPr>
          <w:color w:val="auto"/>
          <w:lang w:val="nl-NL"/>
        </w:rPr>
      </w:pPr>
      <w:r w:rsidRPr="00130EC9">
        <w:rPr>
          <w:color w:val="auto"/>
          <w:lang w:val="nl-NL"/>
        </w:rPr>
        <w:t xml:space="preserve">Bên Nợ: </w:t>
      </w:r>
    </w:p>
    <w:p w:rsidR="00022987" w:rsidRPr="00130EC9" w:rsidRDefault="0061555F" w:rsidP="00371CF9">
      <w:pPr>
        <w:widowControl w:val="0"/>
        <w:spacing w:before="120" w:after="120"/>
        <w:ind w:firstLine="720"/>
        <w:jc w:val="both"/>
        <w:rPr>
          <w:color w:val="auto"/>
          <w:lang w:val="nl-NL"/>
        </w:rPr>
      </w:pPr>
      <w:r w:rsidRPr="00130EC9">
        <w:rPr>
          <w:color w:val="auto"/>
          <w:lang w:val="nl-NL"/>
        </w:rPr>
        <w:t>Số thuế GTGT đầu vào được khấu trừ.</w:t>
      </w:r>
    </w:p>
    <w:p w:rsidR="00022987" w:rsidRPr="00130EC9" w:rsidRDefault="0061555F" w:rsidP="00371CF9">
      <w:pPr>
        <w:widowControl w:val="0"/>
        <w:spacing w:before="120" w:after="120"/>
        <w:ind w:firstLine="720"/>
        <w:jc w:val="both"/>
        <w:rPr>
          <w:color w:val="auto"/>
          <w:lang w:val="nl-NL"/>
        </w:rPr>
      </w:pPr>
      <w:r w:rsidRPr="00130EC9">
        <w:rPr>
          <w:color w:val="auto"/>
          <w:lang w:val="nl-NL"/>
        </w:rPr>
        <w:t>Bên Có:</w:t>
      </w:r>
    </w:p>
    <w:p w:rsidR="00022987" w:rsidRPr="00130EC9" w:rsidRDefault="0061555F" w:rsidP="00371CF9">
      <w:pPr>
        <w:widowControl w:val="0"/>
        <w:spacing w:before="120" w:after="120"/>
        <w:ind w:firstLine="720"/>
        <w:jc w:val="both"/>
        <w:rPr>
          <w:color w:val="auto"/>
          <w:lang w:val="nl-NL"/>
        </w:rPr>
      </w:pPr>
      <w:r w:rsidRPr="00130EC9">
        <w:rPr>
          <w:color w:val="auto"/>
          <w:lang w:val="nl-NL"/>
        </w:rPr>
        <w:t>- Số thuế GTGT đầu vào đã khấu trừ;</w:t>
      </w:r>
    </w:p>
    <w:p w:rsidR="00022987" w:rsidRPr="00130EC9" w:rsidRDefault="0061555F" w:rsidP="00371CF9">
      <w:pPr>
        <w:widowControl w:val="0"/>
        <w:spacing w:before="120" w:after="120"/>
        <w:ind w:firstLine="720"/>
        <w:jc w:val="both"/>
        <w:rPr>
          <w:color w:val="auto"/>
          <w:lang w:val="nl-NL"/>
        </w:rPr>
      </w:pPr>
      <w:r w:rsidRPr="00130EC9">
        <w:rPr>
          <w:color w:val="auto"/>
          <w:lang w:val="nl-NL"/>
        </w:rPr>
        <w:t xml:space="preserve">- Kết chuyển số thuế GTGT đầu vào không được khấu trừ; </w:t>
      </w:r>
    </w:p>
    <w:p w:rsidR="00022987" w:rsidRPr="00130EC9" w:rsidRDefault="0061555F" w:rsidP="00371CF9">
      <w:pPr>
        <w:widowControl w:val="0"/>
        <w:spacing w:before="120" w:after="120"/>
        <w:ind w:firstLine="720"/>
        <w:jc w:val="both"/>
        <w:rPr>
          <w:color w:val="auto"/>
          <w:lang w:val="nl-NL"/>
        </w:rPr>
      </w:pPr>
      <w:r w:rsidRPr="00130EC9">
        <w:rPr>
          <w:color w:val="auto"/>
          <w:lang w:val="nl-NL"/>
        </w:rPr>
        <w:t>- Thuế GTGT đầu vào của hàng hóa mua vào nhưng đã trả lại, được giảm giá;</w:t>
      </w:r>
    </w:p>
    <w:p w:rsidR="00022987" w:rsidRPr="00130EC9" w:rsidRDefault="0061555F" w:rsidP="00371CF9">
      <w:pPr>
        <w:widowControl w:val="0"/>
        <w:spacing w:before="120" w:after="120"/>
        <w:ind w:firstLine="720"/>
        <w:jc w:val="both"/>
        <w:rPr>
          <w:color w:val="auto"/>
          <w:lang w:val="nl-NL"/>
        </w:rPr>
      </w:pPr>
      <w:r w:rsidRPr="00130EC9">
        <w:rPr>
          <w:color w:val="auto"/>
          <w:lang w:val="nl-NL"/>
        </w:rPr>
        <w:t>- Số thuế GTGT đầu vào đã được hoàn lại.</w:t>
      </w:r>
    </w:p>
    <w:p w:rsidR="00022987" w:rsidRPr="00130EC9" w:rsidRDefault="0061555F" w:rsidP="00371CF9">
      <w:pPr>
        <w:widowControl w:val="0"/>
        <w:spacing w:before="120" w:after="120"/>
        <w:ind w:firstLine="720"/>
        <w:jc w:val="both"/>
        <w:rPr>
          <w:color w:val="auto"/>
          <w:lang w:val="nl-NL"/>
        </w:rPr>
      </w:pPr>
      <w:r w:rsidRPr="00130EC9">
        <w:rPr>
          <w:color w:val="auto"/>
          <w:lang w:val="nl-NL"/>
        </w:rPr>
        <w:t xml:space="preserve">Số dư bên Nợ: </w:t>
      </w:r>
    </w:p>
    <w:p w:rsidR="00022987" w:rsidRPr="00130EC9" w:rsidRDefault="0061555F" w:rsidP="00371CF9">
      <w:pPr>
        <w:widowControl w:val="0"/>
        <w:spacing w:before="120" w:after="120"/>
        <w:ind w:firstLine="720"/>
        <w:jc w:val="both"/>
        <w:rPr>
          <w:color w:val="auto"/>
          <w:lang w:val="nl-NL"/>
        </w:rPr>
      </w:pPr>
      <w:r w:rsidRPr="00130EC9">
        <w:rPr>
          <w:color w:val="auto"/>
          <w:lang w:val="nl-NL"/>
        </w:rPr>
        <w:t>Số thuế GTGT đầu vào còn được khấu trừ, số thuế GTGT đầu vào được hoàn lại nhưng NSNN chưa hoàn trả.</w:t>
      </w:r>
    </w:p>
    <w:p w:rsidR="00022987" w:rsidRPr="00130EC9" w:rsidRDefault="0061555F" w:rsidP="00371CF9">
      <w:pPr>
        <w:spacing w:before="120" w:after="120"/>
        <w:ind w:firstLine="720"/>
        <w:jc w:val="both"/>
        <w:rPr>
          <w:rFonts w:eastAsia="Calibri"/>
          <w:b/>
          <w:color w:val="auto"/>
          <w:lang w:val="nl-NL"/>
        </w:rPr>
      </w:pPr>
      <w:r w:rsidRPr="00130EC9">
        <w:rPr>
          <w:rFonts w:eastAsia="Calibri"/>
          <w:b/>
          <w:color w:val="auto"/>
          <w:lang w:val="nl-NL"/>
        </w:rPr>
        <w:t>Điều 2</w:t>
      </w:r>
      <w:r w:rsidR="00E30864" w:rsidRPr="00130EC9">
        <w:rPr>
          <w:rFonts w:eastAsia="Calibri"/>
          <w:b/>
          <w:color w:val="auto"/>
          <w:lang w:val="nl-NL"/>
        </w:rPr>
        <w:t>2</w:t>
      </w:r>
      <w:r w:rsidRPr="00130EC9">
        <w:rPr>
          <w:rFonts w:eastAsia="Calibri"/>
          <w:b/>
          <w:color w:val="auto"/>
          <w:lang w:val="nl-NL"/>
        </w:rPr>
        <w:t xml:space="preserve">. Tài khoản 359 - Dự phòng rủi ro các khoản phải thu </w:t>
      </w:r>
    </w:p>
    <w:p w:rsidR="00022987" w:rsidRPr="00130EC9" w:rsidRDefault="0061555F" w:rsidP="00371CF9">
      <w:pPr>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r w:rsidRPr="00130EC9">
        <w:rPr>
          <w:color w:val="auto"/>
          <w:lang w:val="nl-NL"/>
        </w:rPr>
        <w:t xml:space="preserve"> </w:t>
      </w:r>
    </w:p>
    <w:p w:rsidR="007416A2" w:rsidRPr="00130EC9" w:rsidRDefault="0061555F" w:rsidP="00371CF9">
      <w:pPr>
        <w:spacing w:before="120" w:after="120"/>
        <w:ind w:firstLine="720"/>
        <w:jc w:val="both"/>
        <w:rPr>
          <w:color w:val="auto"/>
          <w:lang w:val="nl-NL"/>
        </w:rPr>
      </w:pPr>
      <w:r w:rsidRPr="00130EC9">
        <w:rPr>
          <w:color w:val="auto"/>
          <w:lang w:val="nl-NL"/>
        </w:rPr>
        <w:t>a. Tài khoản này dùng để phản ánh tình hình trích lập khoản dự phòng rủi ro cho các khoản phải thu của TCVM.</w:t>
      </w:r>
      <w:r w:rsidR="004C4027" w:rsidRPr="00130EC9">
        <w:rPr>
          <w:color w:val="auto"/>
          <w:lang w:val="nl-NL"/>
        </w:rPr>
        <w:t xml:space="preserve"> </w:t>
      </w:r>
    </w:p>
    <w:p w:rsidR="003C143B" w:rsidRPr="00130EC9" w:rsidRDefault="0061555F" w:rsidP="00371CF9">
      <w:pPr>
        <w:spacing w:before="120" w:after="120"/>
        <w:ind w:firstLine="720"/>
        <w:jc w:val="both"/>
        <w:rPr>
          <w:color w:val="auto"/>
          <w:lang w:val="nl-NL"/>
        </w:rPr>
      </w:pPr>
      <w:r w:rsidRPr="00130EC9">
        <w:rPr>
          <w:color w:val="auto"/>
          <w:lang w:val="nl-NL"/>
        </w:rPr>
        <w:t>b. Khi lập Báo cáo tài chính, TCVM xác định các khoản nợ phải thu khó đòi để trích lập hoặc hoàn nhập khoản dự phòng phải thu khó đòi.</w:t>
      </w:r>
    </w:p>
    <w:p w:rsidR="00690AD0" w:rsidRPr="00130EC9" w:rsidRDefault="0061555F" w:rsidP="00371CF9">
      <w:pPr>
        <w:spacing w:before="120" w:after="120"/>
        <w:ind w:firstLine="720"/>
        <w:jc w:val="both"/>
        <w:rPr>
          <w:color w:val="auto"/>
          <w:lang w:val="nl-NL"/>
        </w:rPr>
      </w:pPr>
      <w:r w:rsidRPr="00130EC9">
        <w:rPr>
          <w:color w:val="auto"/>
          <w:lang w:val="nl-NL"/>
        </w:rPr>
        <w:t xml:space="preserve">c. TCVM trích lập dự phòng phải thu khó đòi </w:t>
      </w:r>
      <w:r w:rsidR="000E5EDF" w:rsidRPr="00130EC9">
        <w:rPr>
          <w:color w:val="auto"/>
          <w:lang w:val="nl-NL"/>
        </w:rPr>
        <w:t xml:space="preserve">theo quy định của cơ chế tài chính hiện hành. </w:t>
      </w:r>
    </w:p>
    <w:p w:rsidR="003C143B" w:rsidRPr="00130EC9" w:rsidRDefault="00A03C57" w:rsidP="00371CF9">
      <w:pPr>
        <w:spacing w:before="120" w:after="120"/>
        <w:ind w:firstLine="720"/>
        <w:jc w:val="both"/>
        <w:rPr>
          <w:color w:val="auto"/>
          <w:lang w:val="nl-NL"/>
        </w:rPr>
      </w:pPr>
      <w:r w:rsidRPr="00130EC9">
        <w:rPr>
          <w:color w:val="auto"/>
          <w:lang w:val="nl-NL"/>
        </w:rPr>
        <w:t>d</w:t>
      </w:r>
      <w:r w:rsidR="0061555F" w:rsidRPr="00130EC9">
        <w:rPr>
          <w:color w:val="auto"/>
          <w:lang w:val="nl-NL"/>
        </w:rPr>
        <w:t xml:space="preserve">. Việc trích lập hoặc hoàn nhập khoản dự phòng phải thu khó đòi được thực hiện ở thời điểm lập Báo cáo tài chính. </w:t>
      </w:r>
    </w:p>
    <w:p w:rsidR="003C143B" w:rsidRPr="00130EC9" w:rsidRDefault="0061555F" w:rsidP="00371CF9">
      <w:pPr>
        <w:spacing w:before="120" w:after="120"/>
        <w:ind w:firstLine="720"/>
        <w:jc w:val="both"/>
        <w:rPr>
          <w:color w:val="auto"/>
          <w:lang w:val="nl-NL"/>
        </w:rPr>
      </w:pPr>
      <w:r w:rsidRPr="00130EC9">
        <w:rPr>
          <w:color w:val="auto"/>
          <w:lang w:val="nl-NL"/>
        </w:rPr>
        <w:t xml:space="preserve">- Trường hợp khoản dự phòng phải thu khó đòi phải </w:t>
      </w:r>
      <w:r w:rsidR="006F0E69" w:rsidRPr="00130EC9">
        <w:rPr>
          <w:color w:val="auto"/>
          <w:lang w:val="nl-NL"/>
        </w:rPr>
        <w:t xml:space="preserve">trích </w:t>
      </w:r>
      <w:r w:rsidRPr="00130EC9">
        <w:rPr>
          <w:color w:val="auto"/>
          <w:lang w:val="nl-NL"/>
        </w:rPr>
        <w:t>lập ở cuối kỳ kế toán này lớn hơn số dư khoản dự phòng phải thu khó đòi đang ghi trên sổ kế toán thì số chênh lệch lớn hơn được ghi tăng dự phòng và ghi tăng chi phí quản lý.</w:t>
      </w:r>
    </w:p>
    <w:p w:rsidR="003C143B" w:rsidRPr="00130EC9" w:rsidRDefault="0061555F" w:rsidP="00371CF9">
      <w:pPr>
        <w:spacing w:before="120" w:after="120"/>
        <w:ind w:firstLine="720"/>
        <w:jc w:val="both"/>
        <w:rPr>
          <w:color w:val="auto"/>
          <w:lang w:val="nl-NL"/>
        </w:rPr>
      </w:pPr>
      <w:r w:rsidRPr="00130EC9">
        <w:rPr>
          <w:color w:val="auto"/>
          <w:lang w:val="nl-NL"/>
        </w:rPr>
        <w:t xml:space="preserve">- Trường hợp khoản dự phòng phải thu khó đòi phải lập ở cuối kỳ kế toán này nhỏ hơn số dư khoản dự phòng phải thu khó đòi đang ghi trên sổ kế toán thì </w:t>
      </w:r>
      <w:r w:rsidRPr="00130EC9">
        <w:rPr>
          <w:color w:val="auto"/>
          <w:lang w:val="nl-NL"/>
        </w:rPr>
        <w:lastRenderedPageBreak/>
        <w:t>số chênh lệch nhỏ hơn được hoàn nhập ghi giảm dự phòng và ghi giảm chi phí quản lý.</w:t>
      </w:r>
    </w:p>
    <w:p w:rsidR="00C842F1" w:rsidRPr="00130EC9" w:rsidRDefault="0061555F" w:rsidP="00371CF9">
      <w:pPr>
        <w:spacing w:before="120" w:after="120"/>
        <w:ind w:firstLine="720"/>
        <w:jc w:val="both"/>
        <w:rPr>
          <w:color w:val="auto"/>
          <w:lang w:val="nl-NL"/>
        </w:rPr>
      </w:pPr>
      <w:r w:rsidRPr="00130EC9">
        <w:rPr>
          <w:color w:val="auto"/>
          <w:lang w:val="nl-NL"/>
        </w:rPr>
        <w:t xml:space="preserve">2. Kết cấu và nội dung phản ánh </w:t>
      </w:r>
    </w:p>
    <w:p w:rsidR="00A03C57" w:rsidRPr="00130EC9" w:rsidRDefault="00A03C57" w:rsidP="00371CF9">
      <w:pPr>
        <w:spacing w:before="120" w:after="120"/>
        <w:ind w:firstLine="720"/>
        <w:jc w:val="both"/>
        <w:rPr>
          <w:color w:val="auto"/>
          <w:lang w:val="vi-VN"/>
        </w:rPr>
      </w:pPr>
      <w:r w:rsidRPr="00130EC9">
        <w:rPr>
          <w:color w:val="auto"/>
          <w:lang w:val="vi-VN"/>
        </w:rPr>
        <w:t>Bên Nợ:</w:t>
      </w:r>
    </w:p>
    <w:p w:rsidR="00A03C57" w:rsidRPr="00130EC9" w:rsidRDefault="00A03C57" w:rsidP="00371CF9">
      <w:pPr>
        <w:spacing w:before="120" w:after="120"/>
        <w:ind w:firstLine="720"/>
        <w:jc w:val="both"/>
        <w:rPr>
          <w:color w:val="auto"/>
          <w:lang w:val="vi-VN"/>
        </w:rPr>
      </w:pPr>
      <w:r w:rsidRPr="00130EC9">
        <w:rPr>
          <w:color w:val="auto"/>
          <w:lang w:val="vi-VN"/>
        </w:rPr>
        <w:t>- Sử dụng dự phòng để xử lý các rủi ro</w:t>
      </w:r>
      <w:r w:rsidR="006F0E69" w:rsidRPr="00130EC9">
        <w:rPr>
          <w:color w:val="auto"/>
          <w:lang w:val="nl-NL"/>
        </w:rPr>
        <w:t xml:space="preserve"> các khoản phải thu</w:t>
      </w:r>
      <w:r w:rsidRPr="00130EC9">
        <w:rPr>
          <w:color w:val="auto"/>
          <w:lang w:val="vi-VN"/>
        </w:rPr>
        <w:t>.</w:t>
      </w:r>
    </w:p>
    <w:p w:rsidR="00A03C57" w:rsidRPr="00130EC9" w:rsidRDefault="00A03C57" w:rsidP="00371CF9">
      <w:pPr>
        <w:spacing w:before="120" w:after="120"/>
        <w:ind w:firstLine="720"/>
        <w:jc w:val="both"/>
        <w:rPr>
          <w:color w:val="auto"/>
          <w:lang w:val="vi-VN"/>
        </w:rPr>
      </w:pPr>
      <w:r w:rsidRPr="00130EC9">
        <w:rPr>
          <w:color w:val="auto"/>
          <w:lang w:val="vi-VN"/>
        </w:rPr>
        <w:t xml:space="preserve">- Hoàn nhập số chênh lệch thừa dự phòng đã </w:t>
      </w:r>
      <w:r w:rsidR="006F0E69" w:rsidRPr="00130EC9">
        <w:rPr>
          <w:color w:val="auto"/>
          <w:lang w:val="vi-VN"/>
        </w:rPr>
        <w:t xml:space="preserve">trích </w:t>
      </w:r>
      <w:r w:rsidRPr="00130EC9">
        <w:rPr>
          <w:color w:val="auto"/>
          <w:lang w:val="vi-VN"/>
        </w:rPr>
        <w:t>lập theo quy định.</w:t>
      </w:r>
    </w:p>
    <w:p w:rsidR="001C1470" w:rsidRPr="00130EC9" w:rsidRDefault="001C1470" w:rsidP="00371CF9">
      <w:pPr>
        <w:spacing w:before="120" w:after="120"/>
        <w:ind w:firstLine="720"/>
        <w:jc w:val="both"/>
        <w:rPr>
          <w:color w:val="auto"/>
          <w:lang w:val="nl-NL"/>
        </w:rPr>
      </w:pPr>
      <w:r w:rsidRPr="00130EC9">
        <w:rPr>
          <w:color w:val="auto"/>
          <w:lang w:val="vi-VN"/>
        </w:rPr>
        <w:t>Bên Có:</w:t>
      </w:r>
      <w:r w:rsidRPr="00130EC9">
        <w:rPr>
          <w:color w:val="auto"/>
          <w:lang w:val="vi-VN"/>
        </w:rPr>
        <w:tab/>
      </w:r>
    </w:p>
    <w:p w:rsidR="001C1470" w:rsidRPr="00130EC9" w:rsidRDefault="001C1470" w:rsidP="00371CF9">
      <w:pPr>
        <w:spacing w:before="120" w:after="120"/>
        <w:ind w:firstLine="720"/>
        <w:jc w:val="both"/>
        <w:rPr>
          <w:color w:val="auto"/>
          <w:lang w:val="vi-VN"/>
        </w:rPr>
      </w:pPr>
      <w:r w:rsidRPr="00130EC9">
        <w:rPr>
          <w:color w:val="auto"/>
          <w:lang w:val="vi-VN"/>
        </w:rPr>
        <w:t xml:space="preserve"> Số dự phòng được trích lập tính vào chi phí</w:t>
      </w:r>
      <w:r w:rsidR="006F0E69" w:rsidRPr="00130EC9">
        <w:rPr>
          <w:color w:val="auto"/>
          <w:lang w:val="vi-VN"/>
        </w:rPr>
        <w:t xml:space="preserve"> trong kỳ</w:t>
      </w:r>
      <w:r w:rsidRPr="00130EC9">
        <w:rPr>
          <w:color w:val="auto"/>
          <w:lang w:val="vi-VN"/>
        </w:rPr>
        <w:t>.</w:t>
      </w:r>
    </w:p>
    <w:p w:rsidR="007E35A9" w:rsidRPr="00130EC9" w:rsidRDefault="001C1470" w:rsidP="00371CF9">
      <w:pPr>
        <w:spacing w:before="120" w:after="120"/>
        <w:ind w:firstLine="720"/>
        <w:jc w:val="both"/>
        <w:rPr>
          <w:color w:val="auto"/>
          <w:lang w:val="vi-VN"/>
        </w:rPr>
      </w:pPr>
      <w:r w:rsidRPr="00130EC9">
        <w:rPr>
          <w:color w:val="auto"/>
          <w:lang w:val="vi-VN"/>
        </w:rPr>
        <w:t>Số dư Có:</w:t>
      </w:r>
    </w:p>
    <w:p w:rsidR="001C1470" w:rsidRPr="00130EC9" w:rsidRDefault="001C1470" w:rsidP="00371CF9">
      <w:pPr>
        <w:spacing w:before="120" w:after="120"/>
        <w:ind w:firstLine="720"/>
        <w:jc w:val="both"/>
        <w:rPr>
          <w:color w:val="auto"/>
          <w:lang w:val="vi-VN"/>
        </w:rPr>
      </w:pPr>
      <w:r w:rsidRPr="00130EC9">
        <w:rPr>
          <w:color w:val="auto"/>
          <w:lang w:val="vi-VN"/>
        </w:rPr>
        <w:t>Phản ánh số dự phòng hiện có cuối kỳ.</w:t>
      </w:r>
    </w:p>
    <w:p w:rsidR="00CD1C47" w:rsidRPr="00130EC9" w:rsidRDefault="0061555F" w:rsidP="00371CF9">
      <w:pPr>
        <w:spacing w:before="120" w:after="120"/>
        <w:ind w:firstLine="720"/>
        <w:jc w:val="both"/>
        <w:rPr>
          <w:rFonts w:eastAsia="Calibri"/>
          <w:b/>
          <w:color w:val="auto"/>
          <w:lang w:val="nl-NL"/>
        </w:rPr>
      </w:pPr>
      <w:r w:rsidRPr="00130EC9">
        <w:rPr>
          <w:rFonts w:eastAsia="Calibri"/>
          <w:b/>
          <w:color w:val="auto"/>
          <w:lang w:val="nl-NL"/>
        </w:rPr>
        <w:t>Điều 2</w:t>
      </w:r>
      <w:r w:rsidR="00E30864" w:rsidRPr="00130EC9">
        <w:rPr>
          <w:rFonts w:eastAsia="Calibri"/>
          <w:b/>
          <w:color w:val="auto"/>
          <w:lang w:val="nl-NL"/>
        </w:rPr>
        <w:t>3</w:t>
      </w:r>
      <w:r w:rsidRPr="00130EC9">
        <w:rPr>
          <w:rFonts w:eastAsia="Calibri"/>
          <w:b/>
          <w:color w:val="auto"/>
          <w:lang w:val="nl-NL"/>
        </w:rPr>
        <w:t>. Tài khoản 36</w:t>
      </w:r>
      <w:r w:rsidR="007F3B6E" w:rsidRPr="00130EC9">
        <w:rPr>
          <w:rFonts w:eastAsia="Calibri"/>
          <w:b/>
          <w:color w:val="auto"/>
          <w:lang w:val="nl-NL"/>
        </w:rPr>
        <w:t>2</w:t>
      </w:r>
      <w:r w:rsidRPr="00130EC9">
        <w:rPr>
          <w:rFonts w:eastAsia="Calibri"/>
          <w:b/>
          <w:color w:val="auto"/>
          <w:lang w:val="nl-NL"/>
        </w:rPr>
        <w:t xml:space="preserve"> - Phải thu khác</w:t>
      </w:r>
    </w:p>
    <w:p w:rsidR="00E5455A" w:rsidRPr="00130EC9" w:rsidRDefault="0061555F" w:rsidP="00371CF9">
      <w:pPr>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r w:rsidRPr="00130EC9">
        <w:rPr>
          <w:color w:val="auto"/>
          <w:lang w:val="nl-NL"/>
        </w:rPr>
        <w:t xml:space="preserve"> </w:t>
      </w:r>
    </w:p>
    <w:p w:rsidR="00A03C57" w:rsidRPr="00130EC9" w:rsidRDefault="00CD1C47" w:rsidP="00371CF9">
      <w:pPr>
        <w:spacing w:before="120" w:after="120"/>
        <w:ind w:firstLine="720"/>
        <w:jc w:val="both"/>
        <w:rPr>
          <w:rFonts w:eastAsia="Calibri"/>
          <w:color w:val="auto"/>
          <w:lang w:val="nl-NL"/>
        </w:rPr>
      </w:pPr>
      <w:r w:rsidRPr="00130EC9">
        <w:rPr>
          <w:rFonts w:eastAsia="Calibri"/>
          <w:color w:val="auto"/>
          <w:lang w:val="vi-VN"/>
        </w:rPr>
        <w:t>Tài khoản này dùng để phản ánh</w:t>
      </w:r>
      <w:r w:rsidR="001F11D1" w:rsidRPr="00130EC9">
        <w:rPr>
          <w:rFonts w:eastAsia="Calibri"/>
          <w:color w:val="auto"/>
          <w:lang w:val="vi-VN"/>
        </w:rPr>
        <w:t xml:space="preserve"> tình hình thanh toán </w:t>
      </w:r>
      <w:r w:rsidRPr="00130EC9">
        <w:rPr>
          <w:rFonts w:eastAsia="Calibri"/>
          <w:color w:val="auto"/>
          <w:lang w:val="vi-VN"/>
        </w:rPr>
        <w:t>các khoản nợ phải thu</w:t>
      </w:r>
      <w:r w:rsidR="0061555F" w:rsidRPr="00130EC9">
        <w:rPr>
          <w:rFonts w:eastAsia="Calibri"/>
          <w:color w:val="auto"/>
          <w:lang w:val="nl-NL"/>
        </w:rPr>
        <w:t xml:space="preserve"> gồm: các khoản tạm ứng, các khoản phải thu khác</w:t>
      </w:r>
      <w:r w:rsidR="00986B6B" w:rsidRPr="00130EC9">
        <w:rPr>
          <w:rFonts w:eastAsia="Calibri"/>
          <w:color w:val="auto"/>
          <w:lang w:val="nl-NL"/>
        </w:rPr>
        <w:t>,</w:t>
      </w:r>
      <w:r w:rsidR="0061555F" w:rsidRPr="00130EC9">
        <w:rPr>
          <w:rFonts w:eastAsia="Calibri"/>
          <w:color w:val="auto"/>
          <w:lang w:val="nl-NL"/>
        </w:rPr>
        <w:t xml:space="preserve"> như: </w:t>
      </w:r>
      <w:r w:rsidRPr="00130EC9">
        <w:rPr>
          <w:rFonts w:eastAsia="Calibri"/>
          <w:color w:val="auto"/>
          <w:lang w:val="vi-VN"/>
        </w:rPr>
        <w:t>Giá trị tài sản thiếu đã được phát hiện nhưng chưa xác định được nguyên nhân, phải chờ xử lý; Các khoản phải thu về bồi thường vật chất do cá nhân, tập thể gây ra như mất mát, hư hỏng vật tư, hàng hóa, tiền vốn,... đã được xử lý bắt bồi thường; Các khoản đã chi nhưng không được cấp có thẩm quyền phê duyệt phải thu hồi;</w:t>
      </w:r>
      <w:r w:rsidR="0061555F" w:rsidRPr="00130EC9">
        <w:rPr>
          <w:rFonts w:eastAsia="Calibri"/>
          <w:color w:val="auto"/>
          <w:lang w:val="nl-NL"/>
        </w:rPr>
        <w:t xml:space="preserve"> </w:t>
      </w:r>
      <w:r w:rsidRPr="00130EC9">
        <w:rPr>
          <w:rFonts w:eastAsia="Calibri"/>
          <w:color w:val="auto"/>
          <w:lang w:val="vi-VN"/>
        </w:rPr>
        <w:t xml:space="preserve">Các </w:t>
      </w:r>
      <w:r w:rsidR="0061555F" w:rsidRPr="00130EC9">
        <w:rPr>
          <w:rFonts w:eastAsia="Calibri"/>
          <w:color w:val="auto"/>
          <w:lang w:val="nl-NL"/>
        </w:rPr>
        <w:t>k</w:t>
      </w:r>
      <w:r w:rsidRPr="00130EC9">
        <w:rPr>
          <w:rFonts w:eastAsia="Calibri"/>
          <w:color w:val="auto"/>
          <w:lang w:val="vi-VN"/>
        </w:rPr>
        <w:t>hoản</w:t>
      </w:r>
      <w:r w:rsidR="0061555F" w:rsidRPr="00130EC9">
        <w:rPr>
          <w:rFonts w:eastAsia="Calibri"/>
          <w:color w:val="auto"/>
          <w:lang w:val="nl-NL"/>
        </w:rPr>
        <w:t xml:space="preserve"> </w:t>
      </w:r>
      <w:r w:rsidRPr="00130EC9">
        <w:rPr>
          <w:rFonts w:eastAsia="Calibri"/>
          <w:color w:val="auto"/>
          <w:lang w:val="vi-VN"/>
        </w:rPr>
        <w:t>chi hộ phải thu hồi</w:t>
      </w:r>
      <w:r w:rsidR="0061555F" w:rsidRPr="00130EC9">
        <w:rPr>
          <w:rFonts w:eastAsia="Calibri"/>
          <w:color w:val="auto"/>
          <w:lang w:val="nl-NL"/>
        </w:rPr>
        <w:t>;</w:t>
      </w:r>
      <w:r w:rsidRPr="00130EC9">
        <w:rPr>
          <w:rFonts w:eastAsia="Calibri"/>
          <w:color w:val="auto"/>
          <w:lang w:val="vi-VN"/>
        </w:rPr>
        <w:t xml:space="preserve"> </w:t>
      </w:r>
      <w:r w:rsidR="0061555F" w:rsidRPr="00130EC9">
        <w:rPr>
          <w:rFonts w:eastAsia="Calibri"/>
          <w:color w:val="auto"/>
          <w:spacing w:val="-8"/>
          <w:lang w:val="nl-NL"/>
        </w:rPr>
        <w:t>Các khoản ký quỹ, thế chấp, cầm cố</w:t>
      </w:r>
      <w:r w:rsidR="00A03C57" w:rsidRPr="00130EC9">
        <w:rPr>
          <w:rFonts w:eastAsia="Calibri"/>
          <w:color w:val="auto"/>
          <w:spacing w:val="-8"/>
          <w:lang w:val="nl-NL"/>
        </w:rPr>
        <w:t xml:space="preserve">; </w:t>
      </w:r>
      <w:r w:rsidR="00A03C57" w:rsidRPr="00130EC9">
        <w:rPr>
          <w:rFonts w:eastAsia="Calibri"/>
          <w:color w:val="auto"/>
          <w:lang w:val="vi-VN"/>
        </w:rPr>
        <w:t xml:space="preserve">Các khoản phải thu khác ngoài các </w:t>
      </w:r>
      <w:r w:rsidR="0061555F" w:rsidRPr="00130EC9">
        <w:rPr>
          <w:rFonts w:eastAsia="Calibri"/>
          <w:color w:val="auto"/>
          <w:lang w:val="vi-VN"/>
        </w:rPr>
        <w:t>khoản trên</w:t>
      </w:r>
      <w:r w:rsidR="0061555F" w:rsidRPr="00130EC9">
        <w:rPr>
          <w:rFonts w:eastAsia="Calibri"/>
          <w:color w:val="auto"/>
          <w:spacing w:val="-8"/>
          <w:lang w:val="nl-NL"/>
        </w:rPr>
        <w:t xml:space="preserve">. </w:t>
      </w:r>
    </w:p>
    <w:p w:rsidR="00CD1C47" w:rsidRPr="00130EC9" w:rsidRDefault="00CD1C47" w:rsidP="00371CF9">
      <w:pPr>
        <w:spacing w:before="120" w:after="120"/>
        <w:ind w:firstLine="720"/>
        <w:jc w:val="both"/>
        <w:rPr>
          <w:rFonts w:eastAsia="Calibri"/>
          <w:color w:val="auto"/>
          <w:lang w:val="nl-NL"/>
        </w:rPr>
      </w:pPr>
      <w:r w:rsidRPr="00130EC9">
        <w:rPr>
          <w:rFonts w:eastAsia="Calibri"/>
          <w:color w:val="auto"/>
          <w:lang w:val="vi-VN"/>
        </w:rPr>
        <w:t xml:space="preserve">2. Kết cấu và nội dung phản ánh </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Bên Nợ:</w:t>
      </w:r>
    </w:p>
    <w:p w:rsidR="009D7800" w:rsidRPr="00130EC9" w:rsidRDefault="0061555F" w:rsidP="00371CF9">
      <w:pPr>
        <w:spacing w:before="120" w:after="120"/>
        <w:ind w:firstLine="720"/>
        <w:jc w:val="both"/>
        <w:rPr>
          <w:rFonts w:eastAsia="Calibri"/>
          <w:color w:val="auto"/>
          <w:lang w:val="nl-NL"/>
        </w:rPr>
      </w:pPr>
      <w:r w:rsidRPr="00130EC9">
        <w:rPr>
          <w:rFonts w:eastAsia="Calibri"/>
          <w:color w:val="auto"/>
          <w:lang w:val="nl-NL"/>
        </w:rPr>
        <w:t>- Giá trị các khoản tạm ứng;</w:t>
      </w:r>
    </w:p>
    <w:p w:rsidR="00CD1C47" w:rsidRPr="00130EC9" w:rsidRDefault="00CD1C47" w:rsidP="00371CF9">
      <w:pPr>
        <w:spacing w:before="120" w:after="120"/>
        <w:ind w:firstLine="720"/>
        <w:jc w:val="both"/>
        <w:rPr>
          <w:rFonts w:eastAsia="Calibri"/>
          <w:color w:val="auto"/>
          <w:lang w:val="nl-NL"/>
        </w:rPr>
      </w:pPr>
      <w:r w:rsidRPr="00130EC9">
        <w:rPr>
          <w:rFonts w:eastAsia="Calibri"/>
          <w:color w:val="auto"/>
          <w:lang w:val="vi-VN"/>
        </w:rPr>
        <w:t>- Giá trị tài sản thiếu chờ giải quyết;</w:t>
      </w:r>
    </w:p>
    <w:p w:rsidR="00172844" w:rsidRPr="00130EC9" w:rsidRDefault="0061555F" w:rsidP="00371CF9">
      <w:pPr>
        <w:spacing w:before="120" w:after="120"/>
        <w:ind w:firstLine="720"/>
        <w:jc w:val="both"/>
        <w:rPr>
          <w:rFonts w:eastAsia="Calibri"/>
          <w:color w:val="auto"/>
          <w:lang w:val="nl-NL"/>
        </w:rPr>
      </w:pPr>
      <w:r w:rsidRPr="00130EC9">
        <w:rPr>
          <w:rFonts w:eastAsia="Calibri"/>
          <w:color w:val="auto"/>
          <w:lang w:val="nl-NL"/>
        </w:rPr>
        <w:t>- Giá trị tài sản mang đi cầm cố, thế chấp hoặc số tiền đã ký quỹ, ký cược;</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 Phải thu của cá nhân, tập thể đối với tài sản thiếu đã xác định rõ nguyên nhân và có biên bản xử lý ngay;</w:t>
      </w:r>
    </w:p>
    <w:p w:rsidR="006F0E69"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 Các khoản chi hộ bên thứ ba phải thu hồ</w:t>
      </w:r>
      <w:r w:rsidR="006F0E69" w:rsidRPr="00130EC9">
        <w:rPr>
          <w:rFonts w:eastAsia="Calibri"/>
          <w:color w:val="auto"/>
          <w:lang w:val="vi-VN"/>
        </w:rPr>
        <w:t>i;</w:t>
      </w:r>
    </w:p>
    <w:p w:rsidR="00CD1C47" w:rsidRPr="00130EC9" w:rsidRDefault="006F0E69" w:rsidP="00371CF9">
      <w:pPr>
        <w:spacing w:before="120" w:after="120"/>
        <w:ind w:firstLine="720"/>
        <w:jc w:val="both"/>
        <w:rPr>
          <w:rFonts w:eastAsia="Calibri"/>
          <w:color w:val="auto"/>
          <w:lang w:val="vi-VN"/>
        </w:rPr>
      </w:pPr>
      <w:r w:rsidRPr="00130EC9">
        <w:rPr>
          <w:rFonts w:eastAsia="Calibri"/>
          <w:color w:val="auto"/>
          <w:lang w:val="vi-VN"/>
        </w:rPr>
        <w:t>-</w:t>
      </w:r>
      <w:r w:rsidR="00CD1C47" w:rsidRPr="00130EC9">
        <w:rPr>
          <w:rFonts w:eastAsia="Calibri"/>
          <w:color w:val="auto"/>
          <w:lang w:val="vi-VN"/>
        </w:rPr>
        <w:t xml:space="preserve"> </w:t>
      </w:r>
      <w:r w:rsidRPr="00130EC9">
        <w:rPr>
          <w:rFonts w:eastAsia="Calibri"/>
          <w:color w:val="auto"/>
          <w:lang w:val="vi-VN"/>
        </w:rPr>
        <w:t>C</w:t>
      </w:r>
      <w:r w:rsidR="00CD1C47" w:rsidRPr="00130EC9">
        <w:rPr>
          <w:rFonts w:eastAsia="Calibri"/>
          <w:color w:val="auto"/>
          <w:lang w:val="vi-VN"/>
        </w:rPr>
        <w:t>ác khoản nợ phả</w:t>
      </w:r>
      <w:r w:rsidR="00035517" w:rsidRPr="00130EC9">
        <w:rPr>
          <w:rFonts w:eastAsia="Calibri"/>
          <w:color w:val="auto"/>
          <w:lang w:val="vi-VN"/>
        </w:rPr>
        <w:t>i thu khác</w:t>
      </w:r>
      <w:r w:rsidR="00CD1C47" w:rsidRPr="00130EC9">
        <w:rPr>
          <w:color w:val="auto"/>
          <w:lang w:val="vi-VN"/>
        </w:rPr>
        <w:t>.</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Bên Có:</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 Kết chuyển giá trị tài sản thiếu vào các tài khoản liên quan theo quyết định ghi trong biên bản xử lý;</w:t>
      </w:r>
    </w:p>
    <w:p w:rsidR="00172844"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Giá trị tài sản cầm cố hoặc số tiền ký quỹ, ký cược đã nhận lại hoặc đã thanh toán;</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 Số tiền đã thu được về các khoản nợ phả</w:t>
      </w:r>
      <w:r w:rsidR="00480258" w:rsidRPr="00130EC9">
        <w:rPr>
          <w:rFonts w:eastAsia="Calibri"/>
          <w:color w:val="auto"/>
          <w:lang w:val="vi-VN"/>
        </w:rPr>
        <w:t>i thu khác;</w:t>
      </w:r>
    </w:p>
    <w:p w:rsidR="009D7800"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lastRenderedPageBreak/>
        <w:t>- Số tiền tạm ứng đã thu về.</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Số dư Nợ:</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Các khoản nợ phải thu khác chưa thu được</w:t>
      </w:r>
      <w:r w:rsidR="006F0E69" w:rsidRPr="00130EC9">
        <w:rPr>
          <w:rFonts w:eastAsia="Calibri"/>
          <w:color w:val="auto"/>
          <w:lang w:val="vi-VN"/>
        </w:rPr>
        <w:t xml:space="preserve"> cuối kỳ</w:t>
      </w:r>
      <w:r w:rsidRPr="00130EC9">
        <w:rPr>
          <w:rFonts w:eastAsia="Calibri"/>
          <w:color w:val="auto"/>
          <w:lang w:val="vi-VN"/>
        </w:rPr>
        <w:t>.</w:t>
      </w:r>
    </w:p>
    <w:p w:rsidR="00CD1C47" w:rsidRPr="00130EC9" w:rsidRDefault="00CD1C47" w:rsidP="00371CF9">
      <w:pPr>
        <w:spacing w:before="120" w:after="120"/>
        <w:ind w:firstLine="720"/>
        <w:jc w:val="both"/>
        <w:rPr>
          <w:rFonts w:eastAsia="Calibri"/>
          <w:color w:val="auto"/>
          <w:lang w:val="vi-VN"/>
        </w:rPr>
      </w:pPr>
      <w:r w:rsidRPr="00130EC9">
        <w:rPr>
          <w:rFonts w:eastAsia="Calibri"/>
          <w:color w:val="auto"/>
          <w:lang w:val="vi-VN"/>
        </w:rPr>
        <w:t>Tài khoản này có thể có số dư Có. Số dư bên Có phản ánh số đã thu nhiều hơn số phải thu</w:t>
      </w:r>
      <w:r w:rsidR="0061555F" w:rsidRPr="00130EC9">
        <w:rPr>
          <w:rFonts w:eastAsia="Calibri"/>
          <w:color w:val="auto"/>
          <w:lang w:val="vi-VN"/>
        </w:rPr>
        <w:t>.</w:t>
      </w:r>
    </w:p>
    <w:p w:rsidR="00D273AB" w:rsidRPr="00130EC9" w:rsidRDefault="00D273AB" w:rsidP="00371CF9">
      <w:pPr>
        <w:spacing w:before="120" w:after="120"/>
        <w:rPr>
          <w:b/>
          <w:color w:val="auto"/>
          <w:lang w:val="es-ES"/>
        </w:rPr>
      </w:pPr>
      <w:r w:rsidRPr="00130EC9">
        <w:rPr>
          <w:b/>
          <w:color w:val="auto"/>
          <w:lang w:val="es-ES"/>
        </w:rPr>
        <w:tab/>
        <w:t>Điều 2</w:t>
      </w:r>
      <w:r w:rsidR="00E30864" w:rsidRPr="00130EC9">
        <w:rPr>
          <w:b/>
          <w:color w:val="auto"/>
          <w:lang w:val="es-ES"/>
        </w:rPr>
        <w:t>4</w:t>
      </w:r>
      <w:r w:rsidRPr="00130EC9">
        <w:rPr>
          <w:b/>
          <w:color w:val="auto"/>
          <w:lang w:val="es-ES"/>
        </w:rPr>
        <w:t>. Tài khoản 366 - Chi dự án</w:t>
      </w:r>
    </w:p>
    <w:p w:rsidR="00D273AB" w:rsidRPr="00130EC9" w:rsidRDefault="00D273AB" w:rsidP="00371CF9">
      <w:pPr>
        <w:pStyle w:val="PlainText"/>
        <w:spacing w:before="120" w:after="120"/>
        <w:ind w:left="720"/>
        <w:jc w:val="both"/>
        <w:rPr>
          <w:sz w:val="28"/>
          <w:szCs w:val="28"/>
          <w:lang w:val="vi-VN"/>
        </w:rPr>
      </w:pPr>
      <w:r w:rsidRPr="00130EC9">
        <w:rPr>
          <w:rFonts w:ascii="Times New Roman" w:hAnsi="Times New Roman"/>
          <w:sz w:val="28"/>
          <w:szCs w:val="28"/>
          <w:lang w:val="vi-VN"/>
        </w:rPr>
        <w:t>1. Nguyên tắc kế toán</w:t>
      </w:r>
    </w:p>
    <w:p w:rsidR="00D273AB" w:rsidRPr="00130EC9" w:rsidRDefault="00D273AB" w:rsidP="00371CF9">
      <w:pPr>
        <w:spacing w:before="120" w:after="120"/>
        <w:ind w:firstLine="720"/>
        <w:jc w:val="both"/>
        <w:rPr>
          <w:color w:val="auto"/>
          <w:lang w:val="vi-VN"/>
        </w:rPr>
      </w:pPr>
      <w:r w:rsidRPr="00130EC9">
        <w:rPr>
          <w:color w:val="auto"/>
          <w:lang w:val="vi-VN"/>
        </w:rPr>
        <w:t>a</w:t>
      </w:r>
      <w:r w:rsidR="0061555F" w:rsidRPr="00130EC9">
        <w:rPr>
          <w:color w:val="auto"/>
          <w:lang w:val="es-ES"/>
        </w:rPr>
        <w:t>.</w:t>
      </w:r>
      <w:r w:rsidRPr="00130EC9">
        <w:rPr>
          <w:color w:val="auto"/>
          <w:lang w:val="vi-VN"/>
        </w:rPr>
        <w:t xml:space="preserve"> Tài khoản này phản ánh các khoản chi dự án để thực hiện các nhiệm vụ kinh tế, chính trị, xã hội do Nhà nước</w:t>
      </w:r>
      <w:r w:rsidR="006F0E69" w:rsidRPr="00130EC9">
        <w:rPr>
          <w:color w:val="auto"/>
          <w:lang w:val="es-ES"/>
        </w:rPr>
        <w:t xml:space="preserve"> hoặc Nhà tài trợ</w:t>
      </w:r>
      <w:r w:rsidRPr="00130EC9">
        <w:rPr>
          <w:color w:val="auto"/>
          <w:lang w:val="vi-VN"/>
        </w:rPr>
        <w:t xml:space="preserve"> giao cho </w:t>
      </w:r>
      <w:r w:rsidR="0061555F" w:rsidRPr="00130EC9">
        <w:rPr>
          <w:color w:val="auto"/>
          <w:lang w:val="es-ES"/>
        </w:rPr>
        <w:t xml:space="preserve">TCVM </w:t>
      </w:r>
      <w:r w:rsidRPr="00130EC9">
        <w:rPr>
          <w:color w:val="auto"/>
          <w:lang w:val="vi-VN"/>
        </w:rPr>
        <w:t xml:space="preserve">và không vì mục đích lợi nhuận của </w:t>
      </w:r>
      <w:r w:rsidR="0061555F" w:rsidRPr="00130EC9">
        <w:rPr>
          <w:color w:val="auto"/>
          <w:lang w:val="es-ES"/>
        </w:rPr>
        <w:t>TCVM</w:t>
      </w:r>
      <w:r w:rsidRPr="00130EC9">
        <w:rPr>
          <w:color w:val="auto"/>
          <w:lang w:val="vi-VN"/>
        </w:rPr>
        <w:t xml:space="preserve">. Các khoản chi dự án được trang trải bằng nguồn kinh phí dự án do Ngân sách Nhà nước cấp hoặc được viện trợ, tài trợ không hoàn lại. </w:t>
      </w:r>
    </w:p>
    <w:p w:rsidR="00D273AB" w:rsidRPr="00130EC9" w:rsidRDefault="00D273AB" w:rsidP="00371CF9">
      <w:pPr>
        <w:spacing w:before="120" w:after="120"/>
        <w:ind w:firstLine="720"/>
        <w:jc w:val="both"/>
        <w:rPr>
          <w:color w:val="auto"/>
          <w:lang w:val="vi-VN"/>
        </w:rPr>
      </w:pPr>
      <w:r w:rsidRPr="00130EC9">
        <w:rPr>
          <w:color w:val="auto"/>
          <w:lang w:val="vi-VN"/>
        </w:rPr>
        <w:t>b</w:t>
      </w:r>
      <w:r w:rsidR="0061555F" w:rsidRPr="00130EC9">
        <w:rPr>
          <w:color w:val="auto"/>
          <w:lang w:val="vi-VN"/>
        </w:rPr>
        <w:t>.</w:t>
      </w:r>
      <w:r w:rsidRPr="00130EC9">
        <w:rPr>
          <w:color w:val="auto"/>
          <w:lang w:val="vi-VN"/>
        </w:rPr>
        <w:t xml:space="preserve"> </w:t>
      </w:r>
      <w:r w:rsidR="0061555F" w:rsidRPr="00130EC9">
        <w:rPr>
          <w:color w:val="auto"/>
          <w:lang w:val="vi-VN"/>
        </w:rPr>
        <w:t>TCVM p</w:t>
      </w:r>
      <w:r w:rsidRPr="00130EC9">
        <w:rPr>
          <w:color w:val="auto"/>
          <w:lang w:val="vi-VN"/>
        </w:rPr>
        <w:t xml:space="preserve">hải mở sổ kế toán chi tiết chi dự án theo từng nguồn kinh phí, theo niên độ kế toán, </w:t>
      </w:r>
      <w:r w:rsidR="0061555F" w:rsidRPr="00130EC9">
        <w:rPr>
          <w:color w:val="auto"/>
          <w:lang w:val="vi-VN"/>
        </w:rPr>
        <w:t>..</w:t>
      </w:r>
      <w:r w:rsidRPr="00130EC9">
        <w:rPr>
          <w:color w:val="auto"/>
          <w:lang w:val="vi-VN"/>
        </w:rPr>
        <w:t>.</w:t>
      </w:r>
    </w:p>
    <w:p w:rsidR="00D273AB" w:rsidRPr="00130EC9" w:rsidRDefault="00D273AB" w:rsidP="00371CF9">
      <w:pPr>
        <w:spacing w:before="120" w:after="120"/>
        <w:ind w:firstLine="720"/>
        <w:jc w:val="both"/>
        <w:rPr>
          <w:color w:val="auto"/>
          <w:lang w:val="vi-VN"/>
        </w:rPr>
      </w:pPr>
      <w:r w:rsidRPr="00130EC9">
        <w:rPr>
          <w:color w:val="auto"/>
          <w:lang w:val="vi-VN"/>
        </w:rPr>
        <w:t>c</w:t>
      </w:r>
      <w:r w:rsidR="0061555F" w:rsidRPr="00130EC9">
        <w:rPr>
          <w:color w:val="auto"/>
          <w:lang w:val="vi-VN"/>
        </w:rPr>
        <w:t>.</w:t>
      </w:r>
      <w:r w:rsidRPr="00130EC9">
        <w:rPr>
          <w:color w:val="auto"/>
          <w:lang w:val="vi-VN"/>
        </w:rPr>
        <w:t xml:space="preserve"> Hạch toán chi dự án phải đảm bảo thống nhất với công tác lập dự toán và phải đảm bảo sự khớp đúng, thống nhất giữa sổ kế toán với chứng từ và Báo cáo tài chính.</w:t>
      </w:r>
    </w:p>
    <w:p w:rsidR="00D273AB" w:rsidRPr="00130EC9" w:rsidRDefault="00D273AB" w:rsidP="00371CF9">
      <w:pPr>
        <w:spacing w:before="120" w:after="120"/>
        <w:jc w:val="both"/>
        <w:rPr>
          <w:color w:val="auto"/>
          <w:spacing w:val="2"/>
          <w:lang w:val="vi-VN"/>
        </w:rPr>
      </w:pPr>
      <w:r w:rsidRPr="00130EC9">
        <w:rPr>
          <w:color w:val="auto"/>
          <w:spacing w:val="2"/>
          <w:lang w:val="vi-VN"/>
        </w:rPr>
        <w:tab/>
        <w:t xml:space="preserve">2. Kết cấu và nội dung phản ánh </w:t>
      </w:r>
    </w:p>
    <w:p w:rsidR="00F651F1" w:rsidRPr="00130EC9" w:rsidRDefault="0061555F" w:rsidP="00371CF9">
      <w:pPr>
        <w:spacing w:before="120" w:after="120"/>
        <w:jc w:val="both"/>
        <w:rPr>
          <w:bCs/>
          <w:color w:val="auto"/>
          <w:lang w:val="vi-VN"/>
        </w:rPr>
      </w:pPr>
      <w:r w:rsidRPr="00130EC9">
        <w:rPr>
          <w:color w:val="auto"/>
          <w:spacing w:val="2"/>
          <w:lang w:val="vi-VN"/>
        </w:rPr>
        <w:tab/>
      </w:r>
      <w:r w:rsidR="00D273AB" w:rsidRPr="00130EC9">
        <w:rPr>
          <w:bCs/>
          <w:color w:val="auto"/>
          <w:lang w:val="vi-VN"/>
        </w:rPr>
        <w:t xml:space="preserve">Bên Nợ: </w:t>
      </w:r>
    </w:p>
    <w:p w:rsidR="00D273AB" w:rsidRPr="00130EC9" w:rsidRDefault="00F651F1" w:rsidP="00371CF9">
      <w:pPr>
        <w:spacing w:before="120" w:after="120"/>
        <w:jc w:val="both"/>
        <w:rPr>
          <w:color w:val="auto"/>
          <w:lang w:val="vi-VN"/>
        </w:rPr>
      </w:pPr>
      <w:r w:rsidRPr="00130EC9">
        <w:rPr>
          <w:bCs/>
          <w:color w:val="auto"/>
          <w:lang w:val="vi-VN"/>
        </w:rPr>
        <w:tab/>
      </w:r>
      <w:r w:rsidR="00D273AB" w:rsidRPr="00130EC9">
        <w:rPr>
          <w:color w:val="auto"/>
          <w:lang w:val="vi-VN"/>
        </w:rPr>
        <w:t>Các khoản chi dự án thực tế phát sinh.</w:t>
      </w:r>
    </w:p>
    <w:p w:rsidR="00D273AB" w:rsidRPr="00130EC9" w:rsidRDefault="00D273AB" w:rsidP="004853EE">
      <w:pPr>
        <w:spacing w:before="120" w:after="120" w:line="360" w:lineRule="exact"/>
        <w:ind w:firstLine="720"/>
        <w:jc w:val="both"/>
        <w:rPr>
          <w:bCs/>
          <w:color w:val="auto"/>
          <w:lang w:val="vi-VN"/>
        </w:rPr>
      </w:pPr>
      <w:r w:rsidRPr="00130EC9">
        <w:rPr>
          <w:bCs/>
          <w:color w:val="auto"/>
          <w:lang w:val="vi-VN"/>
        </w:rPr>
        <w:t>Bên Có:</w:t>
      </w:r>
    </w:p>
    <w:p w:rsidR="00D273AB" w:rsidRPr="00130EC9" w:rsidRDefault="00D273AB" w:rsidP="004853EE">
      <w:pPr>
        <w:spacing w:before="120" w:after="120" w:line="360" w:lineRule="exact"/>
        <w:ind w:firstLine="720"/>
        <w:jc w:val="both"/>
        <w:rPr>
          <w:color w:val="auto"/>
          <w:lang w:val="vi-VN"/>
        </w:rPr>
      </w:pPr>
      <w:r w:rsidRPr="00130EC9">
        <w:rPr>
          <w:color w:val="auto"/>
          <w:lang w:val="vi-VN"/>
        </w:rPr>
        <w:t xml:space="preserve">- Các khoản chi dự án sai quy định không được phê duyệt, phải xuất toán thu hồi;                                                                                                                                                                                                                                                                                                                                                                                                                                                                                                                                                                                                                                                                                                                                                       </w:t>
      </w:r>
    </w:p>
    <w:p w:rsidR="00D273AB" w:rsidRPr="00130EC9" w:rsidRDefault="00D273AB" w:rsidP="004853EE">
      <w:pPr>
        <w:spacing w:before="120" w:after="120" w:line="360" w:lineRule="exact"/>
        <w:ind w:firstLine="720"/>
        <w:jc w:val="both"/>
        <w:rPr>
          <w:color w:val="auto"/>
          <w:lang w:val="vi-VN"/>
        </w:rPr>
      </w:pPr>
      <w:r w:rsidRPr="00130EC9">
        <w:rPr>
          <w:color w:val="auto"/>
          <w:lang w:val="vi-VN"/>
        </w:rPr>
        <w:t>- Số chi dự án được duyệt quyết toán với nguồn kinh phí dự án.</w:t>
      </w:r>
    </w:p>
    <w:p w:rsidR="00F651F1" w:rsidRPr="00130EC9" w:rsidRDefault="00D273AB" w:rsidP="004853EE">
      <w:pPr>
        <w:spacing w:before="120" w:after="120" w:line="360" w:lineRule="exact"/>
        <w:ind w:firstLine="720"/>
        <w:jc w:val="both"/>
        <w:rPr>
          <w:bCs/>
          <w:color w:val="auto"/>
          <w:lang w:val="vi-VN"/>
        </w:rPr>
      </w:pPr>
      <w:r w:rsidRPr="00130EC9">
        <w:rPr>
          <w:bCs/>
          <w:color w:val="auto"/>
          <w:lang w:val="vi-VN"/>
        </w:rPr>
        <w:t xml:space="preserve">Số dư bên Nợ: </w:t>
      </w:r>
    </w:p>
    <w:p w:rsidR="00D273AB" w:rsidRPr="00130EC9" w:rsidRDefault="00D273AB" w:rsidP="004853EE">
      <w:pPr>
        <w:spacing w:before="120" w:after="120" w:line="360" w:lineRule="exact"/>
        <w:ind w:firstLine="720"/>
        <w:jc w:val="both"/>
        <w:rPr>
          <w:color w:val="auto"/>
          <w:lang w:val="vi-VN"/>
        </w:rPr>
      </w:pPr>
      <w:r w:rsidRPr="00130EC9">
        <w:rPr>
          <w:color w:val="auto"/>
          <w:lang w:val="vi-VN"/>
        </w:rPr>
        <w:t>Các khoản chi dự án chưa được quyết toán hoặc quyết toán chưa được duyệt y</w:t>
      </w:r>
      <w:r w:rsidR="006F0E69" w:rsidRPr="00130EC9">
        <w:rPr>
          <w:color w:val="auto"/>
          <w:lang w:val="vi-VN"/>
        </w:rPr>
        <w:t xml:space="preserve"> tại thời điểm báo cáo</w:t>
      </w:r>
      <w:r w:rsidRPr="00130EC9">
        <w:rPr>
          <w:color w:val="auto"/>
          <w:lang w:val="vi-VN"/>
        </w:rPr>
        <w:t>.</w:t>
      </w:r>
    </w:p>
    <w:p w:rsidR="001E04BE" w:rsidRPr="00130EC9" w:rsidRDefault="00D273AB" w:rsidP="00371CF9">
      <w:pPr>
        <w:spacing w:before="120" w:after="120"/>
        <w:ind w:firstLine="720"/>
        <w:jc w:val="both"/>
        <w:rPr>
          <w:rFonts w:eastAsia="Calibri"/>
          <w:b/>
          <w:color w:val="auto"/>
          <w:lang w:val="vi-VN"/>
        </w:rPr>
      </w:pPr>
      <w:r w:rsidRPr="00130EC9">
        <w:rPr>
          <w:rFonts w:eastAsia="Calibri"/>
          <w:b/>
          <w:color w:val="auto"/>
          <w:lang w:val="vi-VN"/>
        </w:rPr>
        <w:t>Đ</w:t>
      </w:r>
      <w:r w:rsidR="0061555F" w:rsidRPr="00130EC9">
        <w:rPr>
          <w:rFonts w:eastAsia="Calibri"/>
          <w:b/>
          <w:color w:val="auto"/>
          <w:lang w:val="vi-VN"/>
        </w:rPr>
        <w:t>iều 2</w:t>
      </w:r>
      <w:r w:rsidR="00E30864" w:rsidRPr="00130EC9">
        <w:rPr>
          <w:rFonts w:eastAsia="Calibri"/>
          <w:b/>
          <w:color w:val="auto"/>
          <w:lang w:val="vi-VN"/>
        </w:rPr>
        <w:t>5</w:t>
      </w:r>
      <w:r w:rsidR="0061555F" w:rsidRPr="00130EC9">
        <w:rPr>
          <w:rFonts w:eastAsia="Calibri"/>
          <w:b/>
          <w:color w:val="auto"/>
          <w:lang w:val="vi-VN"/>
        </w:rPr>
        <w:t>. Tài khoản 381 - Tài sản khác</w:t>
      </w:r>
    </w:p>
    <w:p w:rsidR="001E04BE" w:rsidRPr="00130EC9" w:rsidRDefault="0061555F" w:rsidP="004853EE">
      <w:pPr>
        <w:spacing w:before="120" w:after="120" w:line="360" w:lineRule="exact"/>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4D7169"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 xml:space="preserve">a. </w:t>
      </w:r>
      <w:r w:rsidR="001E04BE" w:rsidRPr="00130EC9">
        <w:rPr>
          <w:rFonts w:eastAsia="Calibri"/>
          <w:color w:val="auto"/>
          <w:lang w:val="vi-VN"/>
        </w:rPr>
        <w:t xml:space="preserve">Tài khoản này dùng để phản ánh </w:t>
      </w:r>
      <w:r w:rsidRPr="00130EC9">
        <w:rPr>
          <w:rFonts w:eastAsia="Calibri"/>
          <w:color w:val="auto"/>
          <w:lang w:val="vi-VN"/>
        </w:rPr>
        <w:t xml:space="preserve">các tài sản khác của TCVM, như: Chi phí trả trước là các khoản chi phí thực tế đã phát sinh nhưng có liên quan đến kết quả kinh doanh của nhiều kỳ kế toán; và các </w:t>
      </w:r>
      <w:r w:rsidR="00480258" w:rsidRPr="00130EC9">
        <w:rPr>
          <w:rFonts w:eastAsia="Calibri"/>
          <w:color w:val="auto"/>
          <w:lang w:val="vi-VN"/>
        </w:rPr>
        <w:t>t</w:t>
      </w:r>
      <w:r w:rsidRPr="00130EC9">
        <w:rPr>
          <w:rFonts w:eastAsia="Calibri"/>
          <w:color w:val="auto"/>
          <w:lang w:val="vi-VN"/>
        </w:rPr>
        <w:t>ài sản khác của TCVM chưa được phản ánh tại các tài khoản khác.</w:t>
      </w:r>
    </w:p>
    <w:p w:rsidR="004D7169"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b. Các nội dung được phản ánh là chi phí trả trước, gồm:</w:t>
      </w:r>
    </w:p>
    <w:p w:rsidR="004D7169"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lastRenderedPageBreak/>
        <w:t>- Chi phí trả trước về thuê cơ sở hạ tầng, thuê hoạt động TSCĐ (quyền sử dụng đất, nhà xưởng, kho bãi, văn phòng làm việc, cửa hàng và TSCĐ khác) phục vụ cho hoạt động kinh doanh nhiều kỳ kế toán;</w:t>
      </w:r>
    </w:p>
    <w:p w:rsidR="004D7169"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 Chi phí mua bảo hiểm (bảo hiểm cháy, nổ, bảo hiểm trách nhiệm dân sự chủ phương tiện vận tải, bảo hiểm thân xe, bảo hiểm tài sản,...) và các loại lệ phí mà TCVM mua và trả một lần cho nhiều kỳ kế toán;</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Công cụ, dụng cụ, bao bì luân chuyển, đồ dùng cho thuê liên quan đến hoạt động kinh doanh trong nhiều kỳ kế toán;</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Chi phí sửa chữa TSCĐ phát sinh một lần có giá trị lớn </w:t>
      </w:r>
      <w:r w:rsidR="006F0E69" w:rsidRPr="00130EC9">
        <w:rPr>
          <w:rFonts w:eastAsia="Calibri"/>
          <w:color w:val="auto"/>
          <w:lang w:val="vi-VN"/>
        </w:rPr>
        <w:t xml:space="preserve">TCVM </w:t>
      </w:r>
      <w:r w:rsidRPr="00130EC9">
        <w:rPr>
          <w:rFonts w:eastAsia="Calibri"/>
          <w:color w:val="auto"/>
          <w:lang w:val="vi-VN"/>
        </w:rPr>
        <w:t>không thực hiện trích trước chi phí sửa chữa lớn TSCĐ, phân bổ tối đa không quá 3 năm;</w:t>
      </w:r>
    </w:p>
    <w:p w:rsidR="00172844"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Chi phí xử lý tài sản đảm bảo nợ;</w:t>
      </w:r>
    </w:p>
    <w:p w:rsidR="00EA48D4" w:rsidRPr="00130EC9" w:rsidRDefault="00EA48D4" w:rsidP="00371CF9">
      <w:pPr>
        <w:spacing w:before="120" w:after="120"/>
        <w:ind w:firstLine="720"/>
        <w:jc w:val="both"/>
        <w:rPr>
          <w:rFonts w:eastAsia="Calibri"/>
          <w:color w:val="auto"/>
          <w:lang w:val="vi-VN"/>
        </w:rPr>
      </w:pPr>
      <w:r w:rsidRPr="00130EC9">
        <w:rPr>
          <w:rFonts w:eastAsia="Calibri"/>
          <w:color w:val="auto"/>
          <w:lang w:val="vi-VN"/>
        </w:rPr>
        <w:t>- Các khoản chi phí trả trước khác phục vụ cho hoạt động của nhiều kỳ kế toán;</w:t>
      </w:r>
    </w:p>
    <w:p w:rsidR="00EA48D4" w:rsidRPr="00130EC9" w:rsidRDefault="00EA48D4" w:rsidP="00EA48D4">
      <w:pPr>
        <w:spacing w:before="120" w:after="120"/>
        <w:ind w:firstLine="720"/>
        <w:jc w:val="both"/>
        <w:rPr>
          <w:rFonts w:eastAsia="Calibri"/>
          <w:color w:val="auto"/>
          <w:lang w:val="vi-VN"/>
        </w:rPr>
      </w:pPr>
      <w:r w:rsidRPr="00130EC9">
        <w:rPr>
          <w:rFonts w:eastAsia="Calibri"/>
          <w:color w:val="auto"/>
          <w:lang w:val="vi-VN"/>
        </w:rPr>
        <w:t>- Tài sản khác ngoài các khoản nói trên.</w:t>
      </w:r>
    </w:p>
    <w:p w:rsidR="004D7169" w:rsidRPr="00130EC9" w:rsidRDefault="0061555F" w:rsidP="00EA48D4">
      <w:pPr>
        <w:spacing w:before="120" w:after="120"/>
        <w:ind w:firstLine="720"/>
        <w:jc w:val="both"/>
        <w:rPr>
          <w:rFonts w:eastAsia="Calibri"/>
          <w:color w:val="auto"/>
          <w:lang w:val="vi-VN"/>
        </w:rPr>
      </w:pPr>
      <w:r w:rsidRPr="00130EC9">
        <w:rPr>
          <w:rFonts w:eastAsia="Calibri"/>
          <w:color w:val="auto"/>
          <w:lang w:val="vi-VN"/>
        </w:rPr>
        <w:t>c. Việc tính và phân bổ chi phí trả trước vào chi phí từng kỳ kế toán phải căn cứ vào tính chất, mức độ từng loại chi phí để lựa chọn phương pháp và tiêu thức hợp lý.</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d.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4D7169" w:rsidRPr="00130EC9" w:rsidRDefault="004D7169" w:rsidP="00371CF9">
      <w:pPr>
        <w:spacing w:before="120" w:after="120"/>
        <w:ind w:firstLine="720"/>
        <w:jc w:val="both"/>
        <w:rPr>
          <w:rFonts w:eastAsia="Calibri"/>
          <w:color w:val="auto"/>
          <w:spacing w:val="-4"/>
          <w:lang w:val="vi-VN"/>
        </w:rPr>
      </w:pPr>
      <w:r w:rsidRPr="00130EC9">
        <w:rPr>
          <w:rFonts w:eastAsia="Calibri"/>
          <w:color w:val="auto"/>
          <w:spacing w:val="-4"/>
          <w:lang w:val="vi-VN"/>
        </w:rPr>
        <w:t xml:space="preserve">2. Kết cấu và nội dung phản ánh </w:t>
      </w:r>
    </w:p>
    <w:p w:rsidR="00644790" w:rsidRPr="00130EC9" w:rsidRDefault="004D7169" w:rsidP="00371CF9">
      <w:pPr>
        <w:spacing w:before="120" w:after="120"/>
        <w:ind w:firstLine="720"/>
        <w:jc w:val="both"/>
        <w:rPr>
          <w:rFonts w:eastAsia="Calibri"/>
          <w:color w:val="auto"/>
          <w:lang w:val="vi-VN"/>
        </w:rPr>
      </w:pPr>
      <w:r w:rsidRPr="00130EC9">
        <w:rPr>
          <w:rFonts w:eastAsia="Calibri"/>
          <w:color w:val="auto"/>
          <w:lang w:val="vi-VN"/>
        </w:rPr>
        <w:t xml:space="preserve">Bên Nợ: </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w:t>
      </w:r>
      <w:r w:rsidR="004D7169" w:rsidRPr="00130EC9">
        <w:rPr>
          <w:rFonts w:eastAsia="Calibri"/>
          <w:color w:val="auto"/>
          <w:lang w:val="vi-VN"/>
        </w:rPr>
        <w:t>Các khoản chi phí trả trước phát sinh trong kỳ</w:t>
      </w:r>
      <w:r w:rsidRPr="00130EC9">
        <w:rPr>
          <w:rFonts w:eastAsia="Calibri"/>
          <w:color w:val="auto"/>
          <w:lang w:val="vi-VN"/>
        </w:rPr>
        <w:t>;</w:t>
      </w:r>
      <w:r w:rsidR="004D7169" w:rsidRPr="00130EC9">
        <w:rPr>
          <w:rFonts w:eastAsia="Calibri"/>
          <w:color w:val="auto"/>
          <w:lang w:val="vi-VN"/>
        </w:rPr>
        <w:t xml:space="preserve"> </w:t>
      </w:r>
    </w:p>
    <w:p w:rsidR="00172844"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Chi phí xử lý tài sản bảo đảm nợ;</w:t>
      </w:r>
    </w:p>
    <w:p w:rsidR="00BE3E65"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Các </w:t>
      </w:r>
      <w:r w:rsidR="00480258" w:rsidRPr="00130EC9">
        <w:rPr>
          <w:rFonts w:eastAsia="Calibri"/>
          <w:color w:val="auto"/>
          <w:lang w:val="vi-VN"/>
        </w:rPr>
        <w:t>t</w:t>
      </w:r>
      <w:r w:rsidRPr="00130EC9">
        <w:rPr>
          <w:rFonts w:eastAsia="Calibri"/>
          <w:color w:val="auto"/>
          <w:lang w:val="vi-VN"/>
        </w:rPr>
        <w:t>ài sản khác của TCVM.</w:t>
      </w:r>
    </w:p>
    <w:p w:rsidR="00644790" w:rsidRPr="00130EC9" w:rsidRDefault="004D7169" w:rsidP="00371CF9">
      <w:pPr>
        <w:spacing w:before="120" w:after="120"/>
        <w:ind w:firstLine="720"/>
        <w:jc w:val="both"/>
        <w:rPr>
          <w:rFonts w:eastAsia="Calibri"/>
          <w:color w:val="auto"/>
          <w:lang w:val="vi-VN"/>
        </w:rPr>
      </w:pPr>
      <w:r w:rsidRPr="00130EC9">
        <w:rPr>
          <w:rFonts w:eastAsia="Calibri"/>
          <w:color w:val="auto"/>
          <w:lang w:val="vi-VN"/>
        </w:rPr>
        <w:t xml:space="preserve">Bên Có: </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w:t>
      </w:r>
      <w:r w:rsidR="004D7169" w:rsidRPr="00130EC9">
        <w:rPr>
          <w:rFonts w:eastAsia="Calibri"/>
          <w:color w:val="auto"/>
          <w:lang w:val="vi-VN"/>
        </w:rPr>
        <w:t>Các khoản chi phí trả trước đã tính vào chi phí trong kỳ</w:t>
      </w:r>
      <w:r w:rsidRPr="00130EC9">
        <w:rPr>
          <w:rFonts w:eastAsia="Calibri"/>
          <w:color w:val="auto"/>
          <w:lang w:val="vi-VN"/>
        </w:rPr>
        <w:t>;</w:t>
      </w:r>
    </w:p>
    <w:p w:rsidR="00172844"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Số tiền thu hồi chi phí xử lý tài sản đảm bảo nợ;</w:t>
      </w:r>
    </w:p>
    <w:p w:rsidR="00BE3E65"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Các </w:t>
      </w:r>
      <w:r w:rsidR="00480258" w:rsidRPr="00130EC9">
        <w:rPr>
          <w:rFonts w:eastAsia="Calibri"/>
          <w:color w:val="auto"/>
          <w:lang w:val="vi-VN"/>
        </w:rPr>
        <w:t>t</w:t>
      </w:r>
      <w:r w:rsidRPr="00130EC9">
        <w:rPr>
          <w:rFonts w:eastAsia="Calibri"/>
          <w:color w:val="auto"/>
          <w:lang w:val="vi-VN"/>
        </w:rPr>
        <w:t>ài sản khác của TCVM đã xử lý.</w:t>
      </w:r>
    </w:p>
    <w:p w:rsidR="00644790" w:rsidRPr="00130EC9" w:rsidRDefault="004D7169" w:rsidP="00371CF9">
      <w:pPr>
        <w:spacing w:before="120" w:after="120"/>
        <w:ind w:firstLine="720"/>
        <w:jc w:val="both"/>
        <w:rPr>
          <w:rFonts w:eastAsia="Calibri"/>
          <w:color w:val="auto"/>
          <w:lang w:val="vi-VN"/>
        </w:rPr>
      </w:pPr>
      <w:r w:rsidRPr="00130EC9">
        <w:rPr>
          <w:rFonts w:eastAsia="Calibri"/>
          <w:color w:val="auto"/>
          <w:lang w:val="vi-VN"/>
        </w:rPr>
        <w:t xml:space="preserve">Số dư bên Nợ: </w:t>
      </w:r>
    </w:p>
    <w:p w:rsidR="00172844"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w:t>
      </w:r>
      <w:r w:rsidR="004D7169" w:rsidRPr="00130EC9">
        <w:rPr>
          <w:rFonts w:eastAsia="Calibri"/>
          <w:color w:val="auto"/>
          <w:lang w:val="vi-VN"/>
        </w:rPr>
        <w:t>Các khoản chi phí trả trước chưa tính vào chi phí kinh doanh trong kỳ</w:t>
      </w:r>
      <w:r w:rsidRPr="00130EC9">
        <w:rPr>
          <w:rFonts w:eastAsia="Calibri"/>
          <w:color w:val="auto"/>
          <w:lang w:val="vi-VN"/>
        </w:rPr>
        <w:t>;</w:t>
      </w:r>
    </w:p>
    <w:p w:rsidR="004D716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Chi phí xử lý tài sản đảm bảo nợ chưa thu được;</w:t>
      </w:r>
    </w:p>
    <w:p w:rsidR="00BE3E65"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Giá trị các </w:t>
      </w:r>
      <w:r w:rsidR="00480258" w:rsidRPr="00130EC9">
        <w:rPr>
          <w:rFonts w:eastAsia="Calibri"/>
          <w:color w:val="auto"/>
          <w:lang w:val="vi-VN"/>
        </w:rPr>
        <w:t>t</w:t>
      </w:r>
      <w:r w:rsidRPr="00130EC9">
        <w:rPr>
          <w:rFonts w:eastAsia="Calibri"/>
          <w:color w:val="auto"/>
          <w:lang w:val="vi-VN"/>
        </w:rPr>
        <w:t>ài sản khác của TCVM</w:t>
      </w:r>
      <w:r w:rsidR="006F0E69" w:rsidRPr="00130EC9">
        <w:rPr>
          <w:rFonts w:eastAsia="Calibri"/>
          <w:color w:val="auto"/>
          <w:lang w:val="vi-VN"/>
        </w:rPr>
        <w:t xml:space="preserve"> cuối kỳ</w:t>
      </w:r>
      <w:r w:rsidR="00986B6B" w:rsidRPr="00130EC9">
        <w:rPr>
          <w:rFonts w:eastAsia="Calibri"/>
          <w:color w:val="auto"/>
          <w:lang w:val="vi-VN"/>
        </w:rPr>
        <w:t>.</w:t>
      </w:r>
      <w:r w:rsidRPr="00130EC9">
        <w:rPr>
          <w:rFonts w:eastAsia="Calibri"/>
          <w:color w:val="auto"/>
          <w:lang w:val="vi-VN"/>
        </w:rPr>
        <w:t xml:space="preserve"> </w:t>
      </w:r>
    </w:p>
    <w:p w:rsidR="00DF3A0A"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2</w:t>
      </w:r>
      <w:r w:rsidR="00E30864" w:rsidRPr="00130EC9">
        <w:rPr>
          <w:rFonts w:eastAsia="Calibri"/>
          <w:b/>
          <w:color w:val="auto"/>
          <w:lang w:val="vi-VN"/>
        </w:rPr>
        <w:t>6</w:t>
      </w:r>
      <w:r w:rsidRPr="00130EC9">
        <w:rPr>
          <w:rFonts w:eastAsia="Calibri"/>
          <w:b/>
          <w:color w:val="auto"/>
          <w:lang w:val="vi-VN"/>
        </w:rPr>
        <w:t>. Tài khoản 382 - Ủy thác cho vay</w:t>
      </w:r>
    </w:p>
    <w:p w:rsidR="00DF3A0A" w:rsidRPr="00130EC9" w:rsidRDefault="0061555F" w:rsidP="00371CF9">
      <w:pPr>
        <w:spacing w:before="120" w:after="120"/>
        <w:ind w:firstLine="720"/>
        <w:jc w:val="both"/>
        <w:rPr>
          <w:color w:val="auto"/>
          <w:lang w:val="vi-VN"/>
        </w:rPr>
      </w:pPr>
      <w:r w:rsidRPr="00130EC9">
        <w:rPr>
          <w:color w:val="auto"/>
          <w:lang w:val="vi-VN"/>
        </w:rPr>
        <w:lastRenderedPageBreak/>
        <w:t xml:space="preserve">1. Nguyên </w:t>
      </w:r>
      <w:r w:rsidR="000C0DF3" w:rsidRPr="00130EC9">
        <w:rPr>
          <w:color w:val="auto"/>
          <w:lang w:val="vi-VN"/>
        </w:rPr>
        <w:t>tắc kế toán</w:t>
      </w:r>
      <w:r w:rsidRPr="00130EC9">
        <w:rPr>
          <w:color w:val="auto"/>
          <w:lang w:val="vi-VN"/>
        </w:rPr>
        <w:t xml:space="preserve"> </w:t>
      </w:r>
    </w:p>
    <w:p w:rsidR="00FC36ED" w:rsidRPr="00130EC9" w:rsidRDefault="0061555F" w:rsidP="00371CF9">
      <w:pPr>
        <w:spacing w:before="120" w:after="120"/>
        <w:ind w:firstLine="720"/>
        <w:jc w:val="both"/>
        <w:rPr>
          <w:color w:val="auto"/>
          <w:lang w:val="vi-VN"/>
        </w:rPr>
      </w:pPr>
      <w:r w:rsidRPr="00130EC9">
        <w:rPr>
          <w:color w:val="auto"/>
          <w:lang w:val="vi-VN"/>
        </w:rPr>
        <w:t>a. Tài khoản này dùng để phản ánh số tiền TCVM chuyển cho các tổ chức nhận ủy thác để thực hiện cấp tín dụng đối với khách hàng theo thỏa thuận hợp đồng ủy thác đã ký kết.</w:t>
      </w:r>
    </w:p>
    <w:p w:rsidR="009C7A2C" w:rsidRPr="00130EC9" w:rsidRDefault="0061555F" w:rsidP="00371CF9">
      <w:pPr>
        <w:spacing w:before="120" w:after="120"/>
        <w:ind w:firstLine="720"/>
        <w:jc w:val="both"/>
        <w:rPr>
          <w:color w:val="auto"/>
          <w:lang w:val="vi-VN"/>
        </w:rPr>
      </w:pPr>
      <w:r w:rsidRPr="00130EC9">
        <w:rPr>
          <w:color w:val="auto"/>
          <w:lang w:val="vi-VN"/>
        </w:rPr>
        <w:t>b. TCVM mở tài khoản chi tiết để theo dõi từng tổ chức nhận ủy thác, từng loại ủy thác cấp tín dụng.</w:t>
      </w:r>
    </w:p>
    <w:p w:rsidR="00533650" w:rsidRPr="00130EC9" w:rsidRDefault="0061555F" w:rsidP="00371CF9">
      <w:pPr>
        <w:spacing w:before="120" w:after="120"/>
        <w:ind w:firstLine="720"/>
        <w:jc w:val="both"/>
        <w:rPr>
          <w:color w:val="auto"/>
          <w:lang w:val="vi-VN"/>
        </w:rPr>
      </w:pPr>
      <w:r w:rsidRPr="00130EC9">
        <w:rPr>
          <w:color w:val="auto"/>
          <w:lang w:val="vi-VN"/>
        </w:rPr>
        <w:t xml:space="preserve">2. Kết cấu và nội dung phản ánh </w:t>
      </w:r>
    </w:p>
    <w:p w:rsidR="00533650" w:rsidRPr="00130EC9" w:rsidRDefault="00533650" w:rsidP="00371CF9">
      <w:pPr>
        <w:widowControl w:val="0"/>
        <w:spacing w:before="120" w:after="120"/>
        <w:ind w:firstLine="720"/>
        <w:jc w:val="both"/>
        <w:rPr>
          <w:bCs/>
          <w:color w:val="auto"/>
          <w:lang w:val="vi-VN"/>
        </w:rPr>
      </w:pPr>
      <w:r w:rsidRPr="00130EC9">
        <w:rPr>
          <w:bCs/>
          <w:color w:val="auto"/>
          <w:lang w:val="vi-VN"/>
        </w:rPr>
        <w:t>Bên Nợ:</w:t>
      </w:r>
    </w:p>
    <w:p w:rsidR="00DF3A0A" w:rsidRPr="00130EC9" w:rsidRDefault="0061555F" w:rsidP="00371CF9">
      <w:pPr>
        <w:widowControl w:val="0"/>
        <w:spacing w:before="120" w:after="120"/>
        <w:ind w:firstLine="720"/>
        <w:jc w:val="both"/>
        <w:rPr>
          <w:color w:val="auto"/>
          <w:lang w:val="vi-VN"/>
        </w:rPr>
      </w:pPr>
      <w:r w:rsidRPr="00130EC9">
        <w:rPr>
          <w:color w:val="auto"/>
          <w:lang w:val="vi-VN"/>
        </w:rPr>
        <w:t>Số tiền TCVM đem đi ủy thác cho vay.</w:t>
      </w:r>
    </w:p>
    <w:p w:rsidR="00533650" w:rsidRPr="00130EC9" w:rsidRDefault="0061555F" w:rsidP="00371CF9">
      <w:pPr>
        <w:widowControl w:val="0"/>
        <w:spacing w:before="120" w:after="120"/>
        <w:ind w:firstLine="720"/>
        <w:jc w:val="both"/>
        <w:rPr>
          <w:color w:val="auto"/>
          <w:lang w:val="vi-VN"/>
        </w:rPr>
      </w:pPr>
      <w:r w:rsidRPr="00130EC9">
        <w:rPr>
          <w:color w:val="auto"/>
          <w:lang w:val="vi-VN"/>
        </w:rPr>
        <w:t>Bên Có:</w:t>
      </w:r>
    </w:p>
    <w:p w:rsidR="00533650" w:rsidRPr="00130EC9" w:rsidRDefault="0061555F" w:rsidP="00371CF9">
      <w:pPr>
        <w:widowControl w:val="0"/>
        <w:spacing w:before="120" w:after="120"/>
        <w:ind w:firstLine="720"/>
        <w:jc w:val="both"/>
        <w:rPr>
          <w:color w:val="auto"/>
          <w:lang w:val="vi-VN"/>
        </w:rPr>
      </w:pPr>
      <w:r w:rsidRPr="00130EC9">
        <w:rPr>
          <w:color w:val="auto"/>
          <w:lang w:val="vi-VN"/>
        </w:rPr>
        <w:t>Số tiền tổ chức nhận ủy thác thanh toán theo hợp đồng.</w:t>
      </w:r>
    </w:p>
    <w:p w:rsidR="00533650" w:rsidRPr="00130EC9" w:rsidRDefault="0061555F" w:rsidP="00371CF9">
      <w:pPr>
        <w:widowControl w:val="0"/>
        <w:spacing w:before="120" w:after="120"/>
        <w:ind w:firstLine="720"/>
        <w:jc w:val="both"/>
        <w:rPr>
          <w:color w:val="auto"/>
          <w:lang w:val="vi-VN"/>
        </w:rPr>
      </w:pPr>
      <w:r w:rsidRPr="00130EC9">
        <w:rPr>
          <w:color w:val="auto"/>
          <w:lang w:val="vi-VN"/>
        </w:rPr>
        <w:t>Số dư Nợ:</w:t>
      </w:r>
    </w:p>
    <w:p w:rsidR="00533650" w:rsidRDefault="0061555F" w:rsidP="00371CF9">
      <w:pPr>
        <w:widowControl w:val="0"/>
        <w:spacing w:before="120" w:after="120"/>
        <w:ind w:firstLine="720"/>
        <w:jc w:val="both"/>
        <w:rPr>
          <w:color w:val="auto"/>
        </w:rPr>
      </w:pPr>
      <w:r w:rsidRPr="00130EC9">
        <w:rPr>
          <w:color w:val="auto"/>
          <w:lang w:val="vi-VN"/>
        </w:rPr>
        <w:t>Số tiền ủy thác cho vay còn lại cuối kỳ.</w:t>
      </w:r>
    </w:p>
    <w:p w:rsidR="00670651" w:rsidRPr="00130EC9" w:rsidRDefault="0061555F" w:rsidP="00371CF9">
      <w:pPr>
        <w:spacing w:before="120" w:after="120"/>
        <w:ind w:firstLine="720"/>
        <w:jc w:val="both"/>
        <w:rPr>
          <w:rFonts w:eastAsia="Calibri"/>
          <w:b/>
          <w:color w:val="auto"/>
          <w:lang w:val="vi-VN"/>
        </w:rPr>
      </w:pPr>
      <w:r w:rsidRPr="00130EC9">
        <w:rPr>
          <w:rFonts w:eastAsia="Calibri"/>
          <w:b/>
          <w:color w:val="auto"/>
          <w:lang w:val="vi-VN"/>
        </w:rPr>
        <w:t>Điều 2</w:t>
      </w:r>
      <w:r w:rsidR="00E30864" w:rsidRPr="00130EC9">
        <w:rPr>
          <w:rFonts w:eastAsia="Calibri"/>
          <w:b/>
          <w:color w:val="auto"/>
          <w:lang w:val="vi-VN"/>
        </w:rPr>
        <w:t>7</w:t>
      </w:r>
      <w:r w:rsidRPr="00130EC9">
        <w:rPr>
          <w:rFonts w:eastAsia="Calibri"/>
          <w:b/>
          <w:color w:val="auto"/>
          <w:lang w:val="vi-VN"/>
        </w:rPr>
        <w:t>. Tài khoản 391 – Lãi và phí phải thu</w:t>
      </w:r>
    </w:p>
    <w:p w:rsidR="00670651" w:rsidRPr="00130EC9" w:rsidRDefault="0061555F" w:rsidP="00371CF9">
      <w:pPr>
        <w:spacing w:before="120" w:after="120"/>
        <w:ind w:firstLine="720"/>
        <w:jc w:val="both"/>
        <w:rPr>
          <w:color w:val="auto"/>
          <w:lang w:val="vi-VN"/>
        </w:rPr>
      </w:pPr>
      <w:r w:rsidRPr="00130EC9">
        <w:rPr>
          <w:color w:val="auto"/>
          <w:lang w:val="vi-VN"/>
        </w:rPr>
        <w:t xml:space="preserve">1. Nguyên </w:t>
      </w:r>
      <w:r w:rsidR="000C0DF3" w:rsidRPr="00130EC9">
        <w:rPr>
          <w:color w:val="auto"/>
          <w:lang w:val="vi-VN"/>
        </w:rPr>
        <w:t>tắc kế toán</w:t>
      </w:r>
      <w:r w:rsidRPr="00130EC9">
        <w:rPr>
          <w:color w:val="auto"/>
          <w:lang w:val="vi-VN"/>
        </w:rPr>
        <w:t xml:space="preserve"> </w:t>
      </w:r>
    </w:p>
    <w:p w:rsidR="00A51316" w:rsidRPr="00130EC9" w:rsidRDefault="0061555F" w:rsidP="00371CF9">
      <w:pPr>
        <w:spacing w:before="120" w:after="120"/>
        <w:ind w:firstLine="720"/>
        <w:jc w:val="both"/>
        <w:rPr>
          <w:color w:val="auto"/>
          <w:lang w:val="pt-BR"/>
        </w:rPr>
      </w:pPr>
      <w:r w:rsidRPr="00130EC9">
        <w:rPr>
          <w:color w:val="auto"/>
          <w:lang w:val="vi-VN"/>
        </w:rPr>
        <w:t xml:space="preserve">a. </w:t>
      </w:r>
      <w:r w:rsidR="00670651" w:rsidRPr="00130EC9">
        <w:rPr>
          <w:color w:val="auto"/>
          <w:lang w:val="pt-BR"/>
        </w:rPr>
        <w:t xml:space="preserve">Tài khoản này dùng để phản ánh số lãi và phí phải thu của TCVM, bao gồm: </w:t>
      </w:r>
    </w:p>
    <w:p w:rsidR="00A51316" w:rsidRPr="00130EC9" w:rsidRDefault="00A51316" w:rsidP="00371CF9">
      <w:pPr>
        <w:spacing w:before="120" w:after="120"/>
        <w:ind w:firstLine="720"/>
        <w:jc w:val="both"/>
        <w:rPr>
          <w:color w:val="auto"/>
          <w:lang w:val="pt-BR"/>
        </w:rPr>
      </w:pPr>
      <w:r w:rsidRPr="00130EC9">
        <w:rPr>
          <w:color w:val="auto"/>
          <w:lang w:val="pt-BR"/>
        </w:rPr>
        <w:t>- L</w:t>
      </w:r>
      <w:r w:rsidR="00670651" w:rsidRPr="00130EC9">
        <w:rPr>
          <w:color w:val="auto"/>
          <w:lang w:val="pt-BR"/>
        </w:rPr>
        <w:t>ãi tiền gửi mà TCVM gửi tại NHNN và tại các TCTD khác</w:t>
      </w:r>
      <w:r w:rsidRPr="00130EC9">
        <w:rPr>
          <w:color w:val="auto"/>
          <w:lang w:val="pt-BR"/>
        </w:rPr>
        <w:t>;</w:t>
      </w:r>
    </w:p>
    <w:p w:rsidR="00A51316" w:rsidRPr="00130EC9" w:rsidRDefault="00A51316" w:rsidP="00371CF9">
      <w:pPr>
        <w:spacing w:before="120" w:after="120"/>
        <w:ind w:firstLine="720"/>
        <w:jc w:val="both"/>
        <w:rPr>
          <w:color w:val="auto"/>
          <w:lang w:val="pt-BR"/>
        </w:rPr>
      </w:pPr>
      <w:r w:rsidRPr="00130EC9">
        <w:rPr>
          <w:color w:val="auto"/>
          <w:lang w:val="pt-BR"/>
        </w:rPr>
        <w:t>-</w:t>
      </w:r>
      <w:r w:rsidR="00670651" w:rsidRPr="00130EC9">
        <w:rPr>
          <w:color w:val="auto"/>
          <w:lang w:val="pt-BR"/>
        </w:rPr>
        <w:t xml:space="preserve"> </w:t>
      </w:r>
      <w:r w:rsidRPr="00130EC9">
        <w:rPr>
          <w:color w:val="auto"/>
          <w:lang w:val="pt-BR"/>
        </w:rPr>
        <w:t>L</w:t>
      </w:r>
      <w:r w:rsidR="00670651" w:rsidRPr="00130EC9">
        <w:rPr>
          <w:color w:val="auto"/>
          <w:lang w:val="pt-BR"/>
        </w:rPr>
        <w:t>ãi cho vay, phí phải thu từ hoạt động</w:t>
      </w:r>
      <w:r w:rsidR="006F0E69" w:rsidRPr="00130EC9">
        <w:rPr>
          <w:color w:val="auto"/>
          <w:lang w:val="pt-BR"/>
        </w:rPr>
        <w:t xml:space="preserve"> tín dụng,</w:t>
      </w:r>
      <w:r w:rsidR="00670651" w:rsidRPr="00130EC9">
        <w:rPr>
          <w:color w:val="auto"/>
          <w:lang w:val="pt-BR"/>
        </w:rPr>
        <w:t xml:space="preserve"> dịch vụ</w:t>
      </w:r>
      <w:r w:rsidRPr="00130EC9">
        <w:rPr>
          <w:color w:val="auto"/>
          <w:lang w:val="pt-BR"/>
        </w:rPr>
        <w:t>;</w:t>
      </w:r>
    </w:p>
    <w:p w:rsidR="004066C6" w:rsidRPr="00130EC9" w:rsidRDefault="00A51316" w:rsidP="00371CF9">
      <w:pPr>
        <w:spacing w:before="120" w:after="120"/>
        <w:ind w:firstLine="720"/>
        <w:jc w:val="both"/>
        <w:rPr>
          <w:color w:val="auto"/>
          <w:lang w:val="pt-BR"/>
        </w:rPr>
      </w:pPr>
      <w:r w:rsidRPr="00130EC9">
        <w:rPr>
          <w:color w:val="auto"/>
          <w:lang w:val="pt-BR"/>
        </w:rPr>
        <w:t>- Lãi và phí phải thu từ hoạt động ủy thác cho vay</w:t>
      </w:r>
      <w:r w:rsidR="004066C6" w:rsidRPr="00130EC9">
        <w:rPr>
          <w:color w:val="auto"/>
          <w:lang w:val="pt-BR"/>
        </w:rPr>
        <w:t>;</w:t>
      </w:r>
    </w:p>
    <w:p w:rsidR="00670651" w:rsidRPr="00130EC9" w:rsidRDefault="004066C6" w:rsidP="00371CF9">
      <w:pPr>
        <w:spacing w:before="120" w:after="120"/>
        <w:ind w:firstLine="720"/>
        <w:jc w:val="both"/>
        <w:rPr>
          <w:color w:val="auto"/>
          <w:lang w:val="pt-BR"/>
        </w:rPr>
      </w:pPr>
      <w:r w:rsidRPr="00130EC9">
        <w:rPr>
          <w:color w:val="auto"/>
          <w:lang w:val="pt-BR"/>
        </w:rPr>
        <w:t>- Lãi và phí phải thu từ hoạt động khác.</w:t>
      </w:r>
    </w:p>
    <w:p w:rsidR="00670651" w:rsidRPr="00130EC9" w:rsidRDefault="00670651" w:rsidP="00371CF9">
      <w:pPr>
        <w:spacing w:before="120" w:after="120"/>
        <w:ind w:firstLine="720"/>
        <w:jc w:val="both"/>
        <w:rPr>
          <w:color w:val="auto"/>
          <w:lang w:val="pt-BR"/>
        </w:rPr>
      </w:pPr>
      <w:r w:rsidRPr="00130EC9">
        <w:rPr>
          <w:color w:val="auto"/>
          <w:lang w:val="pt-BR"/>
        </w:rPr>
        <w:t>b.  Lãi phải thu được ghi nhận trên cơ sở thời gian và lãi suất thực tế từng kỳ.</w:t>
      </w:r>
    </w:p>
    <w:p w:rsidR="00536A93" w:rsidRPr="00130EC9" w:rsidRDefault="00DA2906" w:rsidP="00371CF9">
      <w:pPr>
        <w:spacing w:before="120" w:after="120"/>
        <w:ind w:firstLine="720"/>
        <w:jc w:val="both"/>
        <w:rPr>
          <w:color w:val="auto"/>
          <w:lang w:val="pt-BR"/>
        </w:rPr>
      </w:pPr>
      <w:r w:rsidRPr="00130EC9">
        <w:rPr>
          <w:color w:val="auto"/>
          <w:lang w:val="pt-BR"/>
        </w:rPr>
        <w:t>c. Phí phải thu được ghi nhận trên cơ sở thời gian và số phí thực tế phải thu từng kỳ.</w:t>
      </w:r>
    </w:p>
    <w:p w:rsidR="00670651" w:rsidRPr="00130EC9" w:rsidRDefault="00536A93" w:rsidP="00371CF9">
      <w:pPr>
        <w:spacing w:before="120" w:after="120"/>
        <w:ind w:firstLine="720"/>
        <w:jc w:val="both"/>
        <w:rPr>
          <w:color w:val="auto"/>
          <w:lang w:val="pt-BR"/>
        </w:rPr>
      </w:pPr>
      <w:r w:rsidRPr="00130EC9">
        <w:rPr>
          <w:color w:val="auto"/>
          <w:lang w:val="pt-BR"/>
        </w:rPr>
        <w:t>d.</w:t>
      </w:r>
      <w:r w:rsidR="00670651" w:rsidRPr="00130EC9">
        <w:rPr>
          <w:color w:val="auto"/>
          <w:lang w:val="pt-BR"/>
        </w:rPr>
        <w:t xml:space="preserve"> Lãi và phí phải thu thể hiện số lãi dồn tích mà TCVM đã hạch toán vào </w:t>
      </w:r>
      <w:r w:rsidR="00DA2906" w:rsidRPr="00130EC9">
        <w:rPr>
          <w:color w:val="auto"/>
          <w:lang w:val="pt-BR"/>
        </w:rPr>
        <w:t>do</w:t>
      </w:r>
      <w:r w:rsidR="00014349" w:rsidRPr="00130EC9">
        <w:rPr>
          <w:color w:val="auto"/>
          <w:lang w:val="pt-BR"/>
        </w:rPr>
        <w:t>a</w:t>
      </w:r>
      <w:r w:rsidR="00DA2906" w:rsidRPr="00130EC9">
        <w:rPr>
          <w:color w:val="auto"/>
          <w:lang w:val="pt-BR"/>
        </w:rPr>
        <w:t xml:space="preserve">nh thu </w:t>
      </w:r>
      <w:r w:rsidR="00670651" w:rsidRPr="00130EC9">
        <w:rPr>
          <w:color w:val="auto"/>
          <w:lang w:val="pt-BR"/>
        </w:rPr>
        <w:t xml:space="preserve">nhưng chưa được thanh toán. </w:t>
      </w:r>
    </w:p>
    <w:p w:rsidR="00670651" w:rsidRPr="00130EC9" w:rsidRDefault="0061555F" w:rsidP="00371CF9">
      <w:pPr>
        <w:spacing w:before="120" w:after="120"/>
        <w:ind w:firstLine="720"/>
        <w:jc w:val="both"/>
        <w:rPr>
          <w:color w:val="auto"/>
          <w:lang w:val="pt-BR"/>
        </w:rPr>
      </w:pPr>
      <w:r w:rsidRPr="00130EC9">
        <w:rPr>
          <w:color w:val="auto"/>
          <w:lang w:val="pt-BR"/>
        </w:rPr>
        <w:t xml:space="preserve">2. Kết cấu và nội dung phản ánh </w:t>
      </w:r>
    </w:p>
    <w:p w:rsidR="00F651F1" w:rsidRPr="00130EC9" w:rsidRDefault="00670651" w:rsidP="00371CF9">
      <w:pPr>
        <w:spacing w:before="120" w:after="120"/>
        <w:ind w:firstLine="720"/>
        <w:jc w:val="both"/>
        <w:rPr>
          <w:color w:val="auto"/>
          <w:lang w:val="pt-BR"/>
        </w:rPr>
      </w:pPr>
      <w:r w:rsidRPr="00130EC9">
        <w:rPr>
          <w:color w:val="auto"/>
          <w:lang w:val="pt-BR"/>
        </w:rPr>
        <w:t>Bên Nợ</w:t>
      </w:r>
      <w:r w:rsidRPr="00130EC9">
        <w:rPr>
          <w:bCs/>
          <w:color w:val="auto"/>
          <w:lang w:val="pt-BR"/>
        </w:rPr>
        <w:t>:</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Số lãi và phí phải thu tính cộng dồn.</w:t>
      </w:r>
    </w:p>
    <w:p w:rsidR="00F651F1" w:rsidRPr="00130EC9" w:rsidRDefault="00670651" w:rsidP="00371CF9">
      <w:pPr>
        <w:spacing w:before="120" w:after="120"/>
        <w:ind w:firstLine="720"/>
        <w:jc w:val="both"/>
        <w:rPr>
          <w:color w:val="auto"/>
          <w:lang w:val="pt-BR"/>
        </w:rPr>
      </w:pPr>
      <w:r w:rsidRPr="00130EC9">
        <w:rPr>
          <w:color w:val="auto"/>
          <w:lang w:val="pt-BR"/>
        </w:rPr>
        <w:t>Bên Có</w:t>
      </w:r>
      <w:r w:rsidRPr="00130EC9">
        <w:rPr>
          <w:bCs/>
          <w:color w:val="auto"/>
          <w:lang w:val="pt-BR"/>
        </w:rPr>
        <w:t>:</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Số tiền lãi và phí phải thu đã được trả.</w:t>
      </w:r>
    </w:p>
    <w:p w:rsidR="00F651F1" w:rsidRPr="00130EC9" w:rsidRDefault="00670651" w:rsidP="00371CF9">
      <w:pPr>
        <w:spacing w:before="120" w:after="120"/>
        <w:ind w:firstLine="720"/>
        <w:jc w:val="both"/>
        <w:rPr>
          <w:color w:val="auto"/>
          <w:lang w:val="pt-BR"/>
        </w:rPr>
      </w:pPr>
      <w:r w:rsidRPr="00130EC9">
        <w:rPr>
          <w:color w:val="auto"/>
          <w:lang w:val="pt-BR"/>
        </w:rPr>
        <w:t>Số dư Nợ</w:t>
      </w:r>
      <w:r w:rsidRPr="00130EC9">
        <w:rPr>
          <w:bCs/>
          <w:color w:val="auto"/>
          <w:lang w:val="pt-BR"/>
        </w:rPr>
        <w:t>:</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Phản ánh số lãi và phí còn phải thu của TCVM</w:t>
      </w:r>
      <w:r w:rsidR="00A51316" w:rsidRPr="00130EC9">
        <w:rPr>
          <w:color w:val="auto"/>
          <w:lang w:val="pt-BR"/>
        </w:rPr>
        <w:t xml:space="preserve"> cuối kỳ</w:t>
      </w:r>
      <w:r w:rsidRPr="00130EC9">
        <w:rPr>
          <w:color w:val="auto"/>
          <w:lang w:val="pt-BR"/>
        </w:rPr>
        <w:t xml:space="preserve">.    </w:t>
      </w:r>
    </w:p>
    <w:p w:rsidR="00775C58" w:rsidRDefault="00775C58" w:rsidP="00371CF9">
      <w:pPr>
        <w:widowControl w:val="0"/>
        <w:spacing w:before="120" w:after="120"/>
        <w:ind w:firstLine="720"/>
        <w:jc w:val="both"/>
        <w:rPr>
          <w:b/>
          <w:color w:val="auto"/>
          <w:lang w:val="pt-BR"/>
        </w:rPr>
      </w:pPr>
    </w:p>
    <w:p w:rsidR="008E6644" w:rsidRPr="00130EC9" w:rsidRDefault="0061555F" w:rsidP="00371CF9">
      <w:pPr>
        <w:widowControl w:val="0"/>
        <w:spacing w:before="120" w:after="120"/>
        <w:ind w:firstLine="720"/>
        <w:jc w:val="both"/>
        <w:rPr>
          <w:b/>
          <w:color w:val="auto"/>
          <w:lang w:val="pt-BR"/>
        </w:rPr>
      </w:pPr>
      <w:r w:rsidRPr="00130EC9">
        <w:rPr>
          <w:b/>
          <w:color w:val="auto"/>
          <w:lang w:val="pt-BR"/>
        </w:rPr>
        <w:t>Điều 2</w:t>
      </w:r>
      <w:r w:rsidR="00E30864" w:rsidRPr="00130EC9">
        <w:rPr>
          <w:b/>
          <w:color w:val="auto"/>
          <w:lang w:val="pt-BR"/>
        </w:rPr>
        <w:t>8</w:t>
      </w:r>
      <w:r w:rsidRPr="00130EC9">
        <w:rPr>
          <w:b/>
          <w:color w:val="auto"/>
          <w:lang w:val="pt-BR"/>
        </w:rPr>
        <w:t>. Tài khoản 415 - Vay cá nhân, các TCTD, tổ chức khác</w:t>
      </w:r>
    </w:p>
    <w:p w:rsidR="008E6644" w:rsidRPr="00130EC9" w:rsidRDefault="0061555F" w:rsidP="00371CF9">
      <w:pPr>
        <w:widowControl w:val="0"/>
        <w:spacing w:before="120" w:after="120"/>
        <w:ind w:firstLine="720"/>
        <w:jc w:val="both"/>
        <w:rPr>
          <w:color w:val="auto"/>
          <w:lang w:val="pt-BR"/>
        </w:rPr>
      </w:pPr>
      <w:r w:rsidRPr="00130EC9">
        <w:rPr>
          <w:color w:val="auto"/>
          <w:lang w:val="pt-BR"/>
        </w:rPr>
        <w:t xml:space="preserve">1. Nguyên </w:t>
      </w:r>
      <w:r w:rsidR="000C0DF3" w:rsidRPr="00130EC9">
        <w:rPr>
          <w:color w:val="auto"/>
          <w:lang w:val="pt-BR"/>
        </w:rPr>
        <w:t>tắc kế toán</w:t>
      </w:r>
    </w:p>
    <w:p w:rsidR="008E6644" w:rsidRPr="00130EC9" w:rsidRDefault="0061555F" w:rsidP="00371CF9">
      <w:pPr>
        <w:widowControl w:val="0"/>
        <w:spacing w:before="120" w:after="120"/>
        <w:ind w:firstLine="720"/>
        <w:jc w:val="both"/>
        <w:rPr>
          <w:color w:val="auto"/>
          <w:lang w:val="pt-BR"/>
        </w:rPr>
      </w:pPr>
      <w:r w:rsidRPr="00130EC9">
        <w:rPr>
          <w:color w:val="auto"/>
          <w:lang w:val="pt-BR"/>
        </w:rPr>
        <w:t>a. T</w:t>
      </w:r>
      <w:r w:rsidR="008E6644" w:rsidRPr="00130EC9">
        <w:rPr>
          <w:color w:val="auto"/>
          <w:lang w:val="pt-BR"/>
        </w:rPr>
        <w:t>ài khoản này dùng để phản ánh số tiền TCVM vay của các cá nhân, TCTD, tổ chức khác.</w:t>
      </w:r>
    </w:p>
    <w:p w:rsidR="008E6644" w:rsidRPr="00130EC9" w:rsidRDefault="008E6644" w:rsidP="00371CF9">
      <w:pPr>
        <w:widowControl w:val="0"/>
        <w:spacing w:before="120" w:after="120"/>
        <w:ind w:firstLine="720"/>
        <w:jc w:val="both"/>
        <w:rPr>
          <w:color w:val="auto"/>
          <w:lang w:val="pt-BR"/>
        </w:rPr>
      </w:pPr>
      <w:r w:rsidRPr="00130EC9">
        <w:rPr>
          <w:color w:val="auto"/>
          <w:lang w:val="pt-BR"/>
        </w:rPr>
        <w:t>b. TCVM phải theo dõi chi tiết từng khoản vay theo kỳ hạn, đối tượng vay,...</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7A4D1E" w:rsidRPr="00130EC9" w:rsidRDefault="0061555F" w:rsidP="00371CF9">
      <w:pPr>
        <w:spacing w:before="120" w:after="120"/>
        <w:ind w:firstLine="720"/>
        <w:jc w:val="both"/>
        <w:rPr>
          <w:color w:val="auto"/>
          <w:lang w:val="nl-NL"/>
        </w:rPr>
      </w:pPr>
      <w:r w:rsidRPr="00130EC9">
        <w:rPr>
          <w:color w:val="auto"/>
          <w:lang w:val="nl-NL"/>
        </w:rPr>
        <w:t>Bên Nợ:</w:t>
      </w:r>
      <w:r w:rsidRPr="00130EC9">
        <w:rPr>
          <w:color w:val="auto"/>
          <w:lang w:val="nl-NL"/>
        </w:rPr>
        <w:tab/>
      </w:r>
    </w:p>
    <w:p w:rsidR="007A4D1E" w:rsidRPr="00130EC9" w:rsidRDefault="0061555F" w:rsidP="00371CF9">
      <w:pPr>
        <w:spacing w:before="120" w:after="120"/>
        <w:ind w:firstLine="720"/>
        <w:jc w:val="both"/>
        <w:rPr>
          <w:color w:val="auto"/>
          <w:lang w:val="nl-NL"/>
        </w:rPr>
      </w:pPr>
      <w:r w:rsidRPr="00130EC9">
        <w:rPr>
          <w:color w:val="auto"/>
          <w:lang w:val="nl-NL"/>
        </w:rPr>
        <w:t>- Số tiền nợ vay TCVM đã trả</w:t>
      </w:r>
      <w:r w:rsidR="00480258" w:rsidRPr="00130EC9">
        <w:rPr>
          <w:color w:val="auto"/>
          <w:lang w:val="nl-NL"/>
        </w:rPr>
        <w:t>;</w:t>
      </w:r>
    </w:p>
    <w:p w:rsidR="007A4D1E" w:rsidRPr="00130EC9" w:rsidRDefault="0061555F" w:rsidP="00371CF9">
      <w:pPr>
        <w:spacing w:before="120" w:after="120"/>
        <w:ind w:firstLine="720"/>
        <w:jc w:val="both"/>
        <w:rPr>
          <w:color w:val="auto"/>
          <w:lang w:val="nl-NL"/>
        </w:rPr>
      </w:pPr>
      <w:r w:rsidRPr="00130EC9">
        <w:rPr>
          <w:color w:val="auto"/>
          <w:lang w:val="nl-NL"/>
        </w:rPr>
        <w:t>- Chênh lệch giảm do đánh giá lại số dư ngoại tệ cuối kỳ.</w:t>
      </w:r>
    </w:p>
    <w:p w:rsidR="008E6644" w:rsidRPr="00130EC9" w:rsidRDefault="0061555F" w:rsidP="00371CF9">
      <w:pPr>
        <w:spacing w:before="120" w:after="120"/>
        <w:ind w:firstLine="720"/>
        <w:jc w:val="both"/>
        <w:rPr>
          <w:color w:val="auto"/>
          <w:lang w:val="nl-NL"/>
        </w:rPr>
      </w:pPr>
      <w:r w:rsidRPr="00130EC9">
        <w:rPr>
          <w:color w:val="auto"/>
          <w:lang w:val="nl-NL"/>
        </w:rPr>
        <w:t>Bên Có:</w:t>
      </w:r>
      <w:r w:rsidRPr="00130EC9">
        <w:rPr>
          <w:color w:val="auto"/>
          <w:lang w:val="nl-NL"/>
        </w:rPr>
        <w:tab/>
      </w:r>
    </w:p>
    <w:p w:rsidR="008E6644" w:rsidRPr="00130EC9" w:rsidRDefault="0061555F" w:rsidP="00371CF9">
      <w:pPr>
        <w:spacing w:before="120" w:after="120"/>
        <w:ind w:firstLine="720"/>
        <w:jc w:val="both"/>
        <w:rPr>
          <w:color w:val="auto"/>
          <w:lang w:val="nl-NL"/>
        </w:rPr>
      </w:pPr>
      <w:r w:rsidRPr="00130EC9">
        <w:rPr>
          <w:color w:val="auto"/>
          <w:lang w:val="nl-NL"/>
        </w:rPr>
        <w:t>- Số tiền TCVM vay các cá nhân, TCTD, tổ chức khác</w:t>
      </w:r>
      <w:r w:rsidR="00480258" w:rsidRPr="00130EC9">
        <w:rPr>
          <w:color w:val="auto"/>
          <w:lang w:val="nl-NL"/>
        </w:rPr>
        <w:t>;</w:t>
      </w:r>
    </w:p>
    <w:p w:rsidR="00775C58" w:rsidRDefault="0061555F" w:rsidP="00371CF9">
      <w:pPr>
        <w:spacing w:before="120" w:after="120"/>
        <w:ind w:firstLine="720"/>
        <w:jc w:val="both"/>
        <w:rPr>
          <w:color w:val="auto"/>
          <w:lang w:val="nl-NL"/>
        </w:rPr>
      </w:pPr>
      <w:r w:rsidRPr="00130EC9">
        <w:rPr>
          <w:b/>
          <w:color w:val="auto"/>
          <w:lang w:val="nl-NL"/>
        </w:rPr>
        <w:t>-</w:t>
      </w:r>
      <w:r w:rsidRPr="00130EC9">
        <w:rPr>
          <w:color w:val="auto"/>
          <w:lang w:val="nl-NL"/>
        </w:rPr>
        <w:t xml:space="preserve"> Chênh lệch tăng do đánh giá lại số dư ngoại tệ cuối kỳ.</w:t>
      </w:r>
    </w:p>
    <w:p w:rsidR="00921CB6" w:rsidRPr="00775C58" w:rsidRDefault="008E6644" w:rsidP="00371CF9">
      <w:pPr>
        <w:spacing w:before="120" w:after="120"/>
        <w:ind w:firstLine="720"/>
        <w:jc w:val="both"/>
        <w:rPr>
          <w:color w:val="auto"/>
          <w:lang w:val="pt-BR"/>
        </w:rPr>
      </w:pPr>
      <w:r w:rsidRPr="00775C58">
        <w:rPr>
          <w:color w:val="auto"/>
          <w:lang w:val="pt-BR"/>
        </w:rPr>
        <w:t>Số dư Có:</w:t>
      </w:r>
      <w:r w:rsidRPr="00775C58">
        <w:rPr>
          <w:color w:val="auto"/>
          <w:lang w:val="pt-BR"/>
        </w:rPr>
        <w:tab/>
      </w:r>
    </w:p>
    <w:p w:rsidR="008E6644" w:rsidRPr="00130EC9" w:rsidRDefault="008E6644" w:rsidP="00371CF9">
      <w:pPr>
        <w:spacing w:before="120" w:after="120"/>
        <w:ind w:firstLine="720"/>
        <w:jc w:val="both"/>
        <w:rPr>
          <w:color w:val="auto"/>
          <w:lang w:val="pt-BR"/>
        </w:rPr>
      </w:pPr>
      <w:r w:rsidRPr="00130EC9">
        <w:rPr>
          <w:color w:val="auto"/>
          <w:lang w:val="pt-BR"/>
        </w:rPr>
        <w:t xml:space="preserve">Phản ánh số tiền TCVM đang vay </w:t>
      </w:r>
      <w:r w:rsidR="0061555F" w:rsidRPr="00130EC9">
        <w:rPr>
          <w:color w:val="auto"/>
          <w:lang w:val="nl-NL"/>
        </w:rPr>
        <w:t>các cá nhân, TCTD, tổ chức khác</w:t>
      </w:r>
      <w:r w:rsidR="006F0E69" w:rsidRPr="00130EC9">
        <w:rPr>
          <w:color w:val="auto"/>
          <w:lang w:val="nl-NL"/>
        </w:rPr>
        <w:t xml:space="preserve"> cuối kỳ</w:t>
      </w:r>
      <w:r w:rsidRPr="00130EC9">
        <w:rPr>
          <w:color w:val="auto"/>
          <w:lang w:val="pt-BR"/>
        </w:rPr>
        <w:t>.</w:t>
      </w:r>
    </w:p>
    <w:p w:rsidR="00670651" w:rsidRPr="00130EC9" w:rsidRDefault="0061555F" w:rsidP="00371CF9">
      <w:pPr>
        <w:widowControl w:val="0"/>
        <w:spacing w:before="120" w:after="120"/>
        <w:ind w:firstLine="720"/>
        <w:jc w:val="both"/>
        <w:rPr>
          <w:b/>
          <w:color w:val="auto"/>
          <w:lang w:val="nl-NL"/>
        </w:rPr>
      </w:pPr>
      <w:r w:rsidRPr="00130EC9">
        <w:rPr>
          <w:b/>
          <w:color w:val="auto"/>
          <w:lang w:val="nl-NL"/>
        </w:rPr>
        <w:t xml:space="preserve">Điều </w:t>
      </w:r>
      <w:r w:rsidR="00E30864" w:rsidRPr="00130EC9">
        <w:rPr>
          <w:b/>
          <w:color w:val="auto"/>
          <w:lang w:val="nl-NL"/>
        </w:rPr>
        <w:t>29</w:t>
      </w:r>
      <w:r w:rsidRPr="00130EC9">
        <w:rPr>
          <w:b/>
          <w:color w:val="auto"/>
          <w:lang w:val="nl-NL"/>
        </w:rPr>
        <w:t>. Tài khoản 420 - Tiền gửi của khách hàng</w:t>
      </w:r>
    </w:p>
    <w:p w:rsidR="00670651" w:rsidRPr="00130EC9" w:rsidRDefault="0061555F" w:rsidP="00371CF9">
      <w:pPr>
        <w:widowControl w:val="0"/>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p>
    <w:p w:rsidR="00670651" w:rsidRPr="00130EC9" w:rsidRDefault="0061555F" w:rsidP="00371CF9">
      <w:pPr>
        <w:widowControl w:val="0"/>
        <w:spacing w:before="120" w:after="120"/>
        <w:ind w:firstLine="720"/>
        <w:jc w:val="both"/>
        <w:rPr>
          <w:color w:val="auto"/>
          <w:lang w:val="pt-BR"/>
        </w:rPr>
      </w:pPr>
      <w:r w:rsidRPr="00130EC9">
        <w:rPr>
          <w:color w:val="auto"/>
          <w:lang w:val="nl-NL"/>
        </w:rPr>
        <w:t>a. T</w:t>
      </w:r>
      <w:r w:rsidR="00670651" w:rsidRPr="00130EC9">
        <w:rPr>
          <w:color w:val="auto"/>
          <w:lang w:val="pt-BR"/>
        </w:rPr>
        <w:t xml:space="preserve">ài khoản này dùng để phản ánh số tiền gửi tại TCVM bao gồm </w:t>
      </w:r>
      <w:r w:rsidR="007A4D1E" w:rsidRPr="00130EC9">
        <w:rPr>
          <w:color w:val="auto"/>
          <w:lang w:val="pt-BR"/>
        </w:rPr>
        <w:t xml:space="preserve">tiền gửi tiết kiệm bắt buộc và tiền gửi tiết kiệm tự nguyện của </w:t>
      </w:r>
      <w:r w:rsidR="00670651" w:rsidRPr="00130EC9">
        <w:rPr>
          <w:color w:val="auto"/>
          <w:lang w:val="pt-BR"/>
        </w:rPr>
        <w:t>các khách hàng tài chính vi mô và khách hàng khác.</w:t>
      </w:r>
    </w:p>
    <w:p w:rsidR="00670651" w:rsidRPr="00130EC9" w:rsidRDefault="00670651" w:rsidP="00371CF9">
      <w:pPr>
        <w:widowControl w:val="0"/>
        <w:spacing w:before="120" w:after="120"/>
        <w:ind w:firstLine="720"/>
        <w:jc w:val="both"/>
        <w:rPr>
          <w:color w:val="auto"/>
          <w:lang w:val="pt-BR"/>
        </w:rPr>
      </w:pPr>
      <w:r w:rsidRPr="00130EC9">
        <w:rPr>
          <w:color w:val="auto"/>
          <w:lang w:val="pt-BR"/>
        </w:rPr>
        <w:t>b. TCVM phải mở sổ theo dõi chi tiết các khoản tiền gửi theo từng khách hàng, kỳ hạn,...</w:t>
      </w:r>
    </w:p>
    <w:p w:rsidR="00670651" w:rsidRPr="00130EC9" w:rsidRDefault="00670651"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7A4D1E" w:rsidRPr="00130EC9" w:rsidRDefault="007A4D1E" w:rsidP="00371CF9">
      <w:pPr>
        <w:spacing w:before="120" w:after="120"/>
        <w:ind w:firstLine="720"/>
        <w:jc w:val="both"/>
        <w:rPr>
          <w:color w:val="auto"/>
          <w:lang w:val="pt-BR"/>
        </w:rPr>
      </w:pPr>
      <w:r w:rsidRPr="00130EC9">
        <w:rPr>
          <w:color w:val="auto"/>
          <w:lang w:val="pt-BR"/>
        </w:rPr>
        <w:t xml:space="preserve">Bên Nợ: </w:t>
      </w:r>
    </w:p>
    <w:p w:rsidR="007A4D1E" w:rsidRPr="00130EC9" w:rsidRDefault="007A4D1E" w:rsidP="00371CF9">
      <w:pPr>
        <w:spacing w:before="120" w:after="120"/>
        <w:ind w:firstLine="720"/>
        <w:jc w:val="both"/>
        <w:rPr>
          <w:color w:val="auto"/>
          <w:lang w:val="pt-BR"/>
        </w:rPr>
      </w:pPr>
      <w:r w:rsidRPr="00130EC9">
        <w:rPr>
          <w:color w:val="auto"/>
          <w:lang w:val="pt-BR"/>
        </w:rPr>
        <w:t xml:space="preserve">Số tiền khách hàng rút ra. </w:t>
      </w:r>
    </w:p>
    <w:p w:rsidR="00670651" w:rsidRPr="00130EC9" w:rsidRDefault="00670651" w:rsidP="00371CF9">
      <w:pPr>
        <w:spacing w:before="120" w:after="120"/>
        <w:ind w:firstLine="720"/>
        <w:jc w:val="both"/>
        <w:rPr>
          <w:color w:val="auto"/>
          <w:lang w:val="pt-BR"/>
        </w:rPr>
      </w:pPr>
      <w:r w:rsidRPr="00130EC9">
        <w:rPr>
          <w:color w:val="auto"/>
          <w:lang w:val="pt-BR"/>
        </w:rPr>
        <w:t xml:space="preserve">Bên Có: </w:t>
      </w:r>
    </w:p>
    <w:p w:rsidR="00670651" w:rsidRPr="00130EC9" w:rsidRDefault="00670651" w:rsidP="00371CF9">
      <w:pPr>
        <w:spacing w:before="120" w:after="120"/>
        <w:ind w:firstLine="720"/>
        <w:jc w:val="both"/>
        <w:rPr>
          <w:color w:val="auto"/>
          <w:lang w:val="pt-BR"/>
        </w:rPr>
      </w:pPr>
      <w:r w:rsidRPr="00130EC9">
        <w:rPr>
          <w:color w:val="auto"/>
          <w:lang w:val="pt-BR"/>
        </w:rPr>
        <w:t xml:space="preserve">- Số tiền khách hàng gửi vào. </w:t>
      </w:r>
    </w:p>
    <w:p w:rsidR="00F47C26" w:rsidRPr="00130EC9" w:rsidRDefault="00F47C26" w:rsidP="00371CF9">
      <w:pPr>
        <w:spacing w:before="120" w:after="120"/>
        <w:ind w:firstLine="720"/>
        <w:jc w:val="both"/>
        <w:rPr>
          <w:color w:val="auto"/>
          <w:lang w:val="pt-BR"/>
        </w:rPr>
      </w:pPr>
      <w:r w:rsidRPr="00130EC9">
        <w:rPr>
          <w:color w:val="auto"/>
          <w:lang w:val="pt-BR"/>
        </w:rPr>
        <w:t>- Số tiền lãi nhập gốc tiền gửi của khách hàng.</w:t>
      </w:r>
    </w:p>
    <w:p w:rsidR="00670651" w:rsidRPr="00130EC9" w:rsidRDefault="00670651" w:rsidP="00371CF9">
      <w:pPr>
        <w:spacing w:before="120" w:after="120"/>
        <w:ind w:firstLine="720"/>
        <w:jc w:val="both"/>
        <w:rPr>
          <w:color w:val="auto"/>
          <w:lang w:val="pt-BR"/>
        </w:rPr>
      </w:pPr>
      <w:r w:rsidRPr="00130EC9">
        <w:rPr>
          <w:color w:val="auto"/>
          <w:lang w:val="pt-BR"/>
        </w:rPr>
        <w:t>Số dư Có:</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Phản ánh số tiền của khách hàng đang gửi tại TCVM</w:t>
      </w:r>
      <w:r w:rsidR="007A4D1E" w:rsidRPr="00130EC9">
        <w:rPr>
          <w:color w:val="auto"/>
          <w:lang w:val="pt-BR"/>
        </w:rPr>
        <w:t xml:space="preserve"> cuối kỳ</w:t>
      </w:r>
      <w:r w:rsidRPr="00130EC9">
        <w:rPr>
          <w:color w:val="auto"/>
          <w:lang w:val="pt-BR"/>
        </w:rPr>
        <w:t>.</w:t>
      </w:r>
    </w:p>
    <w:p w:rsidR="00670651" w:rsidRPr="00130EC9" w:rsidRDefault="0061555F" w:rsidP="00371CF9">
      <w:pPr>
        <w:widowControl w:val="0"/>
        <w:spacing w:before="120" w:after="120"/>
        <w:ind w:firstLine="720"/>
        <w:jc w:val="both"/>
        <w:rPr>
          <w:b/>
          <w:color w:val="auto"/>
          <w:lang w:val="pt-BR"/>
        </w:rPr>
      </w:pPr>
      <w:r w:rsidRPr="00130EC9">
        <w:rPr>
          <w:b/>
          <w:color w:val="auto"/>
          <w:lang w:val="pt-BR"/>
        </w:rPr>
        <w:t xml:space="preserve">Điều </w:t>
      </w:r>
      <w:r w:rsidR="00D273AB" w:rsidRPr="00130EC9">
        <w:rPr>
          <w:b/>
          <w:color w:val="auto"/>
          <w:lang w:val="pt-BR"/>
        </w:rPr>
        <w:t>3</w:t>
      </w:r>
      <w:r w:rsidR="00E30864" w:rsidRPr="00130EC9">
        <w:rPr>
          <w:b/>
          <w:color w:val="auto"/>
          <w:lang w:val="pt-BR"/>
        </w:rPr>
        <w:t>0</w:t>
      </w:r>
      <w:r w:rsidRPr="00130EC9">
        <w:rPr>
          <w:b/>
          <w:color w:val="auto"/>
          <w:lang w:val="pt-BR"/>
        </w:rPr>
        <w:t>. Tài khoản 441 - Vốn nhận ủy thác cho vay</w:t>
      </w:r>
    </w:p>
    <w:p w:rsidR="00670651" w:rsidRPr="00130EC9" w:rsidRDefault="0061555F" w:rsidP="00371CF9">
      <w:pPr>
        <w:widowControl w:val="0"/>
        <w:spacing w:before="120" w:after="120"/>
        <w:ind w:firstLine="720"/>
        <w:jc w:val="both"/>
        <w:rPr>
          <w:color w:val="auto"/>
          <w:lang w:val="pt-BR"/>
        </w:rPr>
      </w:pPr>
      <w:r w:rsidRPr="00130EC9">
        <w:rPr>
          <w:color w:val="auto"/>
          <w:lang w:val="pt-BR"/>
        </w:rPr>
        <w:t xml:space="preserve">1. Nguyên </w:t>
      </w:r>
      <w:r w:rsidR="000C0DF3" w:rsidRPr="00130EC9">
        <w:rPr>
          <w:color w:val="auto"/>
          <w:lang w:val="pt-BR"/>
        </w:rPr>
        <w:t>tắc kế toán</w:t>
      </w:r>
    </w:p>
    <w:p w:rsidR="00670651" w:rsidRPr="00130EC9" w:rsidRDefault="006F0E69" w:rsidP="00371CF9">
      <w:pPr>
        <w:spacing w:before="120" w:after="120"/>
        <w:ind w:firstLine="720"/>
        <w:jc w:val="both"/>
        <w:rPr>
          <w:color w:val="auto"/>
          <w:lang w:val="pt-BR"/>
        </w:rPr>
      </w:pPr>
      <w:r w:rsidRPr="00130EC9">
        <w:rPr>
          <w:color w:val="auto"/>
          <w:lang w:val="pt-BR"/>
        </w:rPr>
        <w:lastRenderedPageBreak/>
        <w:t>a. Tài khoản này dùng để phản á</w:t>
      </w:r>
      <w:r w:rsidR="0061555F" w:rsidRPr="00130EC9">
        <w:rPr>
          <w:color w:val="auto"/>
          <w:lang w:val="pt-BR"/>
        </w:rPr>
        <w:t>nh số vốn uỷ thác cho vay của Chính phủ, các Tổ chức, cá nhân trong nước và nước ngoài giao cho TCVM để sử dụng theo các mục đích chỉ định, TCVM có trách nhiệm hoàn trả vốn này khi đến hạn.</w:t>
      </w:r>
    </w:p>
    <w:p w:rsidR="00670651" w:rsidRPr="00130EC9" w:rsidRDefault="006F0E69" w:rsidP="00371CF9">
      <w:pPr>
        <w:spacing w:before="120" w:after="120"/>
        <w:ind w:firstLine="720"/>
        <w:jc w:val="both"/>
        <w:rPr>
          <w:color w:val="auto"/>
          <w:lang w:val="pt-BR"/>
        </w:rPr>
      </w:pPr>
      <w:r w:rsidRPr="00130EC9">
        <w:rPr>
          <w:color w:val="auto"/>
          <w:lang w:val="pt-BR"/>
        </w:rPr>
        <w:t xml:space="preserve">b. </w:t>
      </w:r>
      <w:r w:rsidR="0061555F" w:rsidRPr="00130EC9">
        <w:rPr>
          <w:color w:val="auto"/>
          <w:lang w:val="pt-BR"/>
        </w:rPr>
        <w:t>TCVM phải mở tài khoản chi tiết theo từng loại vốn của từng đối tác giao vốn.</w:t>
      </w:r>
    </w:p>
    <w:p w:rsidR="00670651" w:rsidRPr="00130EC9" w:rsidRDefault="0061555F" w:rsidP="00371CF9">
      <w:pPr>
        <w:spacing w:before="120" w:after="120"/>
        <w:ind w:firstLine="720"/>
        <w:jc w:val="both"/>
        <w:rPr>
          <w:color w:val="auto"/>
          <w:lang w:val="pt-BR"/>
        </w:rPr>
      </w:pPr>
      <w:r w:rsidRPr="00130EC9">
        <w:rPr>
          <w:color w:val="auto"/>
          <w:lang w:val="pt-BR"/>
        </w:rPr>
        <w:t>2. Kết cấu và nội dung phản ánh</w:t>
      </w:r>
    </w:p>
    <w:p w:rsidR="00670651" w:rsidRPr="00130EC9" w:rsidRDefault="0061555F" w:rsidP="00371CF9">
      <w:pPr>
        <w:spacing w:before="120" w:after="120"/>
        <w:ind w:firstLine="720"/>
        <w:jc w:val="both"/>
        <w:rPr>
          <w:color w:val="auto"/>
          <w:lang w:val="pt-BR"/>
        </w:rPr>
      </w:pPr>
      <w:r w:rsidRPr="00130EC9">
        <w:rPr>
          <w:color w:val="auto"/>
          <w:lang w:val="pt-BR"/>
        </w:rPr>
        <w:t>Bên Nợ:</w:t>
      </w:r>
    </w:p>
    <w:p w:rsidR="00670651" w:rsidRPr="00130EC9" w:rsidRDefault="0061555F" w:rsidP="00371CF9">
      <w:pPr>
        <w:spacing w:before="120" w:after="120"/>
        <w:ind w:firstLine="720"/>
        <w:jc w:val="both"/>
        <w:rPr>
          <w:color w:val="auto"/>
          <w:lang w:val="pt-BR"/>
        </w:rPr>
      </w:pPr>
      <w:r w:rsidRPr="00130EC9">
        <w:rPr>
          <w:color w:val="auto"/>
          <w:lang w:val="pt-BR"/>
        </w:rPr>
        <w:t xml:space="preserve"> - Số vốn chuyển trả lại cho các đối tác giao vốn.</w:t>
      </w:r>
    </w:p>
    <w:p w:rsidR="00670651" w:rsidRPr="00130EC9" w:rsidRDefault="0061555F" w:rsidP="00371CF9">
      <w:pPr>
        <w:spacing w:before="120" w:after="120"/>
        <w:ind w:firstLine="720"/>
        <w:jc w:val="both"/>
        <w:rPr>
          <w:color w:val="auto"/>
          <w:lang w:val="pt-BR"/>
        </w:rPr>
      </w:pPr>
      <w:r w:rsidRPr="00130EC9">
        <w:rPr>
          <w:color w:val="auto"/>
          <w:lang w:val="pt-BR"/>
        </w:rPr>
        <w:t>- Chênh lệch giảm do đánh giá lại số dư ngoại tệ cuối kỳ.</w:t>
      </w:r>
    </w:p>
    <w:p w:rsidR="00670651" w:rsidRPr="00130EC9" w:rsidRDefault="0061555F" w:rsidP="00371CF9">
      <w:pPr>
        <w:spacing w:before="120" w:after="120"/>
        <w:ind w:firstLine="720"/>
        <w:jc w:val="both"/>
        <w:rPr>
          <w:color w:val="auto"/>
          <w:lang w:val="pt-BR"/>
        </w:rPr>
      </w:pPr>
      <w:r w:rsidRPr="00130EC9">
        <w:rPr>
          <w:color w:val="auto"/>
          <w:lang w:val="pt-BR"/>
        </w:rPr>
        <w:t>Bên Có:</w:t>
      </w:r>
    </w:p>
    <w:p w:rsidR="00670651" w:rsidRPr="00130EC9" w:rsidRDefault="0061555F" w:rsidP="00371CF9">
      <w:pPr>
        <w:spacing w:before="120" w:after="120"/>
        <w:ind w:firstLine="720"/>
        <w:jc w:val="both"/>
        <w:rPr>
          <w:color w:val="auto"/>
          <w:lang w:val="pt-BR"/>
        </w:rPr>
      </w:pPr>
      <w:r w:rsidRPr="00130EC9">
        <w:rPr>
          <w:color w:val="auto"/>
          <w:lang w:val="pt-BR"/>
        </w:rPr>
        <w:t xml:space="preserve"> - Số vốn của các bên đối tác giao cho TCVM.</w:t>
      </w:r>
    </w:p>
    <w:p w:rsidR="00670651" w:rsidRPr="00130EC9" w:rsidRDefault="0061555F" w:rsidP="00371CF9">
      <w:pPr>
        <w:spacing w:before="120" w:after="120"/>
        <w:ind w:firstLine="720"/>
        <w:jc w:val="both"/>
        <w:rPr>
          <w:color w:val="auto"/>
          <w:lang w:val="pt-BR"/>
        </w:rPr>
      </w:pPr>
      <w:r w:rsidRPr="00130EC9">
        <w:rPr>
          <w:color w:val="auto"/>
          <w:lang w:val="pt-BR"/>
        </w:rPr>
        <w:t>- Chênh lệch tăng do đánh giá lại số dư ngoại tệ cuối kỳ.</w:t>
      </w:r>
    </w:p>
    <w:p w:rsidR="00670651" w:rsidRPr="00130EC9" w:rsidRDefault="0061555F" w:rsidP="00371CF9">
      <w:pPr>
        <w:spacing w:before="120" w:after="120"/>
        <w:ind w:firstLine="720"/>
        <w:jc w:val="both"/>
        <w:rPr>
          <w:color w:val="auto"/>
          <w:lang w:val="pt-BR"/>
        </w:rPr>
      </w:pPr>
      <w:r w:rsidRPr="00130EC9">
        <w:rPr>
          <w:color w:val="auto"/>
          <w:lang w:val="pt-BR"/>
        </w:rPr>
        <w:t xml:space="preserve">Số dư Có:   </w:t>
      </w:r>
    </w:p>
    <w:p w:rsidR="00670651" w:rsidRPr="00130EC9" w:rsidRDefault="006F0E69" w:rsidP="00371CF9">
      <w:pPr>
        <w:spacing w:before="120" w:after="120"/>
        <w:ind w:firstLine="720"/>
        <w:jc w:val="both"/>
        <w:rPr>
          <w:color w:val="auto"/>
          <w:lang w:val="pt-BR"/>
        </w:rPr>
      </w:pPr>
      <w:r w:rsidRPr="00130EC9">
        <w:rPr>
          <w:color w:val="auto"/>
          <w:lang w:val="pt-BR"/>
        </w:rPr>
        <w:t>S</w:t>
      </w:r>
      <w:r w:rsidR="0061555F" w:rsidRPr="00130EC9">
        <w:rPr>
          <w:color w:val="auto"/>
          <w:lang w:val="pt-BR"/>
        </w:rPr>
        <w:t>ố vốn uỷ thác cho vay của các đối tác TCVM đang sử dụng</w:t>
      </w:r>
      <w:r w:rsidRPr="00130EC9">
        <w:rPr>
          <w:color w:val="auto"/>
          <w:lang w:val="pt-BR"/>
        </w:rPr>
        <w:t xml:space="preserve"> cuối kỳ</w:t>
      </w:r>
      <w:r w:rsidR="0061555F" w:rsidRPr="00130EC9">
        <w:rPr>
          <w:color w:val="auto"/>
          <w:lang w:val="pt-BR"/>
        </w:rPr>
        <w:t>.</w:t>
      </w:r>
    </w:p>
    <w:p w:rsidR="00670651" w:rsidRPr="00130EC9" w:rsidRDefault="0061555F" w:rsidP="00371CF9">
      <w:pPr>
        <w:widowControl w:val="0"/>
        <w:spacing w:before="120" w:after="120"/>
        <w:ind w:firstLine="720"/>
        <w:jc w:val="both"/>
        <w:rPr>
          <w:b/>
          <w:color w:val="auto"/>
          <w:lang w:val="pt-BR"/>
        </w:rPr>
      </w:pPr>
      <w:r w:rsidRPr="00130EC9">
        <w:rPr>
          <w:b/>
          <w:color w:val="auto"/>
          <w:lang w:val="pt-BR"/>
        </w:rPr>
        <w:t>Điều 3</w:t>
      </w:r>
      <w:r w:rsidR="00E30864" w:rsidRPr="00130EC9">
        <w:rPr>
          <w:b/>
          <w:color w:val="auto"/>
          <w:lang w:val="pt-BR"/>
        </w:rPr>
        <w:t>1</w:t>
      </w:r>
      <w:r w:rsidRPr="00130EC9">
        <w:rPr>
          <w:b/>
          <w:color w:val="auto"/>
          <w:lang w:val="pt-BR"/>
        </w:rPr>
        <w:t>. Tài khoản 451 - Các khoản phải trả bên ngoài</w:t>
      </w:r>
    </w:p>
    <w:p w:rsidR="00670651" w:rsidRPr="00130EC9" w:rsidRDefault="0061555F" w:rsidP="00371CF9">
      <w:pPr>
        <w:widowControl w:val="0"/>
        <w:spacing w:before="120" w:after="120"/>
        <w:ind w:firstLine="720"/>
        <w:jc w:val="both"/>
        <w:rPr>
          <w:color w:val="auto"/>
          <w:lang w:val="pt-BR"/>
        </w:rPr>
      </w:pPr>
      <w:r w:rsidRPr="00130EC9">
        <w:rPr>
          <w:color w:val="auto"/>
          <w:lang w:val="pt-BR"/>
        </w:rPr>
        <w:t xml:space="preserve">1. Nguyên </w:t>
      </w:r>
      <w:r w:rsidR="000C0DF3" w:rsidRPr="00130EC9">
        <w:rPr>
          <w:color w:val="auto"/>
          <w:lang w:val="pt-BR"/>
        </w:rPr>
        <w:t>tắc kế toán</w:t>
      </w:r>
    </w:p>
    <w:p w:rsidR="00EA48D4" w:rsidRPr="00130EC9" w:rsidRDefault="00986B6B">
      <w:pPr>
        <w:widowControl w:val="0"/>
        <w:spacing w:before="120" w:after="120"/>
        <w:ind w:firstLine="720"/>
        <w:jc w:val="both"/>
        <w:rPr>
          <w:color w:val="auto"/>
          <w:lang w:val="pt-BR"/>
        </w:rPr>
      </w:pPr>
      <w:r w:rsidRPr="00130EC9">
        <w:rPr>
          <w:color w:val="auto"/>
          <w:lang w:val="pt-BR"/>
        </w:rPr>
        <w:t>a. Tài khoản này dùng để phản á</w:t>
      </w:r>
      <w:r w:rsidR="0061555F" w:rsidRPr="00130EC9">
        <w:rPr>
          <w:color w:val="auto"/>
          <w:lang w:val="pt-BR"/>
        </w:rPr>
        <w:t>nh các khoản TCVM phải trả bên ngoài</w:t>
      </w:r>
      <w:r w:rsidRPr="00130EC9">
        <w:rPr>
          <w:color w:val="auto"/>
          <w:lang w:val="pt-BR"/>
        </w:rPr>
        <w:t>.</w:t>
      </w:r>
      <w:r w:rsidR="0061555F" w:rsidRPr="00130EC9">
        <w:rPr>
          <w:color w:val="auto"/>
          <w:lang w:val="pt-BR"/>
        </w:rPr>
        <w:t xml:space="preserve"> </w:t>
      </w:r>
      <w:r w:rsidR="00D42019">
        <w:rPr>
          <w:color w:val="auto"/>
          <w:lang w:val="pt-BR"/>
        </w:rPr>
        <w:tab/>
      </w:r>
      <w:r w:rsidR="0061555F" w:rsidRPr="00130EC9">
        <w:rPr>
          <w:color w:val="auto"/>
          <w:lang w:val="pt-BR"/>
        </w:rPr>
        <w:t>b. Nợ phải trả cho người bán, người cung cấp, người nhận thầu về XDCB  cần được hạch toán chi tiết cho từng đối tượng phải trả. Trong chi tiết từng đối tượng phải trả tài khoản này phản ánh cả số tiền đã ứng trước cho người bán, người cung cấp, người nhận thầu XDCB nhưng chưa nhận được hàng hoá, lao vụ.</w:t>
      </w:r>
    </w:p>
    <w:p w:rsidR="00670651" w:rsidRPr="00130EC9" w:rsidRDefault="0061555F" w:rsidP="00371CF9">
      <w:pPr>
        <w:spacing w:before="120" w:after="120"/>
        <w:ind w:firstLine="720"/>
        <w:jc w:val="both"/>
        <w:rPr>
          <w:color w:val="auto"/>
          <w:lang w:val="pt-BR"/>
        </w:rPr>
      </w:pPr>
      <w:r w:rsidRPr="00130EC9">
        <w:rPr>
          <w:color w:val="auto"/>
          <w:lang w:val="pt-BR"/>
        </w:rPr>
        <w:t>c. Không phản ánh vào tài khoản này các nghiệp vụ mua công cụ, dụng cụ, dịch vụ mua ngoài... trả tiền ngay (tiền mặt, séc hay chuyển khoản).</w:t>
      </w:r>
    </w:p>
    <w:p w:rsidR="00670651" w:rsidRPr="00130EC9" w:rsidRDefault="0061555F" w:rsidP="00371CF9">
      <w:pPr>
        <w:spacing w:before="120" w:after="120"/>
        <w:ind w:firstLine="720"/>
        <w:jc w:val="both"/>
        <w:rPr>
          <w:color w:val="auto"/>
          <w:lang w:val="pt-BR"/>
        </w:rPr>
      </w:pPr>
      <w:r w:rsidRPr="00130EC9">
        <w:rPr>
          <w:color w:val="auto"/>
          <w:lang w:val="pt-BR"/>
        </w:rPr>
        <w:t xml:space="preserve">d. Mở tài khoản chi tiết theo từng đơn vị, cá nhân có quan hệ thanh toán. </w:t>
      </w:r>
    </w:p>
    <w:p w:rsidR="00670651" w:rsidRPr="00130EC9" w:rsidRDefault="00670651" w:rsidP="00371CF9">
      <w:pPr>
        <w:widowControl w:val="0"/>
        <w:spacing w:before="120" w:after="120"/>
        <w:ind w:firstLine="720"/>
        <w:jc w:val="both"/>
        <w:rPr>
          <w:color w:val="auto"/>
          <w:lang w:val="pt-BR"/>
        </w:rPr>
      </w:pPr>
      <w:r w:rsidRPr="00130EC9">
        <w:rPr>
          <w:color w:val="auto"/>
          <w:lang w:val="pt-BR"/>
        </w:rPr>
        <w:t>2. Kết cấu và nội dung phản ánh</w:t>
      </w:r>
    </w:p>
    <w:p w:rsidR="00F651F1" w:rsidRPr="00130EC9" w:rsidRDefault="006F0E69" w:rsidP="006F0E69">
      <w:pPr>
        <w:spacing w:before="120" w:after="120"/>
        <w:ind w:firstLine="720"/>
        <w:jc w:val="both"/>
        <w:rPr>
          <w:color w:val="auto"/>
          <w:lang w:val="pt-BR"/>
        </w:rPr>
      </w:pPr>
      <w:r w:rsidRPr="00130EC9">
        <w:rPr>
          <w:color w:val="auto"/>
          <w:lang w:val="pt-BR"/>
        </w:rPr>
        <w:t>Bên Nợ:</w:t>
      </w:r>
      <w:r w:rsidRPr="00130EC9">
        <w:rPr>
          <w:color w:val="auto"/>
          <w:lang w:val="pt-BR"/>
        </w:rPr>
        <w:tab/>
      </w:r>
    </w:p>
    <w:p w:rsidR="006F0E69" w:rsidRPr="00130EC9" w:rsidRDefault="006F0E69" w:rsidP="006F0E69">
      <w:pPr>
        <w:spacing w:before="120" w:after="120"/>
        <w:ind w:firstLine="720"/>
        <w:jc w:val="both"/>
        <w:rPr>
          <w:color w:val="auto"/>
          <w:lang w:val="pt-BR"/>
        </w:rPr>
      </w:pPr>
      <w:r w:rsidRPr="00130EC9">
        <w:rPr>
          <w:color w:val="auto"/>
          <w:lang w:val="pt-BR"/>
        </w:rPr>
        <w:t xml:space="preserve">Số tiền đã thanh toán cho người cung cấp. </w:t>
      </w:r>
    </w:p>
    <w:p w:rsidR="00F651F1" w:rsidRPr="00130EC9" w:rsidRDefault="00670651" w:rsidP="00371CF9">
      <w:pPr>
        <w:spacing w:before="120" w:after="120"/>
        <w:ind w:firstLine="720"/>
        <w:jc w:val="both"/>
        <w:rPr>
          <w:color w:val="auto"/>
          <w:lang w:val="pt-BR"/>
        </w:rPr>
      </w:pPr>
      <w:r w:rsidRPr="00130EC9">
        <w:rPr>
          <w:color w:val="auto"/>
          <w:lang w:val="pt-BR"/>
        </w:rPr>
        <w:t>Bên Có:</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 xml:space="preserve">Các khoản phải trả. </w:t>
      </w:r>
    </w:p>
    <w:p w:rsidR="00F651F1" w:rsidRPr="00130EC9" w:rsidRDefault="00670651" w:rsidP="00371CF9">
      <w:pPr>
        <w:spacing w:before="120" w:after="120"/>
        <w:ind w:firstLine="720"/>
        <w:jc w:val="both"/>
        <w:rPr>
          <w:color w:val="auto"/>
          <w:lang w:val="pt-BR"/>
        </w:rPr>
      </w:pPr>
      <w:r w:rsidRPr="00130EC9">
        <w:rPr>
          <w:color w:val="auto"/>
          <w:lang w:val="pt-BR"/>
        </w:rPr>
        <w:t>Số dư Có:</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Phản ánh các khoản còn phải trả</w:t>
      </w:r>
      <w:r w:rsidR="007A4D1E" w:rsidRPr="00130EC9">
        <w:rPr>
          <w:color w:val="auto"/>
          <w:lang w:val="pt-BR"/>
        </w:rPr>
        <w:t xml:space="preserve"> cuối kỳ</w:t>
      </w:r>
      <w:r w:rsidRPr="00130EC9">
        <w:rPr>
          <w:color w:val="auto"/>
          <w:lang w:val="pt-BR"/>
        </w:rPr>
        <w:t>.</w:t>
      </w:r>
    </w:p>
    <w:p w:rsidR="007A4D1E" w:rsidRPr="00130EC9" w:rsidRDefault="007A4D1E" w:rsidP="00371CF9">
      <w:pPr>
        <w:spacing w:before="120" w:after="120"/>
        <w:ind w:firstLine="720"/>
        <w:jc w:val="both"/>
        <w:rPr>
          <w:color w:val="auto"/>
          <w:lang w:val="pt-BR"/>
        </w:rPr>
      </w:pPr>
      <w:r w:rsidRPr="00130EC9">
        <w:rPr>
          <w:color w:val="auto"/>
          <w:lang w:val="pt-BR"/>
        </w:rPr>
        <w:t xml:space="preserve">Tài khoản này có thể có số dư Nợ. </w:t>
      </w:r>
      <w:r w:rsidR="005B215E" w:rsidRPr="00130EC9">
        <w:rPr>
          <w:color w:val="auto"/>
          <w:lang w:val="pt-BR"/>
        </w:rPr>
        <w:t>Số dư bên Nợ phản ánh số đã trả nhiều hơn số phải trả cuối kỳ.</w:t>
      </w:r>
    </w:p>
    <w:p w:rsidR="008E6644" w:rsidRPr="00130EC9" w:rsidRDefault="008E6644" w:rsidP="00371CF9">
      <w:pPr>
        <w:widowControl w:val="0"/>
        <w:spacing w:before="120" w:after="120"/>
        <w:ind w:firstLine="720"/>
        <w:jc w:val="both"/>
        <w:rPr>
          <w:b/>
          <w:color w:val="auto"/>
          <w:lang w:val="pt-BR"/>
        </w:rPr>
      </w:pPr>
      <w:r w:rsidRPr="00130EC9">
        <w:rPr>
          <w:b/>
          <w:color w:val="auto"/>
          <w:lang w:val="pt-BR"/>
        </w:rPr>
        <w:lastRenderedPageBreak/>
        <w:t>Điều 3</w:t>
      </w:r>
      <w:r w:rsidR="00E30864" w:rsidRPr="00130EC9">
        <w:rPr>
          <w:b/>
          <w:color w:val="auto"/>
          <w:lang w:val="pt-BR"/>
        </w:rPr>
        <w:t>2</w:t>
      </w:r>
      <w:r w:rsidRPr="00130EC9">
        <w:rPr>
          <w:b/>
          <w:color w:val="auto"/>
          <w:lang w:val="pt-BR"/>
        </w:rPr>
        <w:t>. Tài khoản 453 – Thuế và các khoản phải nộp Nhà nước</w:t>
      </w:r>
    </w:p>
    <w:p w:rsidR="008E6644" w:rsidRPr="00130EC9" w:rsidRDefault="008E6644" w:rsidP="00371CF9">
      <w:pPr>
        <w:widowControl w:val="0"/>
        <w:spacing w:before="120" w:after="120"/>
        <w:ind w:firstLine="720"/>
        <w:jc w:val="both"/>
        <w:rPr>
          <w:color w:val="auto"/>
          <w:lang w:val="pt-BR"/>
        </w:rPr>
      </w:pPr>
      <w:r w:rsidRPr="00130EC9">
        <w:rPr>
          <w:color w:val="auto"/>
          <w:lang w:val="pt-BR"/>
        </w:rPr>
        <w:t xml:space="preserve">1. Nguyên </w:t>
      </w:r>
      <w:r w:rsidR="000C0DF3" w:rsidRPr="00130EC9">
        <w:rPr>
          <w:color w:val="auto"/>
          <w:lang w:val="pt-BR"/>
        </w:rPr>
        <w:t>tắc kế toán</w:t>
      </w:r>
    </w:p>
    <w:p w:rsidR="008E6644" w:rsidRPr="00130EC9" w:rsidRDefault="008E6644" w:rsidP="00371CF9">
      <w:pPr>
        <w:widowControl w:val="0"/>
        <w:spacing w:before="120" w:after="120"/>
        <w:ind w:firstLine="720"/>
        <w:jc w:val="both"/>
        <w:rPr>
          <w:noProof/>
          <w:color w:val="auto"/>
          <w:lang w:val="nl-NL"/>
        </w:rPr>
      </w:pPr>
      <w:r w:rsidRPr="00130EC9">
        <w:rPr>
          <w:color w:val="auto"/>
          <w:lang w:val="nl-NL"/>
        </w:rPr>
        <w:t>a. Tài khoản này dùng để phản ánh các khoản thuế, phí, lệ phí và các khoản khác phải nộp, đã nộp, còn phải nộp vào Ngân sách Nhà nước trong kỳ kế toán năm của TCVM.</w:t>
      </w:r>
      <w:r w:rsidRPr="00130EC9">
        <w:rPr>
          <w:noProof/>
          <w:color w:val="auto"/>
          <w:lang w:val="nl-NL"/>
        </w:rPr>
        <w:t xml:space="preserve"> </w:t>
      </w:r>
    </w:p>
    <w:p w:rsidR="008E6644" w:rsidRPr="00130EC9" w:rsidRDefault="008E6644" w:rsidP="00371CF9">
      <w:pPr>
        <w:widowControl w:val="0"/>
        <w:spacing w:before="120" w:after="120"/>
        <w:ind w:firstLine="720"/>
        <w:jc w:val="both"/>
        <w:rPr>
          <w:color w:val="auto"/>
          <w:lang w:val="nl-NL"/>
        </w:rPr>
      </w:pPr>
      <w:r w:rsidRPr="00130EC9">
        <w:rPr>
          <w:color w:val="auto"/>
          <w:lang w:val="nl-NL"/>
        </w:rPr>
        <w:t>b. TCVM chủ động tính, xác định và kê khai số thuế, phí, lệ phí và các khoản phải nộp cho Nhà nước theo luật định; Kịp thời phản ánh vào sổ kế toán số thuế phải nộp, đã nộp, được khấu trừ, được hoàn...</w:t>
      </w:r>
    </w:p>
    <w:p w:rsidR="008E6644" w:rsidRPr="00130EC9" w:rsidRDefault="008E6644" w:rsidP="00371CF9">
      <w:pPr>
        <w:widowControl w:val="0"/>
        <w:spacing w:before="120" w:after="120"/>
        <w:ind w:firstLine="720"/>
        <w:jc w:val="both"/>
        <w:rPr>
          <w:color w:val="auto"/>
          <w:lang w:val="nl-NL"/>
        </w:rPr>
      </w:pPr>
      <w:r w:rsidRPr="00130EC9">
        <w:rPr>
          <w:color w:val="auto"/>
          <w:lang w:val="nl-NL"/>
        </w:rPr>
        <w:t>c. Các khoản thuế gián thu như thuế GTGT</w:t>
      </w:r>
      <w:r w:rsidR="00014349" w:rsidRPr="00130EC9">
        <w:rPr>
          <w:color w:val="auto"/>
          <w:lang w:val="nl-NL"/>
        </w:rPr>
        <w:t>,</w:t>
      </w:r>
      <w:r w:rsidRPr="00130EC9">
        <w:rPr>
          <w:color w:val="auto"/>
          <w:lang w:val="nl-NL"/>
        </w:rPr>
        <w:t xml:space="preserve">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8E6644" w:rsidRPr="00130EC9" w:rsidRDefault="008E6644" w:rsidP="00371CF9">
      <w:pPr>
        <w:widowControl w:val="0"/>
        <w:spacing w:before="120" w:after="120"/>
        <w:ind w:firstLine="720"/>
        <w:jc w:val="both"/>
        <w:rPr>
          <w:color w:val="auto"/>
          <w:lang w:val="nl-NL"/>
        </w:rPr>
      </w:pPr>
      <w:r w:rsidRPr="00130EC9">
        <w:rPr>
          <w:color w:val="auto"/>
          <w:lang w:val="nl-NL"/>
        </w:rPr>
        <w:t>d. Đối với các khoản thuế được hoàn, được giảm, kế toán phải phân biệt rõ số thuế được hoàn, được giảm là thuế đã nộp ở khâu mua hay phải nộp ở khâu bán và thực hiện .</w:t>
      </w:r>
    </w:p>
    <w:p w:rsidR="008E6644" w:rsidRPr="00130EC9" w:rsidRDefault="008E6644" w:rsidP="00371CF9">
      <w:pPr>
        <w:widowControl w:val="0"/>
        <w:spacing w:before="120" w:after="120"/>
        <w:ind w:firstLine="720"/>
        <w:jc w:val="both"/>
        <w:rPr>
          <w:color w:val="auto"/>
          <w:lang w:val="nl-NL"/>
        </w:rPr>
      </w:pPr>
      <w:r w:rsidRPr="00130EC9">
        <w:rPr>
          <w:color w:val="auto"/>
          <w:lang w:val="nl-NL"/>
        </w:rPr>
        <w:t>đ. Kế toán phải mở sổ chi tiết theo dõi từng khoản thuế, phí, lệ phí và các khoản phải nộp, đã nộp và còn phải nộp.</w:t>
      </w:r>
    </w:p>
    <w:p w:rsidR="008E6644" w:rsidRPr="00130EC9" w:rsidRDefault="008E6644" w:rsidP="00371CF9">
      <w:pPr>
        <w:widowControl w:val="0"/>
        <w:spacing w:before="120" w:after="120"/>
        <w:ind w:firstLine="720"/>
        <w:jc w:val="both"/>
        <w:rPr>
          <w:color w:val="auto"/>
          <w:lang w:val="nl-NL"/>
        </w:rPr>
      </w:pPr>
      <w:r w:rsidRPr="00130EC9">
        <w:rPr>
          <w:color w:val="auto"/>
          <w:lang w:val="nl-NL"/>
        </w:rPr>
        <w:t xml:space="preserve">2. Kết cấu và nội dung phản ánh </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Bên Nợ:</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 Số thuế GTGT đã được khấu trừ trong kỳ;</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 Số thuế, phí, lệ phí và các khoản phải nộp, đã nộp vào Ngân sách Nhà nước;</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 Số thuế được giảm trừ vào số thuế phải nộp</w:t>
      </w:r>
      <w:r w:rsidR="00014349" w:rsidRPr="00130EC9">
        <w:rPr>
          <w:color w:val="auto"/>
          <w:lang w:val="nl-NL"/>
        </w:rPr>
        <w:t>.</w:t>
      </w:r>
    </w:p>
    <w:p w:rsidR="00F651F1" w:rsidRPr="00130EC9" w:rsidRDefault="008E6644" w:rsidP="00E70EC9">
      <w:pPr>
        <w:widowControl w:val="0"/>
        <w:spacing w:before="120" w:after="120" w:line="360" w:lineRule="exact"/>
        <w:ind w:firstLine="720"/>
        <w:jc w:val="both"/>
        <w:rPr>
          <w:color w:val="auto"/>
          <w:lang w:val="nl-NL"/>
        </w:rPr>
      </w:pPr>
      <w:r w:rsidRPr="00130EC9">
        <w:rPr>
          <w:color w:val="auto"/>
          <w:lang w:val="nl-NL"/>
        </w:rPr>
        <w:t xml:space="preserve">Bên Có: </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Số thuế, phí, lệ phí và các khoản khác phải nộp vào Ngân sách Nhà nước.</w:t>
      </w:r>
    </w:p>
    <w:p w:rsidR="00F651F1" w:rsidRPr="00130EC9" w:rsidRDefault="008E6644" w:rsidP="00E70EC9">
      <w:pPr>
        <w:widowControl w:val="0"/>
        <w:spacing w:before="120" w:after="120" w:line="360" w:lineRule="exact"/>
        <w:ind w:firstLine="720"/>
        <w:jc w:val="both"/>
        <w:rPr>
          <w:color w:val="auto"/>
          <w:lang w:val="nl-NL"/>
        </w:rPr>
      </w:pPr>
      <w:r w:rsidRPr="00130EC9">
        <w:rPr>
          <w:color w:val="auto"/>
          <w:lang w:val="nl-NL"/>
        </w:rPr>
        <w:t xml:space="preserve">Số dư bên Có: </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Số thuế, phí, lệ phí và các khoản khác còn phải nộp vào Ngân sách Nhà nước</w:t>
      </w:r>
      <w:r w:rsidR="008F7C7C" w:rsidRPr="00130EC9">
        <w:rPr>
          <w:color w:val="auto"/>
          <w:lang w:val="nl-NL"/>
        </w:rPr>
        <w:t xml:space="preserve"> cuối kỳ</w:t>
      </w:r>
      <w:r w:rsidRPr="00130EC9">
        <w:rPr>
          <w:color w:val="auto"/>
          <w:lang w:val="nl-NL"/>
        </w:rPr>
        <w:t>.</w:t>
      </w:r>
    </w:p>
    <w:p w:rsidR="008E6644" w:rsidRPr="00130EC9" w:rsidRDefault="008E6644" w:rsidP="00E70EC9">
      <w:pPr>
        <w:widowControl w:val="0"/>
        <w:spacing w:before="120" w:after="120" w:line="360" w:lineRule="exact"/>
        <w:ind w:firstLine="720"/>
        <w:jc w:val="both"/>
        <w:rPr>
          <w:color w:val="auto"/>
          <w:lang w:val="nl-NL"/>
        </w:rPr>
      </w:pPr>
      <w:r w:rsidRPr="00130EC9">
        <w:rPr>
          <w:color w:val="auto"/>
          <w:lang w:val="nl-NL"/>
        </w:rPr>
        <w:t>Trong trường hợp cá biệt, T</w:t>
      </w:r>
      <w:r w:rsidR="00480258" w:rsidRPr="00130EC9">
        <w:rPr>
          <w:color w:val="auto"/>
          <w:lang w:val="nl-NL"/>
        </w:rPr>
        <w:t>ài khoản</w:t>
      </w:r>
      <w:r w:rsidRPr="00130EC9">
        <w:rPr>
          <w:color w:val="auto"/>
          <w:lang w:val="nl-NL"/>
        </w:rPr>
        <w:t xml:space="preserve"> 453 có thể có số dư bên Nợ. Số dư bên Nợ (nếu có) của T</w:t>
      </w:r>
      <w:r w:rsidR="00480258" w:rsidRPr="00130EC9">
        <w:rPr>
          <w:color w:val="auto"/>
          <w:lang w:val="nl-NL"/>
        </w:rPr>
        <w:t>ài khoản</w:t>
      </w:r>
      <w:r w:rsidRPr="00130EC9">
        <w:rPr>
          <w:color w:val="auto"/>
          <w:lang w:val="nl-NL"/>
        </w:rPr>
        <w:t xml:space="preserve"> 453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014349" w:rsidRPr="00130EC9" w:rsidRDefault="00014349" w:rsidP="00E70EC9">
      <w:pPr>
        <w:widowControl w:val="0"/>
        <w:spacing w:before="120" w:after="120" w:line="360" w:lineRule="exact"/>
        <w:ind w:firstLine="720"/>
        <w:jc w:val="both"/>
        <w:rPr>
          <w:b/>
          <w:color w:val="auto"/>
          <w:lang w:val="nl-NL"/>
        </w:rPr>
      </w:pPr>
      <w:r w:rsidRPr="00130EC9">
        <w:rPr>
          <w:b/>
          <w:color w:val="auto"/>
          <w:lang w:val="nl-NL"/>
        </w:rPr>
        <w:t>Điều 3</w:t>
      </w:r>
      <w:r w:rsidR="00E30864" w:rsidRPr="00130EC9">
        <w:rPr>
          <w:b/>
          <w:color w:val="auto"/>
          <w:lang w:val="nl-NL"/>
        </w:rPr>
        <w:t>3</w:t>
      </w:r>
      <w:r w:rsidRPr="00130EC9">
        <w:rPr>
          <w:b/>
          <w:color w:val="auto"/>
          <w:lang w:val="nl-NL"/>
        </w:rPr>
        <w:t>. Tài khoản 461 – Phải trả người lao động</w:t>
      </w:r>
    </w:p>
    <w:p w:rsidR="00014349" w:rsidRPr="00130EC9" w:rsidRDefault="00014349" w:rsidP="00E70EC9">
      <w:pPr>
        <w:widowControl w:val="0"/>
        <w:spacing w:before="120" w:after="120" w:line="360" w:lineRule="exact"/>
        <w:ind w:firstLine="720"/>
        <w:jc w:val="both"/>
        <w:rPr>
          <w:color w:val="auto"/>
          <w:lang w:val="nl-NL"/>
        </w:rPr>
      </w:pPr>
      <w:r w:rsidRPr="00130EC9">
        <w:rPr>
          <w:color w:val="auto"/>
          <w:lang w:val="nl-NL"/>
        </w:rPr>
        <w:t xml:space="preserve">1. Nguyên </w:t>
      </w:r>
      <w:r w:rsidR="000C0DF3" w:rsidRPr="00130EC9">
        <w:rPr>
          <w:color w:val="auto"/>
          <w:lang w:val="nl-NL"/>
        </w:rPr>
        <w:t>tắc kế toán</w:t>
      </w:r>
    </w:p>
    <w:p w:rsidR="00014349" w:rsidRPr="00130EC9" w:rsidRDefault="00014349" w:rsidP="00E70EC9">
      <w:pPr>
        <w:widowControl w:val="0"/>
        <w:spacing w:before="120" w:after="120" w:line="360" w:lineRule="exact"/>
        <w:ind w:firstLine="720"/>
        <w:jc w:val="both"/>
        <w:rPr>
          <w:color w:val="auto"/>
          <w:spacing w:val="-2"/>
          <w:lang w:val="vi-VN"/>
        </w:rPr>
      </w:pPr>
      <w:r w:rsidRPr="00130EC9">
        <w:rPr>
          <w:color w:val="auto"/>
          <w:spacing w:val="-2"/>
          <w:lang w:val="vi-VN"/>
        </w:rPr>
        <w:lastRenderedPageBreak/>
        <w:t xml:space="preserve">Tài khoản này dùng để phản ánh các khoản phải trả và tình hình thanh toán các khoản phải trả cho người lao động của </w:t>
      </w:r>
      <w:r w:rsidRPr="00130EC9">
        <w:rPr>
          <w:color w:val="auto"/>
          <w:spacing w:val="-2"/>
          <w:lang w:val="nl-NL"/>
        </w:rPr>
        <w:t xml:space="preserve">TCVM </w:t>
      </w:r>
      <w:r w:rsidRPr="00130EC9">
        <w:rPr>
          <w:color w:val="auto"/>
          <w:spacing w:val="-2"/>
          <w:lang w:val="vi-VN"/>
        </w:rPr>
        <w:t>về tiền lương, tiền công, tiền thưởng, bảo hiểm xã hội và các khoản phải trả khác thuộc về thu nhập của người lao động.</w:t>
      </w:r>
    </w:p>
    <w:p w:rsidR="00014349" w:rsidRPr="00130EC9" w:rsidRDefault="00014349" w:rsidP="00E70EC9">
      <w:pPr>
        <w:spacing w:before="120" w:after="120" w:line="360" w:lineRule="exact"/>
        <w:ind w:firstLine="720"/>
        <w:jc w:val="both"/>
        <w:rPr>
          <w:rFonts w:eastAsia="Calibri"/>
          <w:color w:val="auto"/>
          <w:lang w:val="vi-VN"/>
        </w:rPr>
      </w:pPr>
      <w:r w:rsidRPr="00130EC9">
        <w:rPr>
          <w:rFonts w:eastAsia="Calibri"/>
          <w:color w:val="auto"/>
          <w:lang w:val="vi-VN"/>
        </w:rPr>
        <w:t>2. Kết cấu và nội dung phản ánh</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Bên Nợ:</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 xml:space="preserve">- Các khoản tiền lương, tiền công, tiền thưởng </w:t>
      </w:r>
      <w:r w:rsidRPr="00130EC9">
        <w:rPr>
          <w:color w:val="auto"/>
          <w:spacing w:val="-2"/>
          <w:lang w:val="vi-VN"/>
        </w:rPr>
        <w:t>có tính chất lương</w:t>
      </w:r>
      <w:r w:rsidRPr="00130EC9">
        <w:rPr>
          <w:color w:val="auto"/>
          <w:lang w:val="vi-VN"/>
        </w:rPr>
        <w:t xml:space="preserve">, bảo hiểm xã hội và các khoản khác đã trả, đã chi, đã ứng trước cho </w:t>
      </w:r>
      <w:r w:rsidRPr="00130EC9">
        <w:rPr>
          <w:color w:val="auto"/>
          <w:spacing w:val="-2"/>
          <w:lang w:val="vi-VN"/>
        </w:rPr>
        <w:t>người lao động</w:t>
      </w:r>
      <w:r w:rsidRPr="00130EC9">
        <w:rPr>
          <w:color w:val="auto"/>
          <w:lang w:val="vi-VN"/>
        </w:rPr>
        <w:t xml:space="preserve">; </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 xml:space="preserve">- Các khoản khấu trừ vào tiền lương, tiền công của </w:t>
      </w:r>
      <w:r w:rsidRPr="00130EC9">
        <w:rPr>
          <w:color w:val="auto"/>
          <w:spacing w:val="-2"/>
          <w:lang w:val="vi-VN"/>
        </w:rPr>
        <w:t>người lao động</w:t>
      </w:r>
      <w:r w:rsidRPr="00130EC9">
        <w:rPr>
          <w:color w:val="auto"/>
          <w:lang w:val="vi-VN"/>
        </w:rPr>
        <w:t>.</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 xml:space="preserve">Bên Có: Các khoản tiền lương, tiền công, tiền thưởng </w:t>
      </w:r>
      <w:r w:rsidRPr="00130EC9">
        <w:rPr>
          <w:color w:val="auto"/>
          <w:spacing w:val="-2"/>
          <w:lang w:val="vi-VN"/>
        </w:rPr>
        <w:t>có tính chất lương</w:t>
      </w:r>
      <w:r w:rsidRPr="00130EC9">
        <w:rPr>
          <w:color w:val="auto"/>
          <w:lang w:val="vi-VN"/>
        </w:rPr>
        <w:t xml:space="preserve">, bảo hiểm xã hội và các khoản khác phải trả, phải chi cho </w:t>
      </w:r>
      <w:r w:rsidRPr="00130EC9">
        <w:rPr>
          <w:color w:val="auto"/>
          <w:spacing w:val="-2"/>
          <w:lang w:val="vi-VN"/>
        </w:rPr>
        <w:t>người lao động</w:t>
      </w:r>
      <w:r w:rsidR="00986B6B" w:rsidRPr="00130EC9">
        <w:rPr>
          <w:color w:val="auto"/>
          <w:lang w:val="vi-VN"/>
        </w:rPr>
        <w:t>.</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 xml:space="preserve">Số dư bên Có: Các khoản tiền lương, tiền công, tiền thưởng </w:t>
      </w:r>
      <w:r w:rsidRPr="00130EC9">
        <w:rPr>
          <w:color w:val="auto"/>
          <w:spacing w:val="-2"/>
          <w:lang w:val="vi-VN"/>
        </w:rPr>
        <w:t>có tính chất lương</w:t>
      </w:r>
      <w:r w:rsidRPr="00130EC9">
        <w:rPr>
          <w:color w:val="auto"/>
          <w:lang w:val="vi-VN"/>
        </w:rPr>
        <w:t xml:space="preserve"> và các khoản khác còn phải trả cho </w:t>
      </w:r>
      <w:r w:rsidRPr="00130EC9">
        <w:rPr>
          <w:color w:val="auto"/>
          <w:spacing w:val="-2"/>
          <w:lang w:val="vi-VN"/>
        </w:rPr>
        <w:t>người lao động</w:t>
      </w:r>
      <w:r w:rsidR="008F7C7C" w:rsidRPr="00130EC9">
        <w:rPr>
          <w:color w:val="auto"/>
          <w:spacing w:val="-2"/>
          <w:lang w:val="vi-VN"/>
        </w:rPr>
        <w:t xml:space="preserve"> cuối kỳ</w:t>
      </w:r>
      <w:r w:rsidRPr="00130EC9">
        <w:rPr>
          <w:color w:val="auto"/>
          <w:lang w:val="vi-VN"/>
        </w:rPr>
        <w:t>.</w:t>
      </w:r>
    </w:p>
    <w:p w:rsidR="00014349" w:rsidRPr="00130EC9" w:rsidRDefault="00014349" w:rsidP="00E70EC9">
      <w:pPr>
        <w:widowControl w:val="0"/>
        <w:spacing w:before="120" w:after="120" w:line="360" w:lineRule="exact"/>
        <w:ind w:firstLine="720"/>
        <w:jc w:val="both"/>
        <w:rPr>
          <w:color w:val="auto"/>
          <w:lang w:val="vi-VN"/>
        </w:rPr>
      </w:pPr>
      <w:r w:rsidRPr="00130EC9">
        <w:rPr>
          <w:color w:val="auto"/>
          <w:lang w:val="vi-VN"/>
        </w:rPr>
        <w:t>T</w:t>
      </w:r>
      <w:r w:rsidR="00480258" w:rsidRPr="00130EC9">
        <w:rPr>
          <w:color w:val="auto"/>
          <w:lang w:val="vi-VN"/>
        </w:rPr>
        <w:t>rong trường hợp cá biệt, t</w:t>
      </w:r>
      <w:r w:rsidRPr="00130EC9">
        <w:rPr>
          <w:color w:val="auto"/>
          <w:lang w:val="vi-VN"/>
        </w:rPr>
        <w:t>ài khoản 46</w:t>
      </w:r>
      <w:r w:rsidR="0061555F" w:rsidRPr="00130EC9">
        <w:rPr>
          <w:color w:val="auto"/>
          <w:lang w:val="vi-VN"/>
        </w:rPr>
        <w:t>1</w:t>
      </w:r>
      <w:r w:rsidRPr="00130EC9">
        <w:rPr>
          <w:color w:val="auto"/>
          <w:lang w:val="vi-VN"/>
        </w:rPr>
        <w:t xml:space="preserve"> có thể có số dư bên Nợ</w:t>
      </w:r>
      <w:r w:rsidR="00480258" w:rsidRPr="00130EC9">
        <w:rPr>
          <w:color w:val="auto"/>
          <w:lang w:val="vi-VN"/>
        </w:rPr>
        <w:t xml:space="preserve">. Số dư bên Nợ </w:t>
      </w:r>
      <w:r w:rsidRPr="00130EC9">
        <w:rPr>
          <w:color w:val="auto"/>
          <w:lang w:val="vi-VN"/>
        </w:rPr>
        <w:t>phản ánh số tiền đã trả lớn hơn số phải trả về tiền lương, tiền công, tiền thưởng và các khoản khác cho người lao động.</w:t>
      </w:r>
    </w:p>
    <w:p w:rsidR="008E6644" w:rsidRPr="00130EC9" w:rsidRDefault="008E6644" w:rsidP="00E70EC9">
      <w:pPr>
        <w:spacing w:before="120" w:after="120" w:line="360" w:lineRule="exact"/>
        <w:ind w:firstLine="720"/>
        <w:jc w:val="both"/>
        <w:rPr>
          <w:rFonts w:eastAsia="Calibri"/>
          <w:color w:val="auto"/>
          <w:lang w:val="nl-NL"/>
        </w:rPr>
      </w:pPr>
      <w:r w:rsidRPr="00130EC9">
        <w:rPr>
          <w:rFonts w:eastAsia="Calibri"/>
          <w:b/>
          <w:color w:val="auto"/>
          <w:lang w:val="nl-NL"/>
        </w:rPr>
        <w:t xml:space="preserve">Điều </w:t>
      </w:r>
      <w:r w:rsidR="00B94DDE" w:rsidRPr="00130EC9">
        <w:rPr>
          <w:rFonts w:eastAsia="Calibri"/>
          <w:b/>
          <w:color w:val="auto"/>
          <w:lang w:val="nl-NL"/>
        </w:rPr>
        <w:t>3</w:t>
      </w:r>
      <w:r w:rsidR="00E30864" w:rsidRPr="00130EC9">
        <w:rPr>
          <w:rFonts w:eastAsia="Calibri"/>
          <w:b/>
          <w:color w:val="auto"/>
          <w:lang w:val="nl-NL"/>
        </w:rPr>
        <w:t>4</w:t>
      </w:r>
      <w:r w:rsidRPr="00130EC9">
        <w:rPr>
          <w:rFonts w:eastAsia="Calibri"/>
          <w:b/>
          <w:color w:val="auto"/>
          <w:lang w:val="nl-NL"/>
        </w:rPr>
        <w:t xml:space="preserve">. Tài khoản </w:t>
      </w:r>
      <w:r w:rsidR="00A22CE4" w:rsidRPr="00130EC9">
        <w:rPr>
          <w:rFonts w:eastAsia="Calibri"/>
          <w:b/>
          <w:color w:val="auto"/>
          <w:lang w:val="nl-NL"/>
        </w:rPr>
        <w:t>46</w:t>
      </w:r>
      <w:r w:rsidR="00014349" w:rsidRPr="00130EC9">
        <w:rPr>
          <w:rFonts w:eastAsia="Calibri"/>
          <w:b/>
          <w:color w:val="auto"/>
          <w:lang w:val="nl-NL"/>
        </w:rPr>
        <w:t>2</w:t>
      </w:r>
      <w:r w:rsidRPr="00130EC9">
        <w:rPr>
          <w:rFonts w:eastAsia="Calibri"/>
          <w:b/>
          <w:color w:val="auto"/>
          <w:lang w:val="nl-NL"/>
        </w:rPr>
        <w:t xml:space="preserve"> – Phải trả khác</w:t>
      </w:r>
    </w:p>
    <w:p w:rsidR="008E6644" w:rsidRPr="00130EC9" w:rsidRDefault="008E6644" w:rsidP="00E70EC9">
      <w:pPr>
        <w:spacing w:before="120" w:after="120" w:line="360" w:lineRule="exact"/>
        <w:ind w:firstLine="720"/>
        <w:jc w:val="both"/>
        <w:rPr>
          <w:rFonts w:eastAsia="Calibri"/>
          <w:color w:val="auto"/>
          <w:lang w:val="nl-NL"/>
        </w:rPr>
      </w:pPr>
      <w:r w:rsidRPr="00130EC9">
        <w:rPr>
          <w:rFonts w:eastAsia="Calibri"/>
          <w:color w:val="auto"/>
          <w:lang w:val="nl-NL"/>
        </w:rPr>
        <w:t xml:space="preserve">1. Nguyên tắc kế toán </w:t>
      </w:r>
    </w:p>
    <w:p w:rsidR="00F32937"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xml:space="preserve">a. Tài khoản này dùng để phản ánh tình hình thanh toán về các khoản phải trả, phải nộp </w:t>
      </w:r>
      <w:r w:rsidR="007A4D1E" w:rsidRPr="00130EC9">
        <w:rPr>
          <w:rFonts w:eastAsia="Calibri"/>
          <w:color w:val="auto"/>
          <w:lang w:val="nl-NL"/>
        </w:rPr>
        <w:t xml:space="preserve">khác, </w:t>
      </w:r>
      <w:r w:rsidRPr="00130EC9">
        <w:rPr>
          <w:rFonts w:eastAsia="Calibri"/>
          <w:color w:val="auto"/>
          <w:lang w:val="nl-NL"/>
        </w:rPr>
        <w:t xml:space="preserve">như: </w:t>
      </w:r>
    </w:p>
    <w:p w:rsidR="00F32937"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Giá trị tài sản thừa ch</w:t>
      </w:r>
      <w:r w:rsidRPr="00130EC9">
        <w:rPr>
          <w:rFonts w:eastAsia="Calibri"/>
          <w:color w:val="auto"/>
          <w:lang w:val="nl-NL"/>
        </w:rPr>
        <w:softHyphen/>
        <w:t>ưa xác định rõ nguyên nhân, còn chờ quyết định xử lý của cấp có thẩm quyền; Giá trị tài sản thừa phải trả cho cá nhân, tập thể theo quyết định của cấp có thẩm quyền ghi trong biên bản xử lý, nếu đã xác đị</w:t>
      </w:r>
      <w:r w:rsidR="00986B6B" w:rsidRPr="00130EC9">
        <w:rPr>
          <w:rFonts w:eastAsia="Calibri"/>
          <w:color w:val="auto"/>
          <w:lang w:val="nl-NL"/>
        </w:rPr>
        <w:t>nh đư</w:t>
      </w:r>
      <w:r w:rsidRPr="00130EC9">
        <w:rPr>
          <w:rFonts w:eastAsia="Calibri"/>
          <w:color w:val="auto"/>
          <w:lang w:val="nl-NL"/>
        </w:rPr>
        <w:t>ợc nguyên nhân;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Số tiền trích và thanh toán bảo hiểm xã hội, bảo hiểm y tế, bảo hiểm thất nghiệp và kinh phí công đoàn;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khấu trừ vào tiền l</w:t>
      </w:r>
      <w:r w:rsidRPr="00130EC9">
        <w:rPr>
          <w:rFonts w:eastAsia="Calibri"/>
          <w:color w:val="auto"/>
          <w:lang w:val="nl-NL"/>
        </w:rPr>
        <w:softHyphen/>
        <w:t xml:space="preserve">ương của công nhân viên </w:t>
      </w:r>
      <w:r w:rsidR="00014349" w:rsidRPr="00130EC9">
        <w:rPr>
          <w:rFonts w:eastAsia="Calibri"/>
          <w:color w:val="auto"/>
          <w:lang w:val="nl-NL"/>
        </w:rPr>
        <w:t>(nếu có)</w:t>
      </w:r>
      <w:r w:rsidRPr="00130EC9">
        <w:rPr>
          <w:rFonts w:eastAsia="Calibri"/>
          <w:color w:val="auto"/>
          <w:lang w:val="nl-NL"/>
        </w:rPr>
        <w:t xml:space="preserve">; </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xml:space="preserve">- Các </w:t>
      </w:r>
      <w:r w:rsidR="0061555F" w:rsidRPr="00130EC9">
        <w:rPr>
          <w:color w:val="auto"/>
          <w:lang w:val="nl-NL"/>
        </w:rPr>
        <w:t>khoản tiền giữ hộ theo quy định và các khoản tiền đang chờ thanh toán, xử lý của các cơ quan, đơn vị gửi TCVM để nhờ giữ hộ;</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doanh thu, thu nhập chưa thực hiện.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xml:space="preserve">- Các khoản phải trả, phải nộp để mua bảo hiểm hưu trí tự nguyện, bảo hiểm nhân thọ và các khoản hỗ trợ khác (ngoài lương) cho người lao động... </w:t>
      </w:r>
    </w:p>
    <w:p w:rsidR="00AA3377" w:rsidRPr="00130EC9" w:rsidRDefault="00DA2906" w:rsidP="00371CF9">
      <w:pPr>
        <w:widowControl w:val="0"/>
        <w:overflowPunct w:val="0"/>
        <w:adjustRightInd w:val="0"/>
        <w:spacing w:before="120" w:after="120"/>
        <w:ind w:firstLine="720"/>
        <w:jc w:val="both"/>
        <w:rPr>
          <w:color w:val="auto"/>
          <w:lang w:val="nl-NL"/>
        </w:rPr>
      </w:pPr>
      <w:r w:rsidRPr="00130EC9">
        <w:rPr>
          <w:color w:val="auto"/>
          <w:lang w:val="nl-NL"/>
        </w:rPr>
        <w:t xml:space="preserve">- Số tiền, tài sản nhận ký quỹ, ký cược, các khoản chi phí phải </w:t>
      </w:r>
      <w:r w:rsidRPr="00130EC9">
        <w:rPr>
          <w:rFonts w:eastAsia="Calibri"/>
          <w:color w:val="auto"/>
          <w:lang w:val="nl-NL"/>
        </w:rPr>
        <w:t>trả cho hàng hóa, dịch vụ đã nhận được từ người bán hoặc dịch vụ đã cung cấp trong kỳ báo cáo nhưng thực tế chưa chi trả do chưa có hóa đơn hoặc chưa đủ hồ sơ, tài liệu kế toán, được ghi nhận vào chi phí hoạt động của kỳ báo cáo</w:t>
      </w:r>
      <w:r w:rsidRPr="00130EC9">
        <w:rPr>
          <w:color w:val="auto"/>
          <w:lang w:val="nl-NL"/>
        </w:rPr>
        <w:t>;</w:t>
      </w:r>
    </w:p>
    <w:p w:rsidR="00AA3377" w:rsidRPr="00130EC9" w:rsidRDefault="00DA2906" w:rsidP="00371CF9">
      <w:pPr>
        <w:widowControl w:val="0"/>
        <w:overflowPunct w:val="0"/>
        <w:adjustRightInd w:val="0"/>
        <w:spacing w:before="120" w:after="120"/>
        <w:ind w:firstLine="720"/>
        <w:jc w:val="both"/>
        <w:rPr>
          <w:rFonts w:eastAsia="Calibri"/>
          <w:color w:val="auto"/>
          <w:lang w:val="nl-NL"/>
        </w:rPr>
      </w:pPr>
      <w:r w:rsidRPr="00130EC9">
        <w:rPr>
          <w:color w:val="auto"/>
          <w:lang w:val="nl-NL"/>
        </w:rPr>
        <w:lastRenderedPageBreak/>
        <w:t>- Các khoản phải trả, phải nộp khác.</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xml:space="preserve">2. Kết cấu và nội dung phản ánh </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Bên Nợ:</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Kết chuyển giá trị tài sản thừa vào các tài khoản liên quan theo quyết định ghi trong biên bản xử lý;</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Kinh phí công đoàn chi tại đơn vị;</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Số BHXH, BHYT, BHTN, KPCĐ đã nộp cho cơ quan quản lý quỹ bảo hiểm xã hội, bảo hiểm y tế, bảo hiểm thất nghiệp và kinh phí công đoàn;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Doanh thu chưa thực hiện tính cho từng kỳ kế toán; trả lại tiền nhận trước cho khách hàng khi không tiếp tục thực hiện việc cho thuê tài sản;</w:t>
      </w:r>
    </w:p>
    <w:p w:rsidR="00AA3377" w:rsidRPr="00130EC9" w:rsidRDefault="00DA2906" w:rsidP="00371CF9">
      <w:pPr>
        <w:spacing w:before="120" w:after="120"/>
        <w:ind w:firstLine="720"/>
        <w:jc w:val="both"/>
        <w:rPr>
          <w:rFonts w:eastAsia="Calibri"/>
          <w:color w:val="auto"/>
          <w:lang w:val="nl-NL"/>
        </w:rPr>
      </w:pPr>
      <w:r w:rsidRPr="00130EC9">
        <w:rPr>
          <w:rFonts w:eastAsia="Calibri"/>
          <w:color w:val="auto"/>
          <w:lang w:val="nl-NL"/>
        </w:rPr>
        <w:t>- Hoàn trả nhận ký quỹ, ký cược</w:t>
      </w:r>
      <w:r w:rsidR="00480258" w:rsidRPr="00130EC9">
        <w:rPr>
          <w:rFonts w:eastAsia="Calibri"/>
          <w:color w:val="auto"/>
          <w:lang w:val="nl-NL"/>
        </w:rPr>
        <w:t>;</w:t>
      </w:r>
    </w:p>
    <w:p w:rsidR="00AA3377" w:rsidRPr="00130EC9" w:rsidRDefault="00DA2906" w:rsidP="00371CF9">
      <w:pPr>
        <w:widowControl w:val="0"/>
        <w:spacing w:before="120" w:after="120"/>
        <w:ind w:firstLine="720"/>
        <w:jc w:val="both"/>
        <w:rPr>
          <w:rFonts w:eastAsia="Calibri"/>
          <w:color w:val="auto"/>
          <w:lang w:val="nl-NL"/>
        </w:rPr>
      </w:pPr>
      <w:r w:rsidRPr="00130EC9">
        <w:rPr>
          <w:rFonts w:eastAsia="Calibri"/>
          <w:color w:val="auto"/>
          <w:lang w:val="nl-NL"/>
        </w:rPr>
        <w:t xml:space="preserve">- Các khoản chi trả thực tế phát sinh đã được tính vào chi phí phải trả; </w:t>
      </w:r>
    </w:p>
    <w:p w:rsidR="00AA3377" w:rsidRPr="00130EC9" w:rsidRDefault="00DA2906" w:rsidP="00371CF9">
      <w:pPr>
        <w:widowControl w:val="0"/>
        <w:spacing w:before="120" w:after="120"/>
        <w:ind w:firstLine="720"/>
        <w:jc w:val="both"/>
        <w:rPr>
          <w:rFonts w:eastAsia="Calibri"/>
          <w:color w:val="auto"/>
          <w:lang w:val="nl-NL"/>
        </w:rPr>
      </w:pPr>
      <w:r w:rsidRPr="00130EC9">
        <w:rPr>
          <w:rFonts w:eastAsia="Calibri"/>
          <w:color w:val="auto"/>
          <w:lang w:val="nl-NL"/>
        </w:rPr>
        <w:t>- Số chênh lệch về chi phí phải trả lớn hơn số chi phí thực tế được ghi giảm chi phí;</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đã trả và đã nộp khác.</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Bên Có:</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Giá trị tài sản thừa chờ xử lý (ch</w:t>
      </w:r>
      <w:r w:rsidRPr="00130EC9">
        <w:rPr>
          <w:rFonts w:eastAsia="Calibri"/>
          <w:color w:val="auto"/>
          <w:lang w:val="nl-NL"/>
        </w:rPr>
        <w:softHyphen/>
        <w:t>ưa xác định rõ nguyên nhân); Giá trị tài sản thừa phải trả cho cá nhân, tập thể theo quyết định ghi trong biên bản xử lý do xác định ngay đư</w:t>
      </w:r>
      <w:r w:rsidRPr="00130EC9">
        <w:rPr>
          <w:rFonts w:eastAsia="Calibri"/>
          <w:color w:val="auto"/>
          <w:lang w:val="nl-NL"/>
        </w:rPr>
        <w:softHyphen/>
        <w:t>ợc nguyên nhân;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Trích BHXH, BHYT, BHTN, KPCĐ vào chi phí sản xuất, kinh doanh hoặc khấu trừ vào lư</w:t>
      </w:r>
      <w:r w:rsidRPr="00130EC9">
        <w:rPr>
          <w:rFonts w:eastAsia="Calibri"/>
          <w:color w:val="auto"/>
          <w:lang w:val="nl-NL"/>
        </w:rPr>
        <w:softHyphen/>
        <w:t>ơng của công nhân viên;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thanh toán với công nhân viên về tiền nhà, điện, n</w:t>
      </w:r>
      <w:r w:rsidRPr="00130EC9">
        <w:rPr>
          <w:rFonts w:eastAsia="Calibri"/>
          <w:color w:val="auto"/>
          <w:lang w:val="nl-NL"/>
        </w:rPr>
        <w:softHyphen/>
        <w:t>ước ở tập thể;</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Kinh phí công đoàn vư</w:t>
      </w:r>
      <w:r w:rsidRPr="00130EC9">
        <w:rPr>
          <w:rFonts w:eastAsia="Calibri"/>
          <w:color w:val="auto"/>
          <w:lang w:val="nl-NL"/>
        </w:rPr>
        <w:softHyphen/>
        <w:t>ợt chi đư</w:t>
      </w:r>
      <w:r w:rsidRPr="00130EC9">
        <w:rPr>
          <w:rFonts w:eastAsia="Calibri"/>
          <w:color w:val="auto"/>
          <w:lang w:val="nl-NL"/>
        </w:rPr>
        <w:softHyphen/>
        <w:t>ợc cấp bù;</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Số BHXH đã chi trả công nhân viên khi được cơ quan BHXH thanh toán;</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Doanh thu chưa thực hiện phát sinh trong kỳ;</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thu hộ đơn vị khác phải trả lại;</w:t>
      </w:r>
    </w:p>
    <w:p w:rsidR="00AA3377" w:rsidRPr="00130EC9" w:rsidRDefault="00DA2906" w:rsidP="00371CF9">
      <w:pPr>
        <w:spacing w:before="120" w:after="120"/>
        <w:ind w:firstLine="720"/>
        <w:jc w:val="both"/>
        <w:rPr>
          <w:rFonts w:eastAsia="Calibri"/>
          <w:color w:val="auto"/>
          <w:lang w:val="nl-NL"/>
        </w:rPr>
      </w:pPr>
      <w:r w:rsidRPr="00130EC9">
        <w:rPr>
          <w:rFonts w:eastAsia="Calibri"/>
          <w:bCs/>
          <w:color w:val="auto"/>
          <w:lang w:val="nl-NL"/>
        </w:rPr>
        <w:t xml:space="preserve">- </w:t>
      </w:r>
      <w:r w:rsidRPr="00130EC9">
        <w:rPr>
          <w:rFonts w:eastAsia="Calibri"/>
          <w:color w:val="auto"/>
          <w:lang w:val="nl-NL"/>
        </w:rPr>
        <w:t>Nhận ký quỹ, ký cược.</w:t>
      </w:r>
    </w:p>
    <w:p w:rsidR="00AA3377" w:rsidRPr="00130EC9" w:rsidRDefault="00DA2906" w:rsidP="00371CF9">
      <w:pPr>
        <w:widowControl w:val="0"/>
        <w:spacing w:before="120" w:after="120"/>
        <w:ind w:firstLine="720"/>
        <w:jc w:val="both"/>
        <w:rPr>
          <w:rFonts w:eastAsia="Calibri"/>
          <w:color w:val="auto"/>
          <w:spacing w:val="-6"/>
          <w:lang w:val="nl-NL"/>
        </w:rPr>
      </w:pPr>
      <w:r w:rsidRPr="00130EC9">
        <w:rPr>
          <w:rFonts w:eastAsia="Calibri"/>
          <w:color w:val="auto"/>
          <w:spacing w:val="-6"/>
          <w:lang w:val="nl-NL"/>
        </w:rPr>
        <w:t>- Chi phí phải trả dự tính trước và ghi nhận vào chi phí hoạt động;</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 Các khoản phải trả khác.</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Số dư</w:t>
      </w:r>
      <w:r w:rsidRPr="00130EC9">
        <w:rPr>
          <w:rFonts w:eastAsia="Calibri"/>
          <w:color w:val="auto"/>
          <w:lang w:val="nl-NL"/>
        </w:rPr>
        <w:softHyphen/>
        <w:t xml:space="preserve"> bên Có:</w:t>
      </w:r>
    </w:p>
    <w:p w:rsidR="008E6644" w:rsidRPr="00130EC9" w:rsidRDefault="008E6644" w:rsidP="00371CF9">
      <w:pPr>
        <w:spacing w:before="120" w:after="120"/>
        <w:ind w:firstLine="720"/>
        <w:jc w:val="both"/>
        <w:rPr>
          <w:rFonts w:eastAsia="Calibri"/>
          <w:color w:val="auto"/>
          <w:lang w:val="nl-NL"/>
        </w:rPr>
      </w:pPr>
      <w:r w:rsidRPr="00130EC9">
        <w:rPr>
          <w:rFonts w:eastAsia="Calibri"/>
          <w:color w:val="auto"/>
          <w:lang w:val="nl-NL"/>
        </w:rPr>
        <w:t>Các khoản còn phải trả, còn phải nộp khác</w:t>
      </w:r>
      <w:r w:rsidR="007A4D1E" w:rsidRPr="00130EC9">
        <w:rPr>
          <w:rFonts w:eastAsia="Calibri"/>
          <w:color w:val="auto"/>
          <w:lang w:val="nl-NL"/>
        </w:rPr>
        <w:t xml:space="preserve"> cuối kỳ</w:t>
      </w:r>
      <w:r w:rsidRPr="00130EC9">
        <w:rPr>
          <w:rFonts w:eastAsia="Calibri"/>
          <w:color w:val="auto"/>
          <w:lang w:val="nl-NL"/>
        </w:rPr>
        <w:t>.</w:t>
      </w:r>
    </w:p>
    <w:p w:rsidR="007A4D1E" w:rsidRPr="00130EC9" w:rsidRDefault="00E915B0" w:rsidP="00371CF9">
      <w:pPr>
        <w:spacing w:before="120" w:after="120"/>
        <w:ind w:firstLine="720"/>
        <w:jc w:val="both"/>
        <w:rPr>
          <w:rFonts w:eastAsia="Calibri"/>
          <w:color w:val="auto"/>
          <w:lang w:val="nl-NL"/>
        </w:rPr>
      </w:pPr>
      <w:r w:rsidRPr="00130EC9">
        <w:rPr>
          <w:rFonts w:eastAsia="Calibri"/>
          <w:color w:val="auto"/>
          <w:lang w:val="nl-NL"/>
        </w:rPr>
        <w:t>Tài khoản này có thể có số dư bên Nợ</w:t>
      </w:r>
      <w:r w:rsidR="00480258" w:rsidRPr="00130EC9">
        <w:rPr>
          <w:rFonts w:eastAsia="Calibri"/>
          <w:color w:val="auto"/>
          <w:lang w:val="nl-NL"/>
        </w:rPr>
        <w:t>. Số dư bên Nợ</w:t>
      </w:r>
      <w:r w:rsidR="008F7C7C" w:rsidRPr="00130EC9">
        <w:rPr>
          <w:rFonts w:eastAsia="Calibri"/>
          <w:color w:val="auto"/>
          <w:lang w:val="nl-NL"/>
        </w:rPr>
        <w:t xml:space="preserve"> phản ánh số tiền đã trả lớn hơn số phải trả</w:t>
      </w:r>
      <w:r w:rsidRPr="00130EC9">
        <w:rPr>
          <w:rFonts w:eastAsia="Calibri"/>
          <w:color w:val="auto"/>
          <w:lang w:val="nl-NL"/>
        </w:rPr>
        <w:t>.</w:t>
      </w:r>
    </w:p>
    <w:p w:rsidR="002508EF" w:rsidRPr="00130EC9" w:rsidRDefault="0061555F" w:rsidP="00371CF9">
      <w:pPr>
        <w:spacing w:before="120" w:after="120"/>
        <w:ind w:firstLine="720"/>
        <w:jc w:val="both"/>
        <w:rPr>
          <w:b/>
          <w:color w:val="auto"/>
          <w:lang w:val="nb-NO"/>
        </w:rPr>
      </w:pPr>
      <w:r w:rsidRPr="00130EC9">
        <w:rPr>
          <w:b/>
          <w:color w:val="auto"/>
          <w:lang w:val="nb-NO"/>
        </w:rPr>
        <w:lastRenderedPageBreak/>
        <w:t xml:space="preserve">Điều </w:t>
      </w:r>
      <w:r w:rsidR="002508EF" w:rsidRPr="00130EC9">
        <w:rPr>
          <w:b/>
          <w:color w:val="auto"/>
          <w:lang w:val="nb-NO"/>
        </w:rPr>
        <w:t>3</w:t>
      </w:r>
      <w:r w:rsidR="00E30864" w:rsidRPr="00130EC9">
        <w:rPr>
          <w:b/>
          <w:color w:val="auto"/>
          <w:lang w:val="nb-NO"/>
        </w:rPr>
        <w:t>5</w:t>
      </w:r>
      <w:r w:rsidRPr="00130EC9">
        <w:rPr>
          <w:b/>
          <w:color w:val="auto"/>
          <w:lang w:val="nb-NO"/>
        </w:rPr>
        <w:t xml:space="preserve">. Tài khoản </w:t>
      </w:r>
      <w:r w:rsidR="00B17B67" w:rsidRPr="00130EC9">
        <w:rPr>
          <w:b/>
          <w:color w:val="auto"/>
          <w:lang w:val="nb-NO"/>
        </w:rPr>
        <w:t>4</w:t>
      </w:r>
      <w:r w:rsidRPr="00130EC9">
        <w:rPr>
          <w:b/>
          <w:color w:val="auto"/>
          <w:lang w:val="nb-NO"/>
        </w:rPr>
        <w:t>66 - Nguồn kinh phí dự án</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1. Nguyên tắc kế toán</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a</w:t>
      </w:r>
      <w:r w:rsidR="0061555F" w:rsidRPr="00130EC9">
        <w:rPr>
          <w:rFonts w:ascii="Times New Roman" w:hAnsi="Times New Roman"/>
          <w:sz w:val="28"/>
          <w:szCs w:val="28"/>
          <w:lang w:val="nb-NO"/>
        </w:rPr>
        <w:t>.</w:t>
      </w:r>
      <w:r w:rsidRPr="00130EC9">
        <w:rPr>
          <w:rFonts w:ascii="Times New Roman" w:hAnsi="Times New Roman"/>
          <w:sz w:val="28"/>
          <w:szCs w:val="28"/>
          <w:lang w:val="vi-VN"/>
        </w:rPr>
        <w:t xml:space="preserve"> Tài khoản này dùng để phản ánh tình hình tiếp nhận, sử dụng và quyết toán số kinh phí dự án của </w:t>
      </w:r>
      <w:r w:rsidR="0061555F" w:rsidRPr="00130EC9">
        <w:rPr>
          <w:rFonts w:ascii="Times New Roman" w:hAnsi="Times New Roman"/>
          <w:sz w:val="28"/>
          <w:szCs w:val="28"/>
          <w:lang w:val="nb-NO"/>
        </w:rPr>
        <w:t>TCVM</w:t>
      </w:r>
      <w:r w:rsidRPr="00130EC9">
        <w:rPr>
          <w:rFonts w:ascii="Times New Roman" w:hAnsi="Times New Roman"/>
          <w:sz w:val="28"/>
          <w:szCs w:val="28"/>
          <w:lang w:val="vi-VN"/>
        </w:rPr>
        <w:t xml:space="preserve">. </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 xml:space="preserve">Nguồn kinh phí dự án là khoản kinh phí do Chính phủ, các tổ chức, cá nhân trong nước và nước ngoài viện trợ, tài trợ trực tiếp thực hiện các chương trình mục tiêu, dự án đã được duyệt, để thực hiện những nhiệm vụ kinh tế, chính trị, xã hội không vì mục đích lợi nhuận. Việc sử dụng nguồn kinh phí dự án phải theo đúng dự toán được duyệt và phải quyết toán với cơ quan cấp kinh phí. </w:t>
      </w:r>
    </w:p>
    <w:p w:rsidR="002508EF" w:rsidRPr="00130EC9" w:rsidRDefault="002508EF" w:rsidP="00371CF9">
      <w:pPr>
        <w:pStyle w:val="PlainText"/>
        <w:spacing w:before="120" w:after="120"/>
        <w:ind w:firstLine="720"/>
        <w:jc w:val="both"/>
        <w:rPr>
          <w:rFonts w:ascii="Times New Roman" w:hAnsi="Times New Roman"/>
          <w:spacing w:val="2"/>
          <w:sz w:val="28"/>
          <w:szCs w:val="28"/>
          <w:lang w:val="vi-VN"/>
        </w:rPr>
      </w:pPr>
      <w:r w:rsidRPr="00130EC9">
        <w:rPr>
          <w:rFonts w:ascii="Times New Roman" w:hAnsi="Times New Roman"/>
          <w:spacing w:val="2"/>
          <w:sz w:val="28"/>
          <w:szCs w:val="28"/>
          <w:lang w:val="vi-VN"/>
        </w:rPr>
        <w:t>b</w:t>
      </w:r>
      <w:r w:rsidR="0061555F" w:rsidRPr="00130EC9">
        <w:rPr>
          <w:rFonts w:ascii="Times New Roman" w:hAnsi="Times New Roman"/>
          <w:spacing w:val="2"/>
          <w:sz w:val="28"/>
          <w:szCs w:val="28"/>
          <w:lang w:val="vi-VN"/>
        </w:rPr>
        <w:t>.</w:t>
      </w:r>
      <w:r w:rsidRPr="00130EC9">
        <w:rPr>
          <w:rFonts w:ascii="Times New Roman" w:hAnsi="Times New Roman"/>
          <w:spacing w:val="2"/>
          <w:sz w:val="28"/>
          <w:szCs w:val="28"/>
          <w:lang w:val="vi-VN"/>
        </w:rPr>
        <w:t xml:space="preserve"> Nguồn kinh phí dự án phải được hạch toán chi tiết theo từng nguồn hình thành. Đồng thời, phải hạch toán chi tiết, tách bạch nguồn kinh phí </w:t>
      </w:r>
      <w:r w:rsidR="0061555F" w:rsidRPr="00130EC9">
        <w:rPr>
          <w:rFonts w:ascii="Times New Roman" w:hAnsi="Times New Roman"/>
          <w:spacing w:val="2"/>
          <w:sz w:val="28"/>
          <w:szCs w:val="28"/>
          <w:lang w:val="vi-VN"/>
        </w:rPr>
        <w:t>dự án</w:t>
      </w:r>
      <w:r w:rsidRPr="00130EC9">
        <w:rPr>
          <w:rFonts w:ascii="Times New Roman" w:hAnsi="Times New Roman"/>
          <w:spacing w:val="2"/>
          <w:sz w:val="28"/>
          <w:szCs w:val="28"/>
          <w:lang w:val="vi-VN"/>
        </w:rPr>
        <w:t xml:space="preserve"> năm nay và kinh phí </w:t>
      </w:r>
      <w:r w:rsidR="0061555F" w:rsidRPr="00130EC9">
        <w:rPr>
          <w:rFonts w:ascii="Times New Roman" w:hAnsi="Times New Roman"/>
          <w:spacing w:val="2"/>
          <w:sz w:val="28"/>
          <w:szCs w:val="28"/>
          <w:lang w:val="vi-VN"/>
        </w:rPr>
        <w:t>dự án</w:t>
      </w:r>
      <w:r w:rsidRPr="00130EC9">
        <w:rPr>
          <w:rFonts w:ascii="Times New Roman" w:hAnsi="Times New Roman"/>
          <w:spacing w:val="2"/>
          <w:sz w:val="28"/>
          <w:szCs w:val="28"/>
          <w:lang w:val="vi-VN"/>
        </w:rPr>
        <w:t xml:space="preserve"> năm trước.</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c</w:t>
      </w:r>
      <w:r w:rsidR="0061555F" w:rsidRPr="00130EC9">
        <w:rPr>
          <w:rFonts w:ascii="Times New Roman" w:hAnsi="Times New Roman"/>
          <w:sz w:val="28"/>
          <w:szCs w:val="28"/>
          <w:lang w:val="vi-VN"/>
        </w:rPr>
        <w:t>.</w:t>
      </w:r>
      <w:r w:rsidRPr="00130EC9">
        <w:rPr>
          <w:rFonts w:ascii="Times New Roman" w:hAnsi="Times New Roman"/>
          <w:sz w:val="28"/>
          <w:szCs w:val="28"/>
          <w:lang w:val="vi-VN"/>
        </w:rPr>
        <w:t xml:space="preserve"> Nguồn kinh phí dự án phải được sử dụng đúng mục đích, nội dung hoạt động, đúng tiêu chuẩn, định mức và trong phạm vi dự toán đã được duyệt.</w:t>
      </w:r>
    </w:p>
    <w:p w:rsidR="002508EF" w:rsidRPr="00130EC9" w:rsidRDefault="0061555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d.</w:t>
      </w:r>
      <w:r w:rsidR="002508EF" w:rsidRPr="00130EC9">
        <w:rPr>
          <w:rFonts w:ascii="Times New Roman" w:hAnsi="Times New Roman"/>
          <w:sz w:val="28"/>
          <w:szCs w:val="28"/>
          <w:lang w:val="vi-VN"/>
        </w:rPr>
        <w:t xml:space="preserve"> Cuối mỗi năm tài chính, </w:t>
      </w:r>
      <w:r w:rsidRPr="00130EC9">
        <w:rPr>
          <w:rFonts w:ascii="Times New Roman" w:hAnsi="Times New Roman"/>
          <w:sz w:val="28"/>
          <w:szCs w:val="28"/>
          <w:lang w:val="vi-VN"/>
        </w:rPr>
        <w:t>TCVM</w:t>
      </w:r>
      <w:r w:rsidR="002508EF" w:rsidRPr="00130EC9">
        <w:rPr>
          <w:rFonts w:ascii="Times New Roman" w:hAnsi="Times New Roman"/>
          <w:sz w:val="28"/>
          <w:szCs w:val="28"/>
          <w:lang w:val="vi-VN"/>
        </w:rPr>
        <w:t xml:space="preserve"> phải làm thủ tục quyết toán tình hình tiếp nhận và sử dụng nguồn kinh phí </w:t>
      </w:r>
      <w:r w:rsidRPr="00130EC9">
        <w:rPr>
          <w:rFonts w:ascii="Times New Roman" w:hAnsi="Times New Roman"/>
          <w:sz w:val="28"/>
          <w:szCs w:val="28"/>
          <w:lang w:val="vi-VN"/>
        </w:rPr>
        <w:t xml:space="preserve">dự án </w:t>
      </w:r>
      <w:r w:rsidR="002508EF" w:rsidRPr="00130EC9">
        <w:rPr>
          <w:rFonts w:ascii="Times New Roman" w:hAnsi="Times New Roman"/>
          <w:sz w:val="28"/>
          <w:szCs w:val="28"/>
          <w:lang w:val="vi-VN"/>
        </w:rPr>
        <w:t xml:space="preserve">với cơ quan tài chính, cơ quan chủ quản và với từng cơ quan, tổ chức cấp phát kinh phí theo chính sách tài chính hiện hành. Số kinh phí sử dụng chưa hết được xử lý theo quyết định của cơ quan có thẩm quyền. </w:t>
      </w:r>
      <w:r w:rsidRPr="00130EC9">
        <w:rPr>
          <w:rFonts w:ascii="Times New Roman" w:hAnsi="Times New Roman"/>
          <w:sz w:val="28"/>
          <w:szCs w:val="28"/>
          <w:lang w:val="vi-VN"/>
        </w:rPr>
        <w:t>TCVM</w:t>
      </w:r>
      <w:r w:rsidR="002508EF" w:rsidRPr="00130EC9">
        <w:rPr>
          <w:rFonts w:ascii="Times New Roman" w:hAnsi="Times New Roman"/>
          <w:sz w:val="28"/>
          <w:szCs w:val="28"/>
          <w:lang w:val="vi-VN"/>
        </w:rPr>
        <w:t xml:space="preserve"> chỉ được chuyển sang năm sau số kinh phí dự án chưa sử dụng hết khi được cơ quan hoặc cấp có thẩm quyền chấp nhận.</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đ</w:t>
      </w:r>
      <w:r w:rsidR="0061555F" w:rsidRPr="00130EC9">
        <w:rPr>
          <w:rFonts w:ascii="Times New Roman" w:hAnsi="Times New Roman"/>
          <w:sz w:val="28"/>
          <w:szCs w:val="28"/>
          <w:lang w:val="vi-VN"/>
        </w:rPr>
        <w:t>.</w:t>
      </w:r>
      <w:r w:rsidRPr="00130EC9">
        <w:rPr>
          <w:rFonts w:ascii="Times New Roman" w:hAnsi="Times New Roman"/>
          <w:sz w:val="28"/>
          <w:szCs w:val="28"/>
          <w:lang w:val="vi-VN"/>
        </w:rPr>
        <w:t xml:space="preserve"> Cuối năm tài chính, nếu số chi hoạt động bằng nguồn kinh </w:t>
      </w:r>
      <w:r w:rsidR="0061555F" w:rsidRPr="00130EC9">
        <w:rPr>
          <w:rFonts w:ascii="Times New Roman" w:hAnsi="Times New Roman"/>
          <w:sz w:val="28"/>
          <w:szCs w:val="28"/>
          <w:lang w:val="vi-VN"/>
        </w:rPr>
        <w:t>phí dự án</w:t>
      </w:r>
      <w:r w:rsidRPr="00130EC9">
        <w:rPr>
          <w:rFonts w:ascii="Times New Roman" w:hAnsi="Times New Roman"/>
          <w:sz w:val="28"/>
          <w:szCs w:val="28"/>
          <w:lang w:val="vi-VN"/>
        </w:rPr>
        <w:t xml:space="preserve"> chưa được duyệt quyết toán, thì kế toán kết chuyển nguồn kinh phí </w:t>
      </w:r>
      <w:r w:rsidR="0061555F" w:rsidRPr="00130EC9">
        <w:rPr>
          <w:rFonts w:ascii="Times New Roman" w:hAnsi="Times New Roman"/>
          <w:sz w:val="28"/>
          <w:szCs w:val="28"/>
          <w:lang w:val="vi-VN"/>
        </w:rPr>
        <w:t>d</w:t>
      </w:r>
      <w:r w:rsidRPr="00130EC9">
        <w:rPr>
          <w:rFonts w:ascii="Times New Roman" w:hAnsi="Times New Roman"/>
          <w:sz w:val="28"/>
          <w:szCs w:val="28"/>
          <w:lang w:val="vi-VN"/>
        </w:rPr>
        <w:t xml:space="preserve">ự án năm nay sang nguồn kinh phí </w:t>
      </w:r>
      <w:r w:rsidR="0061555F" w:rsidRPr="00130EC9">
        <w:rPr>
          <w:rFonts w:ascii="Times New Roman" w:hAnsi="Times New Roman"/>
          <w:sz w:val="28"/>
          <w:szCs w:val="28"/>
          <w:lang w:val="vi-VN"/>
        </w:rPr>
        <w:t>dự án</w:t>
      </w:r>
      <w:r w:rsidRPr="00130EC9">
        <w:rPr>
          <w:rFonts w:ascii="Times New Roman" w:hAnsi="Times New Roman"/>
          <w:sz w:val="28"/>
          <w:szCs w:val="28"/>
          <w:lang w:val="vi-VN"/>
        </w:rPr>
        <w:t xml:space="preserve"> năm trước.</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 xml:space="preserve">2. Kết cấu và nội dung phải ánh </w:t>
      </w:r>
    </w:p>
    <w:p w:rsidR="002508EF" w:rsidRPr="00130EC9" w:rsidRDefault="002508EF" w:rsidP="00EA48D4">
      <w:pPr>
        <w:pStyle w:val="PlainText"/>
        <w:tabs>
          <w:tab w:val="left" w:pos="3799"/>
        </w:tabs>
        <w:spacing w:before="120" w:after="120"/>
        <w:ind w:firstLine="720"/>
        <w:jc w:val="both"/>
        <w:rPr>
          <w:rFonts w:ascii="Times New Roman" w:hAnsi="Times New Roman"/>
          <w:bCs/>
          <w:sz w:val="28"/>
          <w:szCs w:val="28"/>
          <w:lang w:val="vi-VN"/>
        </w:rPr>
      </w:pPr>
      <w:r w:rsidRPr="00130EC9">
        <w:rPr>
          <w:rFonts w:ascii="Times New Roman" w:hAnsi="Times New Roman"/>
          <w:bCs/>
          <w:sz w:val="28"/>
          <w:szCs w:val="28"/>
          <w:lang w:val="vi-VN"/>
        </w:rPr>
        <w:t>Bên Nợ:</w:t>
      </w:r>
      <w:r w:rsidR="00EA48D4" w:rsidRPr="00130EC9">
        <w:rPr>
          <w:rFonts w:ascii="Times New Roman" w:hAnsi="Times New Roman"/>
          <w:bCs/>
          <w:sz w:val="28"/>
          <w:szCs w:val="28"/>
          <w:lang w:val="vi-VN"/>
        </w:rPr>
        <w:tab/>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 Số chi bằng nguồn kinh phí dự án đã được duyệt quyết toán với nguồn kinh phí dự án;</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 Số kinh phí dự án sử dụng không hết hoàn lại.</w:t>
      </w:r>
    </w:p>
    <w:p w:rsidR="002508EF" w:rsidRPr="00130EC9" w:rsidRDefault="002508EF" w:rsidP="00371CF9">
      <w:pPr>
        <w:pStyle w:val="PlainText"/>
        <w:spacing w:before="120" w:after="120"/>
        <w:ind w:firstLine="720"/>
        <w:jc w:val="both"/>
        <w:rPr>
          <w:rFonts w:ascii="Times New Roman" w:hAnsi="Times New Roman"/>
          <w:bCs/>
          <w:sz w:val="28"/>
          <w:szCs w:val="28"/>
          <w:lang w:val="vi-VN"/>
        </w:rPr>
      </w:pPr>
      <w:r w:rsidRPr="00130EC9">
        <w:rPr>
          <w:rFonts w:ascii="Times New Roman" w:hAnsi="Times New Roman"/>
          <w:bCs/>
          <w:sz w:val="28"/>
          <w:szCs w:val="28"/>
          <w:lang w:val="vi-VN"/>
        </w:rPr>
        <w:t>Bên Có:</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sz w:val="28"/>
          <w:szCs w:val="28"/>
          <w:lang w:val="vi-VN"/>
        </w:rPr>
        <w:t>- Số kinh phí dự án đã thực nhận;</w:t>
      </w:r>
    </w:p>
    <w:p w:rsidR="002508EF" w:rsidRPr="00130EC9" w:rsidRDefault="002508EF" w:rsidP="00371CF9">
      <w:pPr>
        <w:pStyle w:val="PlainText"/>
        <w:spacing w:before="120" w:after="120"/>
        <w:ind w:firstLine="720"/>
        <w:jc w:val="both"/>
        <w:rPr>
          <w:rFonts w:ascii="Times New Roman" w:hAnsi="Times New Roman"/>
          <w:sz w:val="28"/>
          <w:szCs w:val="28"/>
          <w:lang w:val="vi-VN"/>
        </w:rPr>
      </w:pPr>
      <w:r w:rsidRPr="00130EC9">
        <w:rPr>
          <w:rFonts w:ascii="Times New Roman" w:hAnsi="Times New Roman"/>
          <w:bCs/>
          <w:sz w:val="28"/>
          <w:szCs w:val="28"/>
          <w:lang w:val="vi-VN"/>
        </w:rPr>
        <w:t xml:space="preserve">Số dư bên Có: </w:t>
      </w:r>
      <w:r w:rsidRPr="00130EC9">
        <w:rPr>
          <w:rFonts w:ascii="Times New Roman" w:hAnsi="Times New Roman"/>
          <w:sz w:val="28"/>
          <w:szCs w:val="28"/>
          <w:lang w:val="vi-VN"/>
        </w:rPr>
        <w:t>Số kinh phí dự án chưa sử dụng hoặc đã sử dụng nhưng chưa được quyết toán.</w:t>
      </w:r>
    </w:p>
    <w:p w:rsidR="00B94DDE" w:rsidRPr="00130EC9" w:rsidRDefault="00B94DDE" w:rsidP="00371CF9">
      <w:pPr>
        <w:spacing w:before="120" w:after="120"/>
        <w:ind w:firstLine="720"/>
        <w:jc w:val="both"/>
        <w:rPr>
          <w:b/>
          <w:color w:val="auto"/>
          <w:lang w:val="nl-NL"/>
        </w:rPr>
      </w:pPr>
      <w:r w:rsidRPr="00130EC9">
        <w:rPr>
          <w:b/>
          <w:color w:val="auto"/>
          <w:lang w:val="nl-NL"/>
        </w:rPr>
        <w:t>Điều 3</w:t>
      </w:r>
      <w:r w:rsidR="00E30864" w:rsidRPr="00130EC9">
        <w:rPr>
          <w:b/>
          <w:color w:val="auto"/>
          <w:lang w:val="nl-NL"/>
        </w:rPr>
        <w:t>6</w:t>
      </w:r>
      <w:r w:rsidR="00422825" w:rsidRPr="00130EC9">
        <w:rPr>
          <w:b/>
          <w:color w:val="auto"/>
          <w:lang w:val="nl-NL"/>
        </w:rPr>
        <w:t>. Tài khoản 471</w:t>
      </w:r>
      <w:r w:rsidRPr="00130EC9">
        <w:rPr>
          <w:b/>
          <w:color w:val="auto"/>
          <w:lang w:val="nl-NL"/>
        </w:rPr>
        <w:t xml:space="preserve"> – Dự phòng phải trả</w:t>
      </w:r>
    </w:p>
    <w:p w:rsidR="00B94DDE" w:rsidRPr="00130EC9" w:rsidRDefault="00B94DDE" w:rsidP="00371CF9">
      <w:pPr>
        <w:spacing w:before="120" w:after="120"/>
        <w:ind w:firstLine="720"/>
        <w:jc w:val="both"/>
        <w:rPr>
          <w:color w:val="auto"/>
          <w:lang w:val="nl-NL"/>
        </w:rPr>
      </w:pPr>
      <w:r w:rsidRPr="00130EC9">
        <w:rPr>
          <w:color w:val="auto"/>
          <w:lang w:val="nl-NL"/>
        </w:rPr>
        <w:t>1. Nguyên tắc kế toán</w:t>
      </w:r>
    </w:p>
    <w:p w:rsidR="00B94DDE" w:rsidRPr="00130EC9" w:rsidRDefault="00B94DDE" w:rsidP="00371CF9">
      <w:pPr>
        <w:spacing w:before="120" w:after="120"/>
        <w:ind w:firstLine="720"/>
        <w:jc w:val="both"/>
        <w:rPr>
          <w:color w:val="auto"/>
          <w:lang w:val="nl-NL"/>
        </w:rPr>
      </w:pPr>
      <w:r w:rsidRPr="00130EC9">
        <w:rPr>
          <w:color w:val="auto"/>
          <w:lang w:val="nl-NL"/>
        </w:rPr>
        <w:t>a. Tài khoản này dùng để phản ánh các khoản dự phòng phải trả hiện có, tình hình trích lập và sử dụng dự phòng phải trả của TCVM.</w:t>
      </w:r>
      <w:r w:rsidRPr="00130EC9">
        <w:rPr>
          <w:color w:val="auto"/>
          <w:lang w:val="nl-NL"/>
        </w:rPr>
        <w:tab/>
      </w:r>
    </w:p>
    <w:p w:rsidR="00B94DDE" w:rsidRPr="00130EC9" w:rsidRDefault="00B94DDE" w:rsidP="00371CF9">
      <w:pPr>
        <w:spacing w:before="120" w:after="120"/>
        <w:ind w:firstLine="720"/>
        <w:jc w:val="both"/>
        <w:rPr>
          <w:color w:val="auto"/>
          <w:lang w:val="nl-NL"/>
        </w:rPr>
      </w:pPr>
      <w:r w:rsidRPr="00130EC9">
        <w:rPr>
          <w:color w:val="auto"/>
          <w:lang w:val="nl-NL"/>
        </w:rPr>
        <w:t>b. Dự phòng phải trả chỉ được ghi nhận khi thoả mãn các điều kiện sau:</w:t>
      </w:r>
    </w:p>
    <w:p w:rsidR="00B94DDE" w:rsidRPr="00130EC9" w:rsidRDefault="00B94DDE" w:rsidP="00371CF9">
      <w:pPr>
        <w:spacing w:before="120" w:after="120"/>
        <w:ind w:firstLine="720"/>
        <w:jc w:val="both"/>
        <w:rPr>
          <w:color w:val="auto"/>
          <w:lang w:val="nl-NL"/>
        </w:rPr>
      </w:pPr>
      <w:r w:rsidRPr="00130EC9">
        <w:rPr>
          <w:color w:val="auto"/>
          <w:lang w:val="nl-NL"/>
        </w:rPr>
        <w:lastRenderedPageBreak/>
        <w:t>- TCVM có nghĩa vụ nợ hiện tại (nghĩa vụ pháp lý hoặc nghĩa vụ liên đới) do kết quả từ một sự kiện đã xảy ra;</w:t>
      </w:r>
    </w:p>
    <w:p w:rsidR="00B94DDE" w:rsidRPr="00130EC9" w:rsidRDefault="00B94DDE" w:rsidP="00371CF9">
      <w:pPr>
        <w:spacing w:before="120" w:after="120"/>
        <w:ind w:firstLine="720"/>
        <w:jc w:val="both"/>
        <w:rPr>
          <w:color w:val="auto"/>
          <w:lang w:val="nl-NL"/>
        </w:rPr>
      </w:pPr>
      <w:r w:rsidRPr="00130EC9">
        <w:rPr>
          <w:color w:val="auto"/>
          <w:lang w:val="nl-NL"/>
        </w:rPr>
        <w:t>- Sự giảm sút về những lợi ích kinh tế có thể xảy ra dẫn đến việc yêu cầu phải thanh toán nghĩa vụ nợ; và</w:t>
      </w:r>
    </w:p>
    <w:p w:rsidR="00B94DDE" w:rsidRPr="00130EC9" w:rsidRDefault="00B94DDE" w:rsidP="00371CF9">
      <w:pPr>
        <w:spacing w:before="120" w:after="120"/>
        <w:ind w:firstLine="720"/>
        <w:jc w:val="both"/>
        <w:rPr>
          <w:color w:val="auto"/>
          <w:lang w:val="nl-NL"/>
        </w:rPr>
      </w:pPr>
      <w:r w:rsidRPr="00130EC9">
        <w:rPr>
          <w:color w:val="auto"/>
          <w:lang w:val="nl-NL"/>
        </w:rPr>
        <w:t>- Đưa ra được một ước tính đáng tin cậy về giá trị của nghĩa vụ nợ đó.</w:t>
      </w:r>
    </w:p>
    <w:p w:rsidR="00B94DDE" w:rsidRPr="00130EC9" w:rsidRDefault="00B94DDE" w:rsidP="00371CF9">
      <w:pPr>
        <w:spacing w:before="120" w:after="120"/>
        <w:ind w:firstLine="720"/>
        <w:jc w:val="both"/>
        <w:rPr>
          <w:color w:val="auto"/>
          <w:lang w:val="nl-NL"/>
        </w:rPr>
      </w:pPr>
      <w:r w:rsidRPr="00130EC9">
        <w:rPr>
          <w:color w:val="auto"/>
          <w:lang w:val="nl-NL"/>
        </w:rPr>
        <w:t>c. Giá trị được ghi nhận của một khoản dự phòng phải trả là giá trị được ước tính hợp lý nhất về khoản tiền sẽ phải chi để thanh toán nghĩa vụ nợ hiện tại tại ngày kết thúc kỳ kế toán năm hoặc tại ngày kết thúc kỳ kế toán giữa niên độ.</w:t>
      </w:r>
    </w:p>
    <w:p w:rsidR="00B94DDE" w:rsidRPr="00130EC9" w:rsidRDefault="00B94DDE" w:rsidP="00371CF9">
      <w:pPr>
        <w:spacing w:before="120" w:after="120"/>
        <w:ind w:firstLine="720"/>
        <w:jc w:val="both"/>
        <w:rPr>
          <w:bCs/>
          <w:color w:val="auto"/>
          <w:lang w:val="nl-NL"/>
        </w:rPr>
      </w:pPr>
      <w:r w:rsidRPr="00130EC9">
        <w:rPr>
          <w:color w:val="auto"/>
          <w:lang w:val="nl-NL"/>
        </w:rPr>
        <w:t>d.</w:t>
      </w:r>
      <w:r w:rsidRPr="00130EC9">
        <w:rPr>
          <w:bCs/>
          <w:color w:val="auto"/>
          <w:lang w:val="nl-NL"/>
        </w:rPr>
        <w:t xml:space="preserve">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hoạt động của kỳ kế toán đó. Trường hợp số dự phòng phải trả lập ở kỳ kế toán này nhỏ hơn số dự phòng phải trả đã lập ở kỳ kế toán trước chưa sử dụng hết thì số chênh lệch phải được hoàn nhập ghi giảm chi phí hoạt động của kỳ kế toán đó.</w:t>
      </w:r>
    </w:p>
    <w:p w:rsidR="00B94DDE" w:rsidRPr="00130EC9" w:rsidRDefault="00B94DDE" w:rsidP="00371CF9">
      <w:pPr>
        <w:spacing w:before="120" w:after="120"/>
        <w:ind w:firstLine="720"/>
        <w:jc w:val="both"/>
        <w:rPr>
          <w:bCs/>
          <w:color w:val="auto"/>
          <w:lang w:val="nl-NL"/>
        </w:rPr>
      </w:pPr>
      <w:r w:rsidRPr="00130EC9">
        <w:rPr>
          <w:bCs/>
          <w:color w:val="auto"/>
          <w:lang w:val="nl-NL"/>
        </w:rPr>
        <w:t xml:space="preserve">đ. Chỉ những khoản chi phí liên quan đến khoản dự phòng phải trả đã lập ban đầu mới được bù đắp bằng khoản dự phòng phải trả đó. </w:t>
      </w:r>
    </w:p>
    <w:p w:rsidR="00B94DDE" w:rsidRPr="00130EC9" w:rsidRDefault="00B94DDE" w:rsidP="00371CF9">
      <w:pPr>
        <w:spacing w:before="120" w:after="120"/>
        <w:ind w:firstLine="720"/>
        <w:jc w:val="both"/>
        <w:rPr>
          <w:bCs/>
          <w:color w:val="auto"/>
          <w:lang w:val="nl-NL"/>
        </w:rPr>
      </w:pPr>
      <w:r w:rsidRPr="00130EC9">
        <w:rPr>
          <w:bCs/>
          <w:color w:val="auto"/>
          <w:lang w:val="nl-NL"/>
        </w:rPr>
        <w:t>e. Không được ghi nhận khoản dự phòng cho các khoản lỗ hoạt động trong tương lai, trừ khi chúng liên quan đến một hợp đồng có rủi ro lớn và thoả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014349" w:rsidRPr="00130EC9" w:rsidRDefault="00B94DDE" w:rsidP="00371CF9">
      <w:pPr>
        <w:spacing w:before="120" w:after="120"/>
        <w:ind w:firstLine="720"/>
        <w:jc w:val="both"/>
        <w:rPr>
          <w:color w:val="auto"/>
          <w:lang w:val="nl-NL"/>
        </w:rPr>
      </w:pPr>
      <w:r w:rsidRPr="00130EC9">
        <w:rPr>
          <w:color w:val="auto"/>
          <w:lang w:val="nl-NL"/>
        </w:rPr>
        <w:t>g. Các khoản dự phòng phải trả thường bao gồm:</w:t>
      </w:r>
      <w:r w:rsidR="00B52D57" w:rsidRPr="00130EC9">
        <w:rPr>
          <w:color w:val="auto"/>
          <w:lang w:val="nl-NL"/>
        </w:rPr>
        <w:t xml:space="preserve"> </w:t>
      </w:r>
      <w:r w:rsidRPr="00130EC9">
        <w:rPr>
          <w:color w:val="auto"/>
          <w:lang w:val="nl-NL"/>
        </w:rPr>
        <w:t>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r w:rsidR="00014349" w:rsidRPr="00130EC9">
        <w:rPr>
          <w:color w:val="auto"/>
          <w:lang w:val="nl-NL"/>
        </w:rPr>
        <w:t>.</w:t>
      </w:r>
    </w:p>
    <w:p w:rsidR="00B94DDE" w:rsidRPr="00130EC9" w:rsidRDefault="00DA2906" w:rsidP="00371CF9">
      <w:pPr>
        <w:spacing w:before="120" w:after="120"/>
        <w:ind w:firstLine="720"/>
        <w:jc w:val="both"/>
        <w:rPr>
          <w:color w:val="auto"/>
          <w:lang w:val="nl-NL"/>
        </w:rPr>
      </w:pPr>
      <w:r w:rsidRPr="00130EC9">
        <w:rPr>
          <w:color w:val="auto"/>
          <w:lang w:val="nl-NL"/>
        </w:rPr>
        <w:t xml:space="preserve">h. Khi lập dự phòng phải trả, TCVM được ghi nhận vào chi phí quản lý. </w:t>
      </w:r>
    </w:p>
    <w:p w:rsidR="00B94DDE" w:rsidRPr="00130EC9" w:rsidRDefault="00B94DDE" w:rsidP="00371CF9">
      <w:pPr>
        <w:spacing w:before="120" w:after="120"/>
        <w:ind w:firstLine="720"/>
        <w:jc w:val="both"/>
        <w:rPr>
          <w:color w:val="auto"/>
          <w:lang w:val="nl-NL"/>
        </w:rPr>
      </w:pPr>
      <w:r w:rsidRPr="00130EC9">
        <w:rPr>
          <w:color w:val="auto"/>
          <w:lang w:val="nl-NL"/>
        </w:rPr>
        <w:t>2. Kết cấu và nội dung phản ánh</w:t>
      </w:r>
    </w:p>
    <w:p w:rsidR="00B94DDE" w:rsidRPr="00130EC9" w:rsidRDefault="00B94DDE" w:rsidP="00371CF9">
      <w:pPr>
        <w:spacing w:before="120" w:after="120"/>
        <w:ind w:firstLine="720"/>
        <w:jc w:val="both"/>
        <w:rPr>
          <w:color w:val="auto"/>
          <w:lang w:val="nl-NL"/>
        </w:rPr>
      </w:pPr>
      <w:r w:rsidRPr="00130EC9">
        <w:rPr>
          <w:color w:val="auto"/>
          <w:lang w:val="nl-NL"/>
        </w:rPr>
        <w:t>Bên Nợ:</w:t>
      </w:r>
    </w:p>
    <w:p w:rsidR="00B94DDE" w:rsidRPr="00130EC9" w:rsidRDefault="00B94DDE" w:rsidP="00371CF9">
      <w:pPr>
        <w:spacing w:before="120" w:after="120"/>
        <w:ind w:firstLine="720"/>
        <w:jc w:val="both"/>
        <w:rPr>
          <w:bCs/>
          <w:color w:val="auto"/>
          <w:lang w:val="nl-NL"/>
        </w:rPr>
      </w:pPr>
      <w:r w:rsidRPr="00130EC9">
        <w:rPr>
          <w:bCs/>
          <w:color w:val="auto"/>
          <w:lang w:val="nl-NL"/>
        </w:rPr>
        <w:t>- Ghi giảm dự phòng phải trả khi phát sinh khoản chi phí liên quan đến khoản dự phòng đã được lập ban đầu;</w:t>
      </w:r>
    </w:p>
    <w:p w:rsidR="00B94DDE" w:rsidRPr="00130EC9" w:rsidRDefault="00B94DDE" w:rsidP="00371CF9">
      <w:pPr>
        <w:tabs>
          <w:tab w:val="left" w:pos="1710"/>
        </w:tabs>
        <w:spacing w:before="120" w:after="120"/>
        <w:ind w:firstLine="720"/>
        <w:jc w:val="both"/>
        <w:rPr>
          <w:bCs/>
          <w:color w:val="auto"/>
          <w:lang w:val="nl-NL"/>
        </w:rPr>
      </w:pPr>
      <w:r w:rsidRPr="00130EC9">
        <w:rPr>
          <w:bCs/>
          <w:color w:val="auto"/>
          <w:lang w:val="nl-NL"/>
        </w:rPr>
        <w:t>- Ghi giảm (hoàn nhập) dự phòng phải trả khi TCVM chắc chắn không còn phải chịu sự giảm sút về kinh tế do không phải chi trả cho nghĩa vụ nợ;</w:t>
      </w:r>
    </w:p>
    <w:p w:rsidR="00B94DDE" w:rsidRPr="00130EC9" w:rsidRDefault="00B94DDE" w:rsidP="00371CF9">
      <w:pPr>
        <w:tabs>
          <w:tab w:val="left" w:pos="1710"/>
        </w:tabs>
        <w:spacing w:before="120" w:after="120"/>
        <w:ind w:firstLine="720"/>
        <w:jc w:val="both"/>
        <w:rPr>
          <w:bCs/>
          <w:color w:val="auto"/>
          <w:lang w:val="nl-NL"/>
        </w:rPr>
      </w:pPr>
      <w:r w:rsidRPr="00130EC9">
        <w:rPr>
          <w:bCs/>
          <w:color w:val="auto"/>
          <w:lang w:val="nl-NL"/>
        </w:rPr>
        <w:t>- Ghi giảm dự phòng phải trả về số chênh lệch giữa số dự phòng phải trả phải lập năm nay nhỏ hơn số dự phòng phải trả đã lập năm trước chưa sử dụng hết.</w:t>
      </w:r>
    </w:p>
    <w:p w:rsidR="00F651F1" w:rsidRPr="00130EC9" w:rsidRDefault="00B94DDE" w:rsidP="00371CF9">
      <w:pPr>
        <w:spacing w:before="120" w:after="120"/>
        <w:ind w:firstLine="720"/>
        <w:jc w:val="both"/>
        <w:rPr>
          <w:bCs/>
          <w:color w:val="auto"/>
          <w:lang w:val="nl-NL"/>
        </w:rPr>
      </w:pPr>
      <w:r w:rsidRPr="00130EC9">
        <w:rPr>
          <w:color w:val="auto"/>
          <w:lang w:val="nl-NL"/>
        </w:rPr>
        <w:t>Bên Có:</w:t>
      </w:r>
      <w:r w:rsidRPr="00130EC9">
        <w:rPr>
          <w:bCs/>
          <w:color w:val="auto"/>
          <w:lang w:val="nl-NL"/>
        </w:rPr>
        <w:t xml:space="preserve"> </w:t>
      </w:r>
    </w:p>
    <w:p w:rsidR="00B94DDE" w:rsidRPr="00130EC9" w:rsidRDefault="00B94DDE" w:rsidP="00371CF9">
      <w:pPr>
        <w:spacing w:before="120" w:after="120"/>
        <w:ind w:firstLine="720"/>
        <w:jc w:val="both"/>
        <w:rPr>
          <w:bCs/>
          <w:color w:val="auto"/>
          <w:lang w:val="nl-NL"/>
        </w:rPr>
      </w:pPr>
      <w:r w:rsidRPr="00130EC9">
        <w:rPr>
          <w:bCs/>
          <w:color w:val="auto"/>
          <w:lang w:val="nl-NL"/>
        </w:rPr>
        <w:lastRenderedPageBreak/>
        <w:t>Phản ánh số dự phòng phải trả trích lập tính vào chi phí.</w:t>
      </w:r>
    </w:p>
    <w:p w:rsidR="00F651F1" w:rsidRPr="00130EC9" w:rsidRDefault="00B94DDE" w:rsidP="00371CF9">
      <w:pPr>
        <w:spacing w:before="120" w:after="120"/>
        <w:ind w:firstLine="720"/>
        <w:jc w:val="both"/>
        <w:rPr>
          <w:bCs/>
          <w:color w:val="auto"/>
          <w:lang w:val="nl-NL"/>
        </w:rPr>
      </w:pPr>
      <w:r w:rsidRPr="00130EC9">
        <w:rPr>
          <w:color w:val="auto"/>
          <w:lang w:val="nl-NL"/>
        </w:rPr>
        <w:t>Số dư bên Có:</w:t>
      </w:r>
      <w:r w:rsidRPr="00130EC9">
        <w:rPr>
          <w:bCs/>
          <w:color w:val="auto"/>
          <w:lang w:val="nl-NL"/>
        </w:rPr>
        <w:t xml:space="preserve"> </w:t>
      </w:r>
    </w:p>
    <w:p w:rsidR="00B94DDE" w:rsidRPr="00130EC9" w:rsidRDefault="00B94DDE" w:rsidP="00371CF9">
      <w:pPr>
        <w:spacing w:before="120" w:after="120"/>
        <w:ind w:firstLine="720"/>
        <w:jc w:val="both"/>
        <w:rPr>
          <w:bCs/>
          <w:color w:val="auto"/>
          <w:lang w:val="nl-NL"/>
        </w:rPr>
      </w:pPr>
      <w:r w:rsidRPr="00130EC9">
        <w:rPr>
          <w:bCs/>
          <w:color w:val="auto"/>
          <w:lang w:val="nl-NL"/>
        </w:rPr>
        <w:t>Phản ánh số dự phòng phải trả hiện có cuối kỳ.</w:t>
      </w:r>
    </w:p>
    <w:p w:rsidR="00A22CE4" w:rsidRPr="00130EC9" w:rsidRDefault="00A22CE4" w:rsidP="00371CF9">
      <w:pPr>
        <w:spacing w:before="120" w:after="120"/>
        <w:ind w:firstLine="720"/>
        <w:jc w:val="both"/>
        <w:rPr>
          <w:rFonts w:eastAsia="Calibri"/>
          <w:color w:val="auto"/>
          <w:lang w:val="nl-NL"/>
        </w:rPr>
      </w:pPr>
      <w:r w:rsidRPr="00130EC9">
        <w:rPr>
          <w:rFonts w:eastAsia="Calibri"/>
          <w:b/>
          <w:color w:val="auto"/>
          <w:lang w:val="nl-NL"/>
        </w:rPr>
        <w:t>Điều 3</w:t>
      </w:r>
      <w:r w:rsidR="00E30864" w:rsidRPr="00130EC9">
        <w:rPr>
          <w:rFonts w:eastAsia="Calibri"/>
          <w:b/>
          <w:color w:val="auto"/>
          <w:lang w:val="nl-NL"/>
        </w:rPr>
        <w:t>7</w:t>
      </w:r>
      <w:r w:rsidRPr="00130EC9">
        <w:rPr>
          <w:rFonts w:eastAsia="Calibri"/>
          <w:b/>
          <w:color w:val="auto"/>
          <w:lang w:val="nl-NL"/>
        </w:rPr>
        <w:t>. Tài khoản 483 - Quỹ phát triển khoa học và công nghệ</w:t>
      </w:r>
      <w:r w:rsidRPr="00130EC9">
        <w:rPr>
          <w:rFonts w:eastAsia="Calibri"/>
          <w:color w:val="auto"/>
          <w:lang w:val="nl-NL"/>
        </w:rPr>
        <w:tab/>
      </w:r>
    </w:p>
    <w:p w:rsidR="00A22CE4" w:rsidRPr="00130EC9" w:rsidRDefault="00A22CE4" w:rsidP="00371CF9">
      <w:pPr>
        <w:spacing w:before="120" w:after="120"/>
        <w:ind w:firstLine="720"/>
        <w:jc w:val="both"/>
        <w:rPr>
          <w:rFonts w:eastAsia="Calibri"/>
          <w:color w:val="auto"/>
          <w:lang w:val="nl-NL"/>
        </w:rPr>
      </w:pPr>
      <w:r w:rsidRPr="00130EC9">
        <w:rPr>
          <w:rFonts w:eastAsia="Calibri"/>
          <w:color w:val="auto"/>
          <w:lang w:val="nl-NL"/>
        </w:rPr>
        <w:t>1. Nguyên tắc kế toán</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a. Tài khoản này dùng để phản ánh số hiện có, tình hình tăng giảm Quỹ phát triển khoa học và công nghệ (PTKH&amp;CN) của</w:t>
      </w:r>
      <w:r w:rsidR="00014349" w:rsidRPr="00130EC9">
        <w:rPr>
          <w:rFonts w:eastAsia="Calibri"/>
          <w:color w:val="auto"/>
          <w:lang w:val="nl-NL"/>
        </w:rPr>
        <w:t xml:space="preserve"> </w:t>
      </w:r>
      <w:r w:rsidRPr="00130EC9">
        <w:rPr>
          <w:rFonts w:eastAsia="Calibri"/>
          <w:color w:val="auto"/>
          <w:lang w:val="nl-NL"/>
        </w:rPr>
        <w:t>TCVM. Quỹ PTKH&amp;CN của TCVM chỉ được sử dụng cho đầu tư khoa học, công nghệ tại Việt Nam.</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b. Quỹ PTKH&amp;CN được hạch toán vào chi phí quản lý để xác định kết quả kinh doanh trong kỳ. Việc trích lập và sử dụng Quỹ PTKH&amp;CN của TCVM phải tuân thủ theo các quy định của pháp luật.</w:t>
      </w:r>
    </w:p>
    <w:p w:rsidR="00014349" w:rsidRPr="00130EC9" w:rsidRDefault="00DA2906" w:rsidP="00775C58">
      <w:pPr>
        <w:spacing w:before="120" w:after="120" w:line="360" w:lineRule="exact"/>
        <w:ind w:firstLine="720"/>
        <w:jc w:val="both"/>
        <w:rPr>
          <w:rFonts w:eastAsia="Calibri"/>
          <w:color w:val="auto"/>
          <w:lang w:val="nl-NL"/>
        </w:rPr>
      </w:pPr>
      <w:r w:rsidRPr="00130EC9">
        <w:rPr>
          <w:rFonts w:eastAsia="Calibri"/>
          <w:color w:val="auto"/>
          <w:lang w:val="nl-NL"/>
        </w:rPr>
        <w:t>c. Định kỳ, TCVM lập báo cáo về mức trích, sử dụng, quyết toán Quỹ phát triển khoa học và công nghệ và nộp cơ quan có thẩm quyền theo quy định của pháp luật.</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2. Kết cấu và nội dung phản ánh </w:t>
      </w:r>
      <w:r w:rsidRPr="00130EC9">
        <w:rPr>
          <w:rFonts w:eastAsia="Calibri"/>
          <w:color w:val="auto"/>
          <w:lang w:val="nl-NL"/>
        </w:rPr>
        <w:tab/>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Bên Nợ:</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 Các khoản chi tiêu từ Quỹ</w:t>
      </w:r>
      <w:r w:rsidR="00480258" w:rsidRPr="00130EC9">
        <w:rPr>
          <w:rFonts w:eastAsia="Calibri"/>
          <w:color w:val="auto"/>
          <w:lang w:val="nl-NL"/>
        </w:rPr>
        <w:t xml:space="preserve"> PTKH&amp;CN </w:t>
      </w:r>
      <w:r w:rsidRPr="00130EC9">
        <w:rPr>
          <w:rFonts w:eastAsia="Calibri"/>
          <w:color w:val="auto"/>
          <w:lang w:val="nl-NL"/>
        </w:rPr>
        <w:t>;</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 Giảm Quỹ </w:t>
      </w:r>
      <w:r w:rsidR="00480258" w:rsidRPr="00130EC9">
        <w:rPr>
          <w:rFonts w:eastAsia="Calibri"/>
          <w:color w:val="auto"/>
          <w:lang w:val="nl-NL"/>
        </w:rPr>
        <w:t xml:space="preserve">PTKH&amp;CN </w:t>
      </w:r>
      <w:r w:rsidRPr="00130EC9">
        <w:rPr>
          <w:rFonts w:eastAsia="Calibri"/>
          <w:color w:val="auto"/>
          <w:lang w:val="nl-NL"/>
        </w:rPr>
        <w:t>đã hình thành tài sản cố định (TSCĐ) khi tính hao mòn TSCĐ; giá trị còn lại của TSCĐ khi nhượng bán, thanh lý; chi phí thanh lý, nhượng bán TSCĐ hình thành từ Quỹ phát triển khoa học và công nghệ.</w:t>
      </w:r>
    </w:p>
    <w:p w:rsidR="00A22CE4" w:rsidRPr="00130EC9" w:rsidRDefault="00A22CE4"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 Giảm Quỹ </w:t>
      </w:r>
      <w:r w:rsidR="00480258" w:rsidRPr="00130EC9">
        <w:rPr>
          <w:rFonts w:eastAsia="Calibri"/>
          <w:color w:val="auto"/>
          <w:lang w:val="nl-NL"/>
        </w:rPr>
        <w:t xml:space="preserve">PTKH&amp;CN </w:t>
      </w:r>
      <w:r w:rsidRPr="00130EC9">
        <w:rPr>
          <w:rFonts w:eastAsia="Calibri"/>
          <w:color w:val="auto"/>
          <w:lang w:val="nl-NL"/>
        </w:rPr>
        <w:t xml:space="preserve">đã hình thành TSCĐ khi TSCĐ hình thành từ </w:t>
      </w:r>
      <w:r w:rsidR="00480258" w:rsidRPr="00130EC9">
        <w:rPr>
          <w:rFonts w:eastAsia="Calibri"/>
          <w:color w:val="auto"/>
          <w:lang w:val="nl-NL"/>
        </w:rPr>
        <w:t xml:space="preserve">PTKH&amp;CN </w:t>
      </w:r>
      <w:r w:rsidRPr="00130EC9">
        <w:rPr>
          <w:rFonts w:eastAsia="Calibri"/>
          <w:color w:val="auto"/>
          <w:lang w:val="nl-NL"/>
        </w:rPr>
        <w:t>chuyển sang phục vụ mục đích kinh doanh.</w:t>
      </w:r>
    </w:p>
    <w:p w:rsidR="00A22CE4" w:rsidRPr="00130EC9" w:rsidRDefault="00A22CE4" w:rsidP="00371CF9">
      <w:pPr>
        <w:spacing w:before="120" w:after="120"/>
        <w:ind w:firstLine="720"/>
        <w:jc w:val="both"/>
        <w:rPr>
          <w:rFonts w:eastAsia="Calibri"/>
          <w:color w:val="auto"/>
          <w:lang w:val="nl-NL"/>
        </w:rPr>
      </w:pPr>
      <w:r w:rsidRPr="00130EC9">
        <w:rPr>
          <w:rFonts w:eastAsia="Calibri"/>
          <w:color w:val="auto"/>
          <w:lang w:val="nl-NL"/>
        </w:rPr>
        <w:t>Bên Có:</w:t>
      </w:r>
    </w:p>
    <w:p w:rsidR="00A22CE4" w:rsidRPr="00130EC9" w:rsidRDefault="00A22CE4" w:rsidP="00371CF9">
      <w:pPr>
        <w:spacing w:before="120" w:after="120"/>
        <w:ind w:firstLine="720"/>
        <w:jc w:val="both"/>
        <w:rPr>
          <w:rFonts w:eastAsia="Calibri"/>
          <w:color w:val="auto"/>
          <w:lang w:val="nl-NL"/>
        </w:rPr>
      </w:pPr>
      <w:r w:rsidRPr="00130EC9">
        <w:rPr>
          <w:rFonts w:eastAsia="Calibri"/>
          <w:color w:val="auto"/>
          <w:lang w:val="nl-NL"/>
        </w:rPr>
        <w:t xml:space="preserve">- Trích lập </w:t>
      </w:r>
      <w:r w:rsidR="00480258" w:rsidRPr="00130EC9">
        <w:rPr>
          <w:rFonts w:eastAsia="Calibri"/>
          <w:color w:val="auto"/>
          <w:lang w:val="nl-NL"/>
        </w:rPr>
        <w:t xml:space="preserve">PTKH&amp;CN </w:t>
      </w:r>
      <w:r w:rsidRPr="00130EC9">
        <w:rPr>
          <w:rFonts w:eastAsia="Calibri"/>
          <w:color w:val="auto"/>
          <w:lang w:val="nl-NL"/>
        </w:rPr>
        <w:t>vào chi phí quản lý.</w:t>
      </w:r>
    </w:p>
    <w:p w:rsidR="00A22CE4" w:rsidRPr="00130EC9" w:rsidRDefault="00A22CE4" w:rsidP="00371CF9">
      <w:pPr>
        <w:spacing w:before="120" w:after="120"/>
        <w:ind w:firstLine="720"/>
        <w:jc w:val="both"/>
        <w:rPr>
          <w:rFonts w:eastAsia="Calibri"/>
          <w:color w:val="auto"/>
          <w:lang w:val="nl-NL"/>
        </w:rPr>
      </w:pPr>
      <w:r w:rsidRPr="00130EC9">
        <w:rPr>
          <w:rFonts w:eastAsia="Calibri"/>
          <w:color w:val="auto"/>
          <w:lang w:val="nl-NL"/>
        </w:rPr>
        <w:t xml:space="preserve">- Số thu từ việc thanh lý, nhượng bán TSCĐ hình thành từ </w:t>
      </w:r>
      <w:r w:rsidR="00480258" w:rsidRPr="00130EC9">
        <w:rPr>
          <w:rFonts w:eastAsia="Calibri"/>
          <w:color w:val="auto"/>
          <w:lang w:val="nl-NL"/>
        </w:rPr>
        <w:t xml:space="preserve">PTKH&amp;CN </w:t>
      </w:r>
      <w:r w:rsidRPr="00130EC9">
        <w:rPr>
          <w:rFonts w:eastAsia="Calibri"/>
          <w:color w:val="auto"/>
          <w:lang w:val="nl-NL"/>
        </w:rPr>
        <w:t>đã hình thành TSCĐ.</w:t>
      </w:r>
    </w:p>
    <w:p w:rsidR="00913745" w:rsidRDefault="00A22CE4" w:rsidP="00371CF9">
      <w:pPr>
        <w:spacing w:before="120" w:after="120"/>
        <w:ind w:firstLine="720"/>
        <w:jc w:val="both"/>
        <w:rPr>
          <w:rFonts w:eastAsia="Calibri"/>
          <w:color w:val="auto"/>
          <w:lang w:val="nl-NL"/>
        </w:rPr>
      </w:pPr>
      <w:r w:rsidRPr="00130EC9">
        <w:rPr>
          <w:rFonts w:eastAsia="Calibri"/>
          <w:color w:val="auto"/>
          <w:lang w:val="nl-NL"/>
        </w:rPr>
        <w:t xml:space="preserve">Số dư bên Có: </w:t>
      </w:r>
    </w:p>
    <w:p w:rsidR="00A22CE4" w:rsidRPr="00130EC9" w:rsidRDefault="00A22CE4" w:rsidP="00371CF9">
      <w:pPr>
        <w:spacing w:before="120" w:after="120"/>
        <w:ind w:firstLine="720"/>
        <w:jc w:val="both"/>
        <w:rPr>
          <w:rFonts w:eastAsia="Calibri"/>
          <w:color w:val="auto"/>
          <w:lang w:val="nl-NL"/>
        </w:rPr>
      </w:pPr>
      <w:r w:rsidRPr="00130EC9">
        <w:rPr>
          <w:rFonts w:eastAsia="Calibri"/>
          <w:color w:val="auto"/>
          <w:lang w:val="nl-NL"/>
        </w:rPr>
        <w:t xml:space="preserve">Số </w:t>
      </w:r>
      <w:r w:rsidR="0025079E">
        <w:rPr>
          <w:rFonts w:eastAsia="Calibri"/>
          <w:color w:val="auto"/>
          <w:lang w:val="nl-NL"/>
        </w:rPr>
        <w:t>Qu</w:t>
      </w:r>
      <w:r w:rsidR="0025079E" w:rsidRPr="0025079E">
        <w:rPr>
          <w:rFonts w:eastAsia="Calibri"/>
          <w:color w:val="auto"/>
          <w:lang w:val="nl-NL"/>
        </w:rPr>
        <w:t>ỹ</w:t>
      </w:r>
      <w:r w:rsidR="0025079E">
        <w:rPr>
          <w:rFonts w:eastAsia="Calibri"/>
          <w:color w:val="auto"/>
          <w:lang w:val="nl-NL"/>
        </w:rPr>
        <w:t xml:space="preserve"> </w:t>
      </w:r>
      <w:r w:rsidR="00480258" w:rsidRPr="00130EC9">
        <w:rPr>
          <w:rFonts w:eastAsia="Calibri"/>
          <w:color w:val="auto"/>
          <w:lang w:val="nl-NL"/>
        </w:rPr>
        <w:t xml:space="preserve">PTKH&amp;CN </w:t>
      </w:r>
      <w:r w:rsidRPr="00130EC9">
        <w:rPr>
          <w:rFonts w:eastAsia="Calibri"/>
          <w:color w:val="auto"/>
          <w:lang w:val="nl-NL"/>
        </w:rPr>
        <w:t>hiện còn</w:t>
      </w:r>
      <w:r w:rsidR="00480258" w:rsidRPr="00130EC9">
        <w:rPr>
          <w:rFonts w:eastAsia="Calibri"/>
          <w:color w:val="auto"/>
          <w:lang w:val="nl-NL"/>
        </w:rPr>
        <w:t xml:space="preserve"> cuối kỳ</w:t>
      </w:r>
      <w:r w:rsidRPr="00130EC9">
        <w:rPr>
          <w:rFonts w:eastAsia="Calibri"/>
          <w:color w:val="auto"/>
          <w:lang w:val="nl-NL"/>
        </w:rPr>
        <w:t>.</w:t>
      </w:r>
    </w:p>
    <w:p w:rsidR="00A22CE4" w:rsidRPr="00130EC9" w:rsidRDefault="00A22CE4" w:rsidP="00371CF9">
      <w:pPr>
        <w:spacing w:before="120" w:after="120"/>
        <w:ind w:firstLine="720"/>
        <w:jc w:val="both"/>
        <w:rPr>
          <w:b/>
          <w:color w:val="auto"/>
          <w:lang w:val="nb-NO"/>
        </w:rPr>
      </w:pPr>
      <w:r w:rsidRPr="00130EC9">
        <w:rPr>
          <w:b/>
          <w:color w:val="auto"/>
          <w:lang w:val="nb-NO"/>
        </w:rPr>
        <w:t>Điều 3</w:t>
      </w:r>
      <w:r w:rsidR="00E30864" w:rsidRPr="00130EC9">
        <w:rPr>
          <w:b/>
          <w:color w:val="auto"/>
          <w:lang w:val="nb-NO"/>
        </w:rPr>
        <w:t>8</w:t>
      </w:r>
      <w:r w:rsidRPr="00130EC9">
        <w:rPr>
          <w:b/>
          <w:color w:val="auto"/>
          <w:lang w:val="nb-NO"/>
        </w:rPr>
        <w:t>. Tài khoản 484</w:t>
      </w:r>
      <w:r w:rsidR="00AA3377" w:rsidRPr="00130EC9">
        <w:rPr>
          <w:b/>
          <w:color w:val="auto"/>
          <w:lang w:val="nb-NO"/>
        </w:rPr>
        <w:t xml:space="preserve"> </w:t>
      </w:r>
      <w:r w:rsidRPr="00130EC9">
        <w:rPr>
          <w:b/>
          <w:color w:val="auto"/>
          <w:lang w:val="nb-NO"/>
        </w:rPr>
        <w:t xml:space="preserve">- Quỹ khen thưởng, phúc lợi </w:t>
      </w:r>
    </w:p>
    <w:p w:rsidR="00A22CE4" w:rsidRPr="00130EC9" w:rsidRDefault="00A22CE4" w:rsidP="00371CF9">
      <w:pPr>
        <w:spacing w:before="120" w:after="120"/>
        <w:ind w:firstLine="720"/>
        <w:jc w:val="both"/>
        <w:rPr>
          <w:color w:val="auto"/>
          <w:lang w:val="nb-NO"/>
        </w:rPr>
      </w:pPr>
      <w:r w:rsidRPr="00130EC9">
        <w:rPr>
          <w:color w:val="auto"/>
          <w:lang w:val="nb-NO"/>
        </w:rPr>
        <w:t xml:space="preserve">1. Nguyên </w:t>
      </w:r>
      <w:r w:rsidR="000C0DF3" w:rsidRPr="00130EC9">
        <w:rPr>
          <w:color w:val="auto"/>
          <w:lang w:val="nb-NO"/>
        </w:rPr>
        <w:t>tắc kế toán</w:t>
      </w:r>
    </w:p>
    <w:p w:rsidR="00A22CE4" w:rsidRPr="00130EC9" w:rsidRDefault="00A22CE4" w:rsidP="00371CF9">
      <w:pPr>
        <w:tabs>
          <w:tab w:val="left" w:pos="520"/>
        </w:tabs>
        <w:spacing w:before="120" w:after="120"/>
        <w:ind w:firstLine="720"/>
        <w:jc w:val="both"/>
        <w:rPr>
          <w:color w:val="auto"/>
          <w:lang w:val="nl-NL"/>
        </w:rPr>
      </w:pPr>
      <w:r w:rsidRPr="00130EC9">
        <w:rPr>
          <w:color w:val="auto"/>
          <w:lang w:val="nb-NO"/>
        </w:rPr>
        <w:t>a. Tài khoản này dùng để phản ánh</w:t>
      </w:r>
      <w:r w:rsidR="00745086" w:rsidRPr="00130EC9">
        <w:rPr>
          <w:color w:val="auto"/>
          <w:lang w:val="nb-NO"/>
        </w:rPr>
        <w:t xml:space="preserve"> số hiện có và tình hình tăng, giảm</w:t>
      </w:r>
      <w:r w:rsidRPr="00130EC9">
        <w:rPr>
          <w:color w:val="auto"/>
          <w:lang w:val="nb-NO"/>
        </w:rPr>
        <w:t xml:space="preserve"> quỹ khen thưởng, quỹ phúc lợi của TCVM</w:t>
      </w:r>
      <w:r w:rsidR="00745086" w:rsidRPr="00130EC9">
        <w:rPr>
          <w:color w:val="auto"/>
          <w:lang w:val="nb-NO"/>
        </w:rPr>
        <w:t>. Quỹ khen thưởng, phúc lợi</w:t>
      </w:r>
      <w:r w:rsidRPr="00130EC9">
        <w:rPr>
          <w:color w:val="auto"/>
          <w:lang w:val="nb-NO"/>
        </w:rPr>
        <w:t xml:space="preserve"> được trích lập </w:t>
      </w:r>
      <w:r w:rsidR="00745086" w:rsidRPr="00130EC9">
        <w:rPr>
          <w:color w:val="auto"/>
          <w:lang w:val="nb-NO"/>
        </w:rPr>
        <w:t xml:space="preserve">từ lợi nhuận sau thuế chưa phân phối và được trích lập </w:t>
      </w:r>
      <w:r w:rsidRPr="00130EC9">
        <w:rPr>
          <w:color w:val="auto"/>
          <w:lang w:val="nb-NO"/>
        </w:rPr>
        <w:t>theo quy định của pháp luật.</w:t>
      </w:r>
      <w:r w:rsidRPr="00130EC9">
        <w:rPr>
          <w:color w:val="auto"/>
          <w:lang w:val="nl-NL"/>
        </w:rPr>
        <w:t xml:space="preserve"> </w:t>
      </w:r>
    </w:p>
    <w:p w:rsidR="00A22CE4" w:rsidRPr="00130EC9" w:rsidRDefault="00A22CE4" w:rsidP="00775C58">
      <w:pPr>
        <w:tabs>
          <w:tab w:val="left" w:pos="520"/>
        </w:tabs>
        <w:spacing w:before="120" w:after="120" w:line="360" w:lineRule="exact"/>
        <w:ind w:firstLine="720"/>
        <w:jc w:val="both"/>
        <w:rPr>
          <w:color w:val="auto"/>
          <w:lang w:val="nl-NL"/>
        </w:rPr>
      </w:pPr>
      <w:r w:rsidRPr="00130EC9">
        <w:rPr>
          <w:color w:val="auto"/>
          <w:lang w:val="nl-NL"/>
        </w:rPr>
        <w:lastRenderedPageBreak/>
        <w:t>b. Việc trích lập và sử dụng quỹ khen thưởng, quỹ phúc lợi phải theo chính sách tài chính hiện hành.</w:t>
      </w:r>
    </w:p>
    <w:p w:rsidR="00A22CE4" w:rsidRPr="00130EC9" w:rsidRDefault="00A22CE4" w:rsidP="00775C58">
      <w:pPr>
        <w:tabs>
          <w:tab w:val="left" w:pos="520"/>
        </w:tabs>
        <w:spacing w:before="120" w:after="120" w:line="360" w:lineRule="exact"/>
        <w:ind w:firstLine="720"/>
        <w:jc w:val="both"/>
        <w:rPr>
          <w:color w:val="auto"/>
          <w:lang w:val="nl-NL"/>
        </w:rPr>
      </w:pPr>
      <w:r w:rsidRPr="00130EC9">
        <w:rPr>
          <w:color w:val="auto"/>
          <w:lang w:val="nl-NL"/>
        </w:rPr>
        <w:t>c. Quỹ khen thưởng, quỹ phúc lợi phải được hạch toán chi tiết theo từng loại quỹ.</w:t>
      </w:r>
    </w:p>
    <w:p w:rsidR="00FE09D7" w:rsidRPr="00130EC9" w:rsidRDefault="00DA2906" w:rsidP="00775C58">
      <w:pPr>
        <w:tabs>
          <w:tab w:val="left" w:pos="520"/>
        </w:tabs>
        <w:spacing w:before="120" w:after="120" w:line="360" w:lineRule="exact"/>
        <w:ind w:firstLine="720"/>
        <w:jc w:val="both"/>
        <w:rPr>
          <w:color w:val="auto"/>
          <w:lang w:val="nl-NL"/>
        </w:rPr>
      </w:pPr>
      <w:r w:rsidRPr="00130EC9">
        <w:rPr>
          <w:color w:val="auto"/>
          <w:lang w:val="nl-NL"/>
        </w:rPr>
        <w:t xml:space="preserve">d. Đối với TSCĐ đầu tư, mua sắm bằng quỹ phúc lợi khi hoàn thành, kế toán ghi tăng TSCĐ đồng thời ghi tăng </w:t>
      </w:r>
      <w:r w:rsidR="00480258" w:rsidRPr="00130EC9">
        <w:rPr>
          <w:color w:val="auto"/>
          <w:lang w:val="nl-NL"/>
        </w:rPr>
        <w:t>v</w:t>
      </w:r>
      <w:r w:rsidRPr="00130EC9">
        <w:rPr>
          <w:color w:val="auto"/>
          <w:lang w:val="nl-NL"/>
        </w:rPr>
        <w:t>ốn đầu tư của chủ sở hữu và giảm quỹ phúc lợi.</w:t>
      </w:r>
    </w:p>
    <w:p w:rsidR="00FE09D7" w:rsidRPr="00130EC9" w:rsidRDefault="00DA2906" w:rsidP="00775C58">
      <w:pPr>
        <w:tabs>
          <w:tab w:val="left" w:pos="520"/>
        </w:tabs>
        <w:spacing w:before="120" w:after="120" w:line="360" w:lineRule="exact"/>
        <w:ind w:firstLine="720"/>
        <w:jc w:val="both"/>
        <w:rPr>
          <w:color w:val="auto"/>
          <w:lang w:val="nl-NL"/>
        </w:rPr>
      </w:pPr>
      <w:r w:rsidRPr="00130EC9">
        <w:rPr>
          <w:color w:val="auto"/>
          <w:lang w:val="nl-NL"/>
        </w:rPr>
        <w:t>đ. Đối với TSCĐ đầu tư, mua sắm bằng quỹ phúc lợi khi hoàn thành,  kế toán ghi tăng. Những TSCĐ này hàng tháng không trích khấu hao TSCĐ vào chi phí mà cuối niên độ kế toán tính hao mòn TSCĐ một lần /một năm.</w:t>
      </w:r>
    </w:p>
    <w:p w:rsidR="00A22CE4" w:rsidRPr="00130EC9" w:rsidRDefault="00A22CE4" w:rsidP="00775C58">
      <w:pPr>
        <w:spacing w:before="120" w:after="120" w:line="360" w:lineRule="exact"/>
        <w:ind w:firstLine="720"/>
        <w:jc w:val="both"/>
        <w:rPr>
          <w:color w:val="auto"/>
          <w:lang w:val="nb-NO"/>
        </w:rPr>
      </w:pPr>
      <w:r w:rsidRPr="00130EC9">
        <w:rPr>
          <w:color w:val="auto"/>
          <w:lang w:val="nb-NO"/>
        </w:rPr>
        <w:t>2. Kết cấu và nội dung phản ánh</w:t>
      </w:r>
    </w:p>
    <w:p w:rsidR="00A22CE4" w:rsidRPr="00130EC9" w:rsidRDefault="00A22CE4" w:rsidP="00775C58">
      <w:pPr>
        <w:spacing w:before="120" w:after="120" w:line="360" w:lineRule="exact"/>
        <w:ind w:firstLine="720"/>
        <w:jc w:val="both"/>
        <w:rPr>
          <w:bCs/>
          <w:color w:val="auto"/>
          <w:lang w:val="nl-NL"/>
        </w:rPr>
      </w:pPr>
      <w:r w:rsidRPr="00130EC9">
        <w:rPr>
          <w:bCs/>
          <w:color w:val="auto"/>
          <w:lang w:val="nl-NL"/>
        </w:rPr>
        <w:t>Bên Nợ:</w:t>
      </w:r>
    </w:p>
    <w:p w:rsidR="00A22CE4" w:rsidRPr="00130EC9" w:rsidRDefault="00A22CE4" w:rsidP="00775C58">
      <w:pPr>
        <w:spacing w:before="120" w:after="120" w:line="360" w:lineRule="exact"/>
        <w:ind w:firstLine="720"/>
        <w:jc w:val="both"/>
        <w:rPr>
          <w:color w:val="auto"/>
          <w:lang w:val="nl-NL"/>
        </w:rPr>
      </w:pPr>
      <w:r w:rsidRPr="00130EC9">
        <w:rPr>
          <w:color w:val="auto"/>
          <w:lang w:val="nl-NL"/>
        </w:rPr>
        <w:t>- Các khoản chi tiêu quỹ khen thưởng, quỹ phúc lợi;</w:t>
      </w:r>
    </w:p>
    <w:p w:rsidR="00A22CE4" w:rsidRPr="00130EC9" w:rsidRDefault="00A22CE4" w:rsidP="00775C58">
      <w:pPr>
        <w:spacing w:before="120" w:after="120" w:line="360" w:lineRule="exact"/>
        <w:ind w:firstLine="720"/>
        <w:jc w:val="both"/>
        <w:rPr>
          <w:color w:val="auto"/>
          <w:lang w:val="nl-NL"/>
        </w:rPr>
      </w:pPr>
      <w:r w:rsidRPr="00130EC9">
        <w:rPr>
          <w:color w:val="auto"/>
          <w:lang w:val="nl-NL"/>
        </w:rPr>
        <w:t>- Giảm quỹ phúc lợi đã hình thành TSCĐ khi tính hao mòn TSCĐ hoặc do nhượng bán, thanh lý, phát hiện thiếu khi kiểm kê TSCĐ;</w:t>
      </w:r>
    </w:p>
    <w:p w:rsidR="00A22CE4" w:rsidRPr="00130EC9" w:rsidRDefault="00A22CE4" w:rsidP="00775C58">
      <w:pPr>
        <w:spacing w:before="120" w:after="120" w:line="360" w:lineRule="exact"/>
        <w:ind w:firstLine="720"/>
        <w:jc w:val="both"/>
        <w:rPr>
          <w:color w:val="auto"/>
          <w:lang w:val="nl-NL"/>
        </w:rPr>
      </w:pPr>
      <w:r w:rsidRPr="00130EC9">
        <w:rPr>
          <w:color w:val="auto"/>
          <w:lang w:val="nl-NL"/>
        </w:rPr>
        <w:t>- Đầu tư, mua sắm TSCĐ bằng quỹ phúc lợi khi hoàn thành phục vụ nhu cầu văn hóa, phúc lợi;</w:t>
      </w:r>
    </w:p>
    <w:p w:rsidR="00A22CE4" w:rsidRPr="00130EC9" w:rsidRDefault="00A22CE4" w:rsidP="00775C58">
      <w:pPr>
        <w:spacing w:before="120" w:after="120" w:line="360" w:lineRule="exact"/>
        <w:ind w:firstLine="720"/>
        <w:jc w:val="both"/>
        <w:rPr>
          <w:color w:val="auto"/>
          <w:lang w:val="nl-NL"/>
        </w:rPr>
      </w:pPr>
      <w:r w:rsidRPr="00130EC9">
        <w:rPr>
          <w:color w:val="auto"/>
          <w:lang w:val="nl-NL"/>
        </w:rPr>
        <w:t>- Cấp quỹ khen thưởng, phúc lợi cho chi nhánh.</w:t>
      </w:r>
    </w:p>
    <w:p w:rsidR="00A22CE4" w:rsidRPr="00130EC9" w:rsidRDefault="00A22CE4" w:rsidP="00775C58">
      <w:pPr>
        <w:keepNext/>
        <w:spacing w:before="120" w:after="120" w:line="360" w:lineRule="exact"/>
        <w:ind w:firstLine="720"/>
        <w:jc w:val="both"/>
        <w:outlineLvl w:val="1"/>
        <w:rPr>
          <w:bCs/>
          <w:iCs/>
          <w:color w:val="auto"/>
          <w:lang w:val="nl-NL"/>
        </w:rPr>
      </w:pPr>
      <w:r w:rsidRPr="00130EC9">
        <w:rPr>
          <w:bCs/>
          <w:iCs/>
          <w:color w:val="auto"/>
          <w:lang w:val="nl-NL"/>
        </w:rPr>
        <w:t>Bên Có</w:t>
      </w:r>
    </w:p>
    <w:p w:rsidR="00A22CE4" w:rsidRPr="00130EC9" w:rsidRDefault="00A22CE4" w:rsidP="00371CF9">
      <w:pPr>
        <w:spacing w:before="120" w:after="120"/>
        <w:ind w:firstLine="720"/>
        <w:jc w:val="both"/>
        <w:rPr>
          <w:color w:val="auto"/>
          <w:lang w:val="nl-NL"/>
        </w:rPr>
      </w:pPr>
      <w:r w:rsidRPr="00130EC9">
        <w:rPr>
          <w:color w:val="auto"/>
          <w:lang w:val="nl-NL"/>
        </w:rPr>
        <w:t>- Trích lập</w:t>
      </w:r>
      <w:r w:rsidR="00986B6B" w:rsidRPr="00130EC9">
        <w:rPr>
          <w:color w:val="auto"/>
          <w:lang w:val="nl-NL"/>
        </w:rPr>
        <w:t xml:space="preserve"> quỹ khen thưởng, quỹ phúc lợi </w:t>
      </w:r>
      <w:r w:rsidRPr="00130EC9">
        <w:rPr>
          <w:color w:val="auto"/>
          <w:lang w:val="nl-NL"/>
        </w:rPr>
        <w:t>từ lợi nhuận sau thuế TNDN;</w:t>
      </w:r>
    </w:p>
    <w:p w:rsidR="00A22CE4" w:rsidRPr="00130EC9" w:rsidRDefault="00A22CE4" w:rsidP="00371CF9">
      <w:pPr>
        <w:spacing w:before="120" w:after="120"/>
        <w:ind w:firstLine="720"/>
        <w:jc w:val="both"/>
        <w:rPr>
          <w:color w:val="auto"/>
          <w:lang w:val="nl-NL"/>
        </w:rPr>
      </w:pPr>
      <w:r w:rsidRPr="00130EC9">
        <w:rPr>
          <w:color w:val="auto"/>
          <w:lang w:val="nl-NL"/>
        </w:rPr>
        <w:t>- Quỹ phúc lợi đã hình thành TSCĐ tăng do đầu tư, mua sắm TSCĐ bằng quỹ phúc lợi hoàn thành đưa vào sử dụng.</w:t>
      </w:r>
    </w:p>
    <w:p w:rsidR="00913745" w:rsidRDefault="00A22CE4" w:rsidP="00371CF9">
      <w:pPr>
        <w:keepNext/>
        <w:spacing w:before="120" w:after="120"/>
        <w:ind w:right="-57" w:firstLine="720"/>
        <w:jc w:val="both"/>
        <w:outlineLvl w:val="2"/>
        <w:rPr>
          <w:color w:val="auto"/>
          <w:lang w:val="nl-NL"/>
        </w:rPr>
      </w:pPr>
      <w:r w:rsidRPr="00130EC9">
        <w:rPr>
          <w:color w:val="auto"/>
          <w:lang w:val="nl-NL"/>
        </w:rPr>
        <w:t xml:space="preserve">Số dư bên Có: </w:t>
      </w:r>
    </w:p>
    <w:p w:rsidR="00A22CE4" w:rsidRPr="00130EC9" w:rsidRDefault="00A22CE4" w:rsidP="00371CF9">
      <w:pPr>
        <w:keepNext/>
        <w:spacing w:before="120" w:after="120"/>
        <w:ind w:right="-57" w:firstLine="720"/>
        <w:jc w:val="both"/>
        <w:outlineLvl w:val="2"/>
        <w:rPr>
          <w:b/>
          <w:color w:val="auto"/>
          <w:lang w:val="nl-NL"/>
        </w:rPr>
      </w:pPr>
      <w:r w:rsidRPr="00130EC9">
        <w:rPr>
          <w:color w:val="auto"/>
          <w:lang w:val="nl-NL"/>
        </w:rPr>
        <w:t>Số quỹ khen thưởng, quỹ phúc lợi hiện còn.</w:t>
      </w:r>
    </w:p>
    <w:p w:rsidR="00670651" w:rsidRPr="00130EC9" w:rsidRDefault="0061555F" w:rsidP="00371CF9">
      <w:pPr>
        <w:widowControl w:val="0"/>
        <w:spacing w:before="120" w:after="120"/>
        <w:ind w:firstLine="720"/>
        <w:jc w:val="both"/>
        <w:rPr>
          <w:b/>
          <w:color w:val="auto"/>
          <w:lang w:val="nl-NL"/>
        </w:rPr>
      </w:pPr>
      <w:r w:rsidRPr="00130EC9">
        <w:rPr>
          <w:b/>
          <w:color w:val="auto"/>
          <w:lang w:val="nl-NL"/>
        </w:rPr>
        <w:t xml:space="preserve">Điều </w:t>
      </w:r>
      <w:r w:rsidR="00E30864" w:rsidRPr="00130EC9">
        <w:rPr>
          <w:b/>
          <w:color w:val="auto"/>
          <w:lang w:val="nl-NL"/>
        </w:rPr>
        <w:t>39</w:t>
      </w:r>
      <w:r w:rsidRPr="00130EC9">
        <w:rPr>
          <w:b/>
          <w:color w:val="auto"/>
          <w:lang w:val="nl-NL"/>
        </w:rPr>
        <w:t>. Tài khoản 491 - Lãi và phí phải trả</w:t>
      </w:r>
    </w:p>
    <w:p w:rsidR="00670651" w:rsidRPr="00130EC9" w:rsidRDefault="0061555F" w:rsidP="00371CF9">
      <w:pPr>
        <w:widowControl w:val="0"/>
        <w:spacing w:before="120" w:after="120"/>
        <w:ind w:firstLine="720"/>
        <w:jc w:val="both"/>
        <w:rPr>
          <w:color w:val="auto"/>
          <w:lang w:val="nl-NL"/>
        </w:rPr>
      </w:pPr>
      <w:r w:rsidRPr="00130EC9">
        <w:rPr>
          <w:color w:val="auto"/>
          <w:lang w:val="nl-NL"/>
        </w:rPr>
        <w:t xml:space="preserve">1. Nguyên </w:t>
      </w:r>
      <w:r w:rsidR="000C0DF3" w:rsidRPr="00130EC9">
        <w:rPr>
          <w:color w:val="auto"/>
          <w:lang w:val="nl-NL"/>
        </w:rPr>
        <w:t>tắc kế toán</w:t>
      </w:r>
    </w:p>
    <w:p w:rsidR="00670651" w:rsidRPr="00130EC9" w:rsidRDefault="0061555F" w:rsidP="00371CF9">
      <w:pPr>
        <w:spacing w:before="120" w:after="120"/>
        <w:ind w:firstLine="720"/>
        <w:jc w:val="both"/>
        <w:rPr>
          <w:color w:val="auto"/>
          <w:lang w:val="pt-BR"/>
        </w:rPr>
      </w:pPr>
      <w:r w:rsidRPr="00130EC9">
        <w:rPr>
          <w:color w:val="auto"/>
          <w:lang w:val="nl-NL"/>
        </w:rPr>
        <w:t xml:space="preserve">a. </w:t>
      </w:r>
      <w:r w:rsidR="00670651" w:rsidRPr="00130EC9">
        <w:rPr>
          <w:color w:val="auto"/>
          <w:lang w:val="pt-BR"/>
        </w:rPr>
        <w:t xml:space="preserve">Tài khoản này dùng để phản ánh số lãi và phí phải trả của TCVM, bao gồm: lãi tiền vay, lãi tiền gửi phải trả cho khách hàng đang gửi tiền tại TCVM, lãi phải trả tính trên số vốn ủy thác cho vay, </w:t>
      </w:r>
      <w:r w:rsidR="00E00824" w:rsidRPr="00130EC9">
        <w:rPr>
          <w:color w:val="auto"/>
          <w:lang w:val="pt-BR"/>
        </w:rPr>
        <w:t xml:space="preserve">phí ủy thác phải trả cho bên nhận ủy thác; </w:t>
      </w:r>
      <w:r w:rsidR="00670651" w:rsidRPr="00130EC9">
        <w:rPr>
          <w:color w:val="auto"/>
          <w:lang w:val="pt-BR"/>
        </w:rPr>
        <w:t>các khoản phí phải trả khi TCVM sử dụng các sản phẩm, dịch vụ từ các nhà cung cấp,..</w:t>
      </w:r>
    </w:p>
    <w:p w:rsidR="00670651" w:rsidRPr="00130EC9" w:rsidRDefault="00670651" w:rsidP="00371CF9">
      <w:pPr>
        <w:spacing w:before="120" w:after="120"/>
        <w:ind w:firstLine="720"/>
        <w:jc w:val="both"/>
        <w:rPr>
          <w:color w:val="auto"/>
          <w:lang w:val="pt-BR"/>
        </w:rPr>
      </w:pPr>
      <w:r w:rsidRPr="00130EC9">
        <w:rPr>
          <w:color w:val="auto"/>
          <w:lang w:val="pt-BR"/>
        </w:rPr>
        <w:t>b.  Lãi phải trả được ghi nhận trên cơ sở thời gian và lãi suất thực tế từng kỳ.</w:t>
      </w:r>
    </w:p>
    <w:p w:rsidR="00670651" w:rsidRPr="00130EC9" w:rsidRDefault="00670651" w:rsidP="00371CF9">
      <w:pPr>
        <w:spacing w:before="120" w:after="120"/>
        <w:ind w:firstLine="720"/>
        <w:jc w:val="both"/>
        <w:rPr>
          <w:color w:val="auto"/>
          <w:lang w:val="pt-BR"/>
        </w:rPr>
      </w:pPr>
      <w:r w:rsidRPr="00130EC9">
        <w:rPr>
          <w:color w:val="auto"/>
          <w:lang w:val="pt-BR"/>
        </w:rPr>
        <w:t xml:space="preserve">c. Lãi và phí phải trả thể hiện số lãi tính dồn tích mà TCVM đã hạch toán vào chi phí nhưng chưa chi trả cho khách hàng. </w:t>
      </w:r>
    </w:p>
    <w:p w:rsidR="00670651" w:rsidRPr="00130EC9" w:rsidRDefault="0061555F" w:rsidP="00371CF9">
      <w:pPr>
        <w:spacing w:before="120" w:after="120"/>
        <w:ind w:firstLine="720"/>
        <w:jc w:val="both"/>
        <w:rPr>
          <w:color w:val="auto"/>
          <w:lang w:val="pt-BR"/>
        </w:rPr>
      </w:pPr>
      <w:r w:rsidRPr="00130EC9">
        <w:rPr>
          <w:color w:val="auto"/>
          <w:lang w:val="pt-BR"/>
        </w:rPr>
        <w:lastRenderedPageBreak/>
        <w:t xml:space="preserve">2. Kết cấu và nội dung phản ánh </w:t>
      </w:r>
    </w:p>
    <w:p w:rsidR="00F651F1" w:rsidRPr="00130EC9" w:rsidRDefault="00670651" w:rsidP="00371CF9">
      <w:pPr>
        <w:spacing w:before="120" w:after="120"/>
        <w:ind w:firstLine="720"/>
        <w:jc w:val="both"/>
        <w:rPr>
          <w:color w:val="auto"/>
          <w:lang w:val="pt-BR"/>
        </w:rPr>
      </w:pPr>
      <w:r w:rsidRPr="00130EC9">
        <w:rPr>
          <w:color w:val="auto"/>
          <w:lang w:val="pt-BR"/>
        </w:rPr>
        <w:t>Bên Nợ</w:t>
      </w:r>
      <w:r w:rsidRPr="00130EC9">
        <w:rPr>
          <w:bCs/>
          <w:color w:val="auto"/>
          <w:lang w:val="pt-BR"/>
        </w:rPr>
        <w:t>:</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 xml:space="preserve">- Số lãi và phí </w:t>
      </w:r>
      <w:r w:rsidR="00E00824" w:rsidRPr="00130EC9">
        <w:rPr>
          <w:color w:val="auto"/>
          <w:lang w:val="pt-BR"/>
        </w:rPr>
        <w:t>TCVM đã trả</w:t>
      </w:r>
      <w:r w:rsidR="00480258" w:rsidRPr="00130EC9">
        <w:rPr>
          <w:color w:val="auto"/>
          <w:lang w:val="pt-BR"/>
        </w:rPr>
        <w:t>;</w:t>
      </w:r>
    </w:p>
    <w:p w:rsidR="00E00824" w:rsidRPr="00130EC9" w:rsidRDefault="00E00824" w:rsidP="00371CF9">
      <w:pPr>
        <w:spacing w:before="120" w:after="120"/>
        <w:ind w:firstLine="720"/>
        <w:jc w:val="both"/>
        <w:rPr>
          <w:color w:val="auto"/>
          <w:lang w:val="pt-BR"/>
        </w:rPr>
      </w:pPr>
      <w:r w:rsidRPr="00130EC9">
        <w:rPr>
          <w:color w:val="auto"/>
          <w:lang w:val="pt-BR"/>
        </w:rPr>
        <w:t>- Số lãi tiền vay, tiền gửi TCVM đã trả</w:t>
      </w:r>
      <w:r w:rsidR="00480258" w:rsidRPr="00130EC9">
        <w:rPr>
          <w:color w:val="auto"/>
          <w:lang w:val="pt-BR"/>
        </w:rPr>
        <w:t>;</w:t>
      </w:r>
    </w:p>
    <w:p w:rsidR="00E00824" w:rsidRPr="00130EC9" w:rsidRDefault="00E00824" w:rsidP="00371CF9">
      <w:pPr>
        <w:spacing w:before="120" w:after="120"/>
        <w:ind w:firstLine="720"/>
        <w:jc w:val="both"/>
        <w:rPr>
          <w:color w:val="auto"/>
          <w:lang w:val="pt-BR"/>
        </w:rPr>
      </w:pPr>
      <w:r w:rsidRPr="00130EC9">
        <w:rPr>
          <w:color w:val="auto"/>
          <w:lang w:val="pt-BR"/>
        </w:rPr>
        <w:t>- Số phí TCVM đã trả cho các nhà cung cấp.</w:t>
      </w:r>
    </w:p>
    <w:p w:rsidR="00F651F1" w:rsidRPr="00130EC9" w:rsidRDefault="00670651" w:rsidP="00371CF9">
      <w:pPr>
        <w:spacing w:before="120" w:after="120"/>
        <w:ind w:firstLine="720"/>
        <w:jc w:val="both"/>
        <w:rPr>
          <w:color w:val="auto"/>
          <w:lang w:val="pt-BR"/>
        </w:rPr>
      </w:pPr>
      <w:r w:rsidRPr="00130EC9">
        <w:rPr>
          <w:color w:val="auto"/>
          <w:lang w:val="pt-BR"/>
        </w:rPr>
        <w:t>Bên Có</w:t>
      </w:r>
      <w:r w:rsidRPr="00130EC9">
        <w:rPr>
          <w:bCs/>
          <w:color w:val="auto"/>
          <w:lang w:val="pt-BR"/>
        </w:rPr>
        <w:t>:</w:t>
      </w:r>
      <w:r w:rsidRPr="00130EC9">
        <w:rPr>
          <w:color w:val="auto"/>
          <w:lang w:val="pt-BR"/>
        </w:rPr>
        <w:tab/>
      </w:r>
    </w:p>
    <w:p w:rsidR="00E00824" w:rsidRPr="00130EC9" w:rsidRDefault="00E00824" w:rsidP="00371CF9">
      <w:pPr>
        <w:spacing w:before="120" w:after="120"/>
        <w:ind w:firstLine="720"/>
        <w:jc w:val="both"/>
        <w:rPr>
          <w:color w:val="auto"/>
          <w:lang w:val="pt-BR"/>
        </w:rPr>
      </w:pPr>
      <w:r w:rsidRPr="00130EC9">
        <w:rPr>
          <w:color w:val="auto"/>
          <w:lang w:val="pt-BR"/>
        </w:rPr>
        <w:t>- Số lãi và phí TCVM phải trả</w:t>
      </w:r>
      <w:r w:rsidR="00480258" w:rsidRPr="00130EC9">
        <w:rPr>
          <w:color w:val="auto"/>
          <w:lang w:val="pt-BR"/>
        </w:rPr>
        <w:t>;</w:t>
      </w:r>
    </w:p>
    <w:p w:rsidR="00E00824" w:rsidRPr="00130EC9" w:rsidRDefault="00E00824" w:rsidP="00371CF9">
      <w:pPr>
        <w:spacing w:before="120" w:after="120"/>
        <w:ind w:firstLine="720"/>
        <w:jc w:val="both"/>
        <w:rPr>
          <w:color w:val="auto"/>
          <w:lang w:val="pt-BR"/>
        </w:rPr>
      </w:pPr>
      <w:r w:rsidRPr="00130EC9">
        <w:rPr>
          <w:color w:val="auto"/>
          <w:lang w:val="pt-BR"/>
        </w:rPr>
        <w:t>- Số lãi tiền vay, tiền gửi TCVM phải trả</w:t>
      </w:r>
      <w:r w:rsidR="00480258" w:rsidRPr="00130EC9">
        <w:rPr>
          <w:color w:val="auto"/>
          <w:lang w:val="pt-BR"/>
        </w:rPr>
        <w:t>;</w:t>
      </w:r>
    </w:p>
    <w:p w:rsidR="00E00824" w:rsidRPr="00130EC9" w:rsidRDefault="00E00824" w:rsidP="00371CF9">
      <w:pPr>
        <w:spacing w:before="120" w:after="120"/>
        <w:ind w:firstLine="720"/>
        <w:jc w:val="both"/>
        <w:rPr>
          <w:color w:val="auto"/>
          <w:lang w:val="pt-BR"/>
        </w:rPr>
      </w:pPr>
      <w:r w:rsidRPr="00130EC9">
        <w:rPr>
          <w:color w:val="auto"/>
          <w:lang w:val="pt-BR"/>
        </w:rPr>
        <w:t>- Số phí TCVM phải trả cho các nhà cung cấp.</w:t>
      </w:r>
    </w:p>
    <w:p w:rsidR="00F651F1" w:rsidRPr="00130EC9" w:rsidRDefault="00670651" w:rsidP="00371CF9">
      <w:pPr>
        <w:spacing w:before="120" w:after="120"/>
        <w:ind w:firstLine="720"/>
        <w:jc w:val="both"/>
        <w:rPr>
          <w:color w:val="auto"/>
          <w:lang w:val="pt-BR"/>
        </w:rPr>
      </w:pPr>
      <w:r w:rsidRPr="00130EC9">
        <w:rPr>
          <w:color w:val="auto"/>
          <w:lang w:val="pt-BR"/>
        </w:rPr>
        <w:t xml:space="preserve">Số dư </w:t>
      </w:r>
      <w:r w:rsidR="00E00824" w:rsidRPr="00130EC9">
        <w:rPr>
          <w:color w:val="auto"/>
          <w:lang w:val="pt-BR"/>
        </w:rPr>
        <w:t>Có</w:t>
      </w:r>
      <w:r w:rsidRPr="00130EC9">
        <w:rPr>
          <w:bCs/>
          <w:color w:val="auto"/>
          <w:lang w:val="pt-BR"/>
        </w:rPr>
        <w:t>:</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Phản ánh số lãi và phí còn phải trả của TCVM</w:t>
      </w:r>
      <w:r w:rsidR="00480258" w:rsidRPr="00130EC9">
        <w:rPr>
          <w:color w:val="auto"/>
          <w:lang w:val="pt-BR"/>
        </w:rPr>
        <w:t xml:space="preserve"> tại thời điểm báo cáo</w:t>
      </w:r>
      <w:r w:rsidRPr="00130EC9">
        <w:rPr>
          <w:color w:val="auto"/>
          <w:lang w:val="pt-BR"/>
        </w:rPr>
        <w:t xml:space="preserve">.    </w:t>
      </w:r>
    </w:p>
    <w:p w:rsidR="00670651" w:rsidRPr="00130EC9" w:rsidRDefault="00670651" w:rsidP="00371CF9">
      <w:pPr>
        <w:widowControl w:val="0"/>
        <w:spacing w:before="120" w:after="120"/>
        <w:ind w:firstLine="720"/>
        <w:jc w:val="both"/>
        <w:rPr>
          <w:b/>
          <w:color w:val="auto"/>
          <w:lang w:val="nl-NL"/>
        </w:rPr>
      </w:pPr>
      <w:r w:rsidRPr="00130EC9">
        <w:rPr>
          <w:b/>
          <w:color w:val="auto"/>
          <w:lang w:val="nl-NL"/>
        </w:rPr>
        <w:t xml:space="preserve">Điều </w:t>
      </w:r>
      <w:r w:rsidR="00D273AB" w:rsidRPr="00130EC9">
        <w:rPr>
          <w:b/>
          <w:color w:val="auto"/>
          <w:lang w:val="nl-NL"/>
        </w:rPr>
        <w:t>4</w:t>
      </w:r>
      <w:r w:rsidR="00E30864" w:rsidRPr="00130EC9">
        <w:rPr>
          <w:b/>
          <w:color w:val="auto"/>
          <w:lang w:val="nl-NL"/>
        </w:rPr>
        <w:t>0</w:t>
      </w:r>
      <w:r w:rsidRPr="00130EC9">
        <w:rPr>
          <w:b/>
          <w:color w:val="auto"/>
          <w:lang w:val="nl-NL"/>
        </w:rPr>
        <w:t xml:space="preserve">. Tài khoản </w:t>
      </w:r>
      <w:r w:rsidR="00E623EC" w:rsidRPr="00130EC9">
        <w:rPr>
          <w:b/>
          <w:color w:val="auto"/>
          <w:lang w:val="nl-NL"/>
        </w:rPr>
        <w:t>519</w:t>
      </w:r>
      <w:r w:rsidRPr="00130EC9">
        <w:rPr>
          <w:b/>
          <w:color w:val="auto"/>
          <w:lang w:val="nl-NL"/>
        </w:rPr>
        <w:t xml:space="preserve"> </w:t>
      </w:r>
      <w:r w:rsidR="00E623EC" w:rsidRPr="00130EC9">
        <w:rPr>
          <w:b/>
          <w:color w:val="auto"/>
          <w:lang w:val="nl-NL"/>
        </w:rPr>
        <w:t>-</w:t>
      </w:r>
      <w:r w:rsidRPr="00130EC9">
        <w:rPr>
          <w:b/>
          <w:color w:val="auto"/>
          <w:lang w:val="nl-NL"/>
        </w:rPr>
        <w:t xml:space="preserve"> </w:t>
      </w:r>
      <w:r w:rsidR="00E623EC" w:rsidRPr="00130EC9">
        <w:rPr>
          <w:b/>
          <w:color w:val="auto"/>
          <w:lang w:val="nl-NL"/>
        </w:rPr>
        <w:t>Các khoản thanh toán nội bộ</w:t>
      </w:r>
    </w:p>
    <w:p w:rsidR="00670651" w:rsidRPr="00130EC9" w:rsidRDefault="00670651" w:rsidP="00371CF9">
      <w:pPr>
        <w:widowControl w:val="0"/>
        <w:spacing w:before="120" w:after="120"/>
        <w:ind w:firstLine="720"/>
        <w:jc w:val="both"/>
        <w:rPr>
          <w:bCs/>
          <w:color w:val="auto"/>
          <w:lang w:val="nl-NL"/>
        </w:rPr>
      </w:pPr>
      <w:r w:rsidRPr="00130EC9">
        <w:rPr>
          <w:bCs/>
          <w:color w:val="auto"/>
          <w:lang w:val="nl-NL"/>
        </w:rPr>
        <w:t>1. Nguyên tắc kế toán</w:t>
      </w:r>
    </w:p>
    <w:p w:rsidR="00670651" w:rsidRPr="00130EC9" w:rsidRDefault="00670651" w:rsidP="00371CF9">
      <w:pPr>
        <w:spacing w:before="120" w:after="120"/>
        <w:ind w:firstLine="720"/>
        <w:jc w:val="both"/>
        <w:rPr>
          <w:rFonts w:eastAsia="Calibri"/>
          <w:color w:val="auto"/>
          <w:lang w:val="nl-NL"/>
        </w:rPr>
      </w:pPr>
      <w:r w:rsidRPr="00130EC9">
        <w:rPr>
          <w:rFonts w:eastAsia="Calibri"/>
          <w:color w:val="auto"/>
          <w:lang w:val="nl-NL"/>
        </w:rPr>
        <w:t xml:space="preserve">a. Tài khoản này dùng để phản ánh tình hình thanh toán </w:t>
      </w:r>
      <w:r w:rsidR="00EB4D59" w:rsidRPr="00130EC9">
        <w:rPr>
          <w:rFonts w:eastAsia="Calibri"/>
          <w:color w:val="auto"/>
          <w:lang w:val="nl-NL"/>
        </w:rPr>
        <w:t>trong nội bộ TCVM như: Số vốn điều chuyển đi đến giữa Hội sở chính của TCVM với các đơn vị trực thuộ</w:t>
      </w:r>
      <w:r w:rsidR="003B23E1" w:rsidRPr="00130EC9">
        <w:rPr>
          <w:rFonts w:eastAsia="Calibri"/>
          <w:color w:val="auto"/>
          <w:lang w:val="nl-NL"/>
        </w:rPr>
        <w:t>c;</w:t>
      </w:r>
      <w:r w:rsidR="00EB4D59" w:rsidRPr="00130EC9">
        <w:rPr>
          <w:rFonts w:eastAsia="Calibri"/>
          <w:color w:val="auto"/>
          <w:lang w:val="nl-NL"/>
        </w:rPr>
        <w:t xml:space="preserve"> Các khoản thu hộ, chi hộ hoặc thanh toán khác giữa các đơn vị trong cùng hệ thống TCVM phát sinh trong quá trình giao dịch. </w:t>
      </w:r>
    </w:p>
    <w:p w:rsidR="00670651" w:rsidRPr="00130EC9" w:rsidRDefault="00670651" w:rsidP="00371CF9">
      <w:pPr>
        <w:widowControl w:val="0"/>
        <w:spacing w:before="120" w:after="120"/>
        <w:ind w:firstLine="720"/>
        <w:jc w:val="both"/>
        <w:rPr>
          <w:color w:val="auto"/>
          <w:lang w:val="nl-NL"/>
        </w:rPr>
      </w:pPr>
      <w:r w:rsidRPr="00130EC9">
        <w:rPr>
          <w:color w:val="auto"/>
          <w:spacing w:val="-2"/>
          <w:lang w:val="nl-NL"/>
        </w:rPr>
        <w:t xml:space="preserve">b. </w:t>
      </w:r>
      <w:r w:rsidRPr="00130EC9">
        <w:rPr>
          <w:color w:val="auto"/>
          <w:lang w:val="nl-NL"/>
        </w:rPr>
        <w:t xml:space="preserve">Tài khoản </w:t>
      </w:r>
      <w:r w:rsidR="008E5210" w:rsidRPr="00130EC9">
        <w:rPr>
          <w:color w:val="auto"/>
          <w:lang w:val="nl-NL"/>
        </w:rPr>
        <w:t>519</w:t>
      </w:r>
      <w:r w:rsidR="003B23E1" w:rsidRPr="00130EC9">
        <w:rPr>
          <w:color w:val="auto"/>
          <w:lang w:val="nl-NL"/>
        </w:rPr>
        <w:t xml:space="preserve"> -</w:t>
      </w:r>
      <w:r w:rsidRPr="00130EC9">
        <w:rPr>
          <w:color w:val="auto"/>
          <w:lang w:val="nl-NL"/>
        </w:rPr>
        <w:t xml:space="preserve"> "</w:t>
      </w:r>
      <w:r w:rsidR="008E5210" w:rsidRPr="00130EC9">
        <w:rPr>
          <w:color w:val="auto"/>
          <w:lang w:val="nl-NL"/>
        </w:rPr>
        <w:t xml:space="preserve">Các khoản thanh toán </w:t>
      </w:r>
      <w:r w:rsidRPr="00130EC9">
        <w:rPr>
          <w:color w:val="auto"/>
          <w:lang w:val="nl-NL"/>
        </w:rPr>
        <w:t xml:space="preserve">nội bộ" được hạch toán chi tiết cho từng </w:t>
      </w:r>
      <w:r w:rsidR="008E5210" w:rsidRPr="00130EC9">
        <w:rPr>
          <w:color w:val="auto"/>
          <w:lang w:val="nl-NL"/>
        </w:rPr>
        <w:t>đơn vị trực thuộc</w:t>
      </w:r>
      <w:r w:rsidRPr="00130EC9">
        <w:rPr>
          <w:color w:val="auto"/>
          <w:lang w:val="nl-NL"/>
        </w:rPr>
        <w:t>, trong đó được theo dõi theo từng khoản phải nộp, phải trả.</w:t>
      </w:r>
    </w:p>
    <w:p w:rsidR="008E5210" w:rsidRPr="00130EC9" w:rsidRDefault="00670651" w:rsidP="00371CF9">
      <w:pPr>
        <w:widowControl w:val="0"/>
        <w:spacing w:before="120" w:after="120"/>
        <w:ind w:firstLine="720"/>
        <w:jc w:val="both"/>
        <w:rPr>
          <w:bCs/>
          <w:color w:val="auto"/>
          <w:lang w:val="nl-NL"/>
        </w:rPr>
      </w:pPr>
      <w:r w:rsidRPr="00130EC9">
        <w:rPr>
          <w:bCs/>
          <w:color w:val="auto"/>
          <w:lang w:val="nl-NL"/>
        </w:rPr>
        <w:t xml:space="preserve">2. Kết cấu và nội dung phản ánh </w:t>
      </w:r>
    </w:p>
    <w:p w:rsidR="00670651" w:rsidRPr="00130EC9" w:rsidRDefault="00670651" w:rsidP="00371CF9">
      <w:pPr>
        <w:widowControl w:val="0"/>
        <w:spacing w:before="120" w:after="120"/>
        <w:ind w:firstLine="720"/>
        <w:jc w:val="both"/>
        <w:rPr>
          <w:bCs/>
          <w:color w:val="auto"/>
          <w:lang w:val="nl-NL"/>
        </w:rPr>
      </w:pPr>
      <w:r w:rsidRPr="00130EC9">
        <w:rPr>
          <w:bCs/>
          <w:color w:val="auto"/>
          <w:lang w:val="nl-NL"/>
        </w:rPr>
        <w:t>Bên Nợ:</w:t>
      </w:r>
    </w:p>
    <w:p w:rsidR="00BB3447" w:rsidRPr="00130EC9" w:rsidRDefault="00DA2906" w:rsidP="00371CF9">
      <w:pPr>
        <w:widowControl w:val="0"/>
        <w:spacing w:before="120" w:after="120"/>
        <w:ind w:firstLine="720"/>
        <w:jc w:val="both"/>
        <w:rPr>
          <w:color w:val="auto"/>
          <w:lang w:val="nl-NL"/>
        </w:rPr>
      </w:pPr>
      <w:r w:rsidRPr="00130EC9">
        <w:rPr>
          <w:color w:val="auto"/>
          <w:lang w:val="nl-NL"/>
        </w:rPr>
        <w:t>- Số vốn điều chuyển đi</w:t>
      </w:r>
      <w:r w:rsidR="003B23E1" w:rsidRPr="00130EC9">
        <w:rPr>
          <w:color w:val="auto"/>
          <w:lang w:val="nl-NL"/>
        </w:rPr>
        <w:t>;</w:t>
      </w:r>
    </w:p>
    <w:p w:rsidR="00670651" w:rsidRPr="00130EC9" w:rsidRDefault="00670651" w:rsidP="00371CF9">
      <w:pPr>
        <w:widowControl w:val="0"/>
        <w:spacing w:before="120" w:after="120"/>
        <w:ind w:firstLine="720"/>
        <w:jc w:val="both"/>
        <w:rPr>
          <w:color w:val="auto"/>
          <w:lang w:val="nl-NL"/>
        </w:rPr>
      </w:pPr>
      <w:r w:rsidRPr="00130EC9">
        <w:rPr>
          <w:color w:val="auto"/>
          <w:lang w:val="nl-NL"/>
        </w:rPr>
        <w:t xml:space="preserve">- Số tiền đã trả cho </w:t>
      </w:r>
      <w:r w:rsidR="008E5210" w:rsidRPr="00130EC9">
        <w:rPr>
          <w:color w:val="auto"/>
          <w:lang w:val="nl-NL"/>
        </w:rPr>
        <w:t>đơn vị trực thuộc</w:t>
      </w:r>
      <w:r w:rsidRPr="00130EC9">
        <w:rPr>
          <w:color w:val="auto"/>
          <w:lang w:val="nl-NL"/>
        </w:rPr>
        <w:t>;</w:t>
      </w:r>
    </w:p>
    <w:p w:rsidR="00670651" w:rsidRPr="00130EC9" w:rsidRDefault="00670651" w:rsidP="00371CF9">
      <w:pPr>
        <w:widowControl w:val="0"/>
        <w:spacing w:before="120" w:after="120"/>
        <w:ind w:firstLine="720"/>
        <w:jc w:val="both"/>
        <w:rPr>
          <w:color w:val="auto"/>
          <w:lang w:val="nl-NL"/>
        </w:rPr>
      </w:pPr>
      <w:r w:rsidRPr="00130EC9">
        <w:rPr>
          <w:color w:val="auto"/>
          <w:lang w:val="nl-NL"/>
        </w:rPr>
        <w:t xml:space="preserve">- Số tiền </w:t>
      </w:r>
      <w:r w:rsidR="008E5210" w:rsidRPr="00130EC9">
        <w:rPr>
          <w:color w:val="auto"/>
          <w:lang w:val="nl-NL"/>
        </w:rPr>
        <w:t xml:space="preserve">đơn vị trực thuộc </w:t>
      </w:r>
      <w:r w:rsidRPr="00130EC9">
        <w:rPr>
          <w:color w:val="auto"/>
          <w:lang w:val="nl-NL"/>
        </w:rPr>
        <w:t xml:space="preserve">đã nộp TCVM; </w:t>
      </w:r>
    </w:p>
    <w:p w:rsidR="00E00824" w:rsidRPr="00130EC9" w:rsidRDefault="00670651" w:rsidP="00371CF9">
      <w:pPr>
        <w:widowControl w:val="0"/>
        <w:spacing w:before="120" w:after="120"/>
        <w:ind w:firstLine="720"/>
        <w:jc w:val="both"/>
        <w:rPr>
          <w:color w:val="auto"/>
          <w:lang w:val="nl-NL"/>
        </w:rPr>
      </w:pPr>
      <w:r w:rsidRPr="00130EC9">
        <w:rPr>
          <w:color w:val="auto"/>
          <w:lang w:val="nl-NL"/>
        </w:rPr>
        <w:t xml:space="preserve">- Số tiền đã trả các khoản mà các </w:t>
      </w:r>
      <w:r w:rsidR="008E5210" w:rsidRPr="00130EC9">
        <w:rPr>
          <w:color w:val="auto"/>
          <w:lang w:val="nl-NL"/>
        </w:rPr>
        <w:t xml:space="preserve">đơn vị trực thuộc </w:t>
      </w:r>
      <w:r w:rsidRPr="00130EC9">
        <w:rPr>
          <w:color w:val="auto"/>
          <w:lang w:val="nl-NL"/>
        </w:rPr>
        <w:t>chi hộ</w:t>
      </w:r>
      <w:r w:rsidR="00E00824" w:rsidRPr="00130EC9">
        <w:rPr>
          <w:color w:val="auto"/>
          <w:lang w:val="nl-NL"/>
        </w:rPr>
        <w:t>;</w:t>
      </w:r>
    </w:p>
    <w:p w:rsidR="00670651" w:rsidRPr="00130EC9" w:rsidRDefault="00E00824" w:rsidP="00371CF9">
      <w:pPr>
        <w:widowControl w:val="0"/>
        <w:spacing w:before="120" w:after="120"/>
        <w:ind w:firstLine="720"/>
        <w:jc w:val="both"/>
        <w:rPr>
          <w:color w:val="auto"/>
          <w:lang w:val="nl-NL"/>
        </w:rPr>
      </w:pPr>
      <w:r w:rsidRPr="00130EC9">
        <w:rPr>
          <w:color w:val="auto"/>
          <w:lang w:val="nl-NL"/>
        </w:rPr>
        <w:t>- Số tiền</w:t>
      </w:r>
      <w:r w:rsidR="00670651" w:rsidRPr="00130EC9">
        <w:rPr>
          <w:color w:val="auto"/>
          <w:lang w:val="nl-NL"/>
        </w:rPr>
        <w:t xml:space="preserve"> thu hộ các </w:t>
      </w:r>
      <w:r w:rsidR="008E5210" w:rsidRPr="00130EC9">
        <w:rPr>
          <w:color w:val="auto"/>
          <w:lang w:val="nl-NL"/>
        </w:rPr>
        <w:t xml:space="preserve">đơn vị trực thuộc </w:t>
      </w:r>
      <w:r w:rsidR="00670651" w:rsidRPr="00130EC9">
        <w:rPr>
          <w:color w:val="auto"/>
          <w:lang w:val="nl-NL"/>
        </w:rPr>
        <w:t>nội bộ</w:t>
      </w:r>
      <w:r w:rsidRPr="00130EC9">
        <w:rPr>
          <w:color w:val="auto"/>
          <w:lang w:val="nl-NL"/>
        </w:rPr>
        <w:t>.</w:t>
      </w:r>
    </w:p>
    <w:p w:rsidR="00670651" w:rsidRPr="00130EC9" w:rsidRDefault="00670651" w:rsidP="00371CF9">
      <w:pPr>
        <w:widowControl w:val="0"/>
        <w:spacing w:before="120" w:after="120"/>
        <w:ind w:firstLine="720"/>
        <w:jc w:val="both"/>
        <w:rPr>
          <w:bCs/>
          <w:color w:val="auto"/>
          <w:lang w:val="nl-NL"/>
        </w:rPr>
      </w:pPr>
      <w:r w:rsidRPr="00130EC9">
        <w:rPr>
          <w:bCs/>
          <w:color w:val="auto"/>
          <w:lang w:val="nl-NL"/>
        </w:rPr>
        <w:t>Bên Có:</w:t>
      </w:r>
    </w:p>
    <w:p w:rsidR="00BB3447" w:rsidRPr="00130EC9" w:rsidRDefault="00DA2906" w:rsidP="00371CF9">
      <w:pPr>
        <w:widowControl w:val="0"/>
        <w:spacing w:before="120" w:after="120"/>
        <w:ind w:firstLine="720"/>
        <w:jc w:val="both"/>
        <w:rPr>
          <w:color w:val="auto"/>
          <w:lang w:val="nl-NL"/>
        </w:rPr>
      </w:pPr>
      <w:r w:rsidRPr="00130EC9">
        <w:rPr>
          <w:color w:val="auto"/>
          <w:lang w:val="nl-NL"/>
        </w:rPr>
        <w:t>- Số vốn điều chuyển đến;</w:t>
      </w:r>
    </w:p>
    <w:p w:rsidR="00670651" w:rsidRPr="00130EC9" w:rsidRDefault="00BB3447" w:rsidP="00371CF9">
      <w:pPr>
        <w:widowControl w:val="0"/>
        <w:spacing w:before="120" w:after="120"/>
        <w:ind w:firstLine="720"/>
        <w:jc w:val="both"/>
        <w:rPr>
          <w:color w:val="auto"/>
          <w:lang w:val="nl-NL"/>
        </w:rPr>
      </w:pPr>
      <w:r w:rsidRPr="00130EC9">
        <w:rPr>
          <w:color w:val="auto"/>
          <w:lang w:val="nl-NL"/>
        </w:rPr>
        <w:t xml:space="preserve">- </w:t>
      </w:r>
      <w:r w:rsidR="00670651" w:rsidRPr="00130EC9">
        <w:rPr>
          <w:color w:val="auto"/>
          <w:lang w:val="nl-NL"/>
        </w:rPr>
        <w:t xml:space="preserve">Số tiền </w:t>
      </w:r>
      <w:r w:rsidR="008E5210" w:rsidRPr="00130EC9">
        <w:rPr>
          <w:color w:val="auto"/>
          <w:lang w:val="nl-NL"/>
        </w:rPr>
        <w:t xml:space="preserve">đơn vị trực thuộc </w:t>
      </w:r>
      <w:r w:rsidR="00670651" w:rsidRPr="00130EC9">
        <w:rPr>
          <w:color w:val="auto"/>
          <w:lang w:val="nl-NL"/>
        </w:rPr>
        <w:t>phải nộp TCVM;</w:t>
      </w:r>
    </w:p>
    <w:p w:rsidR="00670651" w:rsidRPr="00130EC9" w:rsidRDefault="00670651" w:rsidP="00371CF9">
      <w:pPr>
        <w:widowControl w:val="0"/>
        <w:spacing w:before="120" w:after="120"/>
        <w:ind w:firstLine="720"/>
        <w:jc w:val="both"/>
        <w:rPr>
          <w:color w:val="auto"/>
          <w:lang w:val="nl-NL"/>
        </w:rPr>
      </w:pPr>
      <w:r w:rsidRPr="00130EC9">
        <w:rPr>
          <w:color w:val="auto"/>
          <w:lang w:val="nl-NL"/>
        </w:rPr>
        <w:t xml:space="preserve">- Số tiền phải trả cho </w:t>
      </w:r>
      <w:r w:rsidR="008E5210" w:rsidRPr="00130EC9">
        <w:rPr>
          <w:color w:val="auto"/>
          <w:lang w:val="nl-NL"/>
        </w:rPr>
        <w:t xml:space="preserve">đơn vị trực thuộc </w:t>
      </w:r>
      <w:r w:rsidRPr="00130EC9">
        <w:rPr>
          <w:color w:val="auto"/>
          <w:lang w:val="nl-NL"/>
        </w:rPr>
        <w:t>;</w:t>
      </w:r>
    </w:p>
    <w:p w:rsidR="00E00824" w:rsidRPr="00130EC9" w:rsidRDefault="00670651" w:rsidP="00371CF9">
      <w:pPr>
        <w:widowControl w:val="0"/>
        <w:spacing w:before="120" w:after="120"/>
        <w:ind w:firstLine="720"/>
        <w:jc w:val="both"/>
        <w:rPr>
          <w:color w:val="auto"/>
          <w:lang w:val="nl-NL"/>
        </w:rPr>
      </w:pPr>
      <w:r w:rsidRPr="00130EC9">
        <w:rPr>
          <w:color w:val="auto"/>
          <w:lang w:val="nl-NL"/>
        </w:rPr>
        <w:t xml:space="preserve">- Số tiền phải trả cho các </w:t>
      </w:r>
      <w:r w:rsidR="008E5210" w:rsidRPr="00130EC9">
        <w:rPr>
          <w:color w:val="auto"/>
          <w:lang w:val="nl-NL"/>
        </w:rPr>
        <w:t xml:space="preserve">đơn vị trực thuộc </w:t>
      </w:r>
      <w:r w:rsidRPr="00130EC9">
        <w:rPr>
          <w:color w:val="auto"/>
          <w:lang w:val="nl-NL"/>
        </w:rPr>
        <w:t xml:space="preserve">khác trong nội bộ về các khoản đã được </w:t>
      </w:r>
      <w:r w:rsidR="008E5210" w:rsidRPr="00130EC9">
        <w:rPr>
          <w:color w:val="auto"/>
          <w:lang w:val="nl-NL"/>
        </w:rPr>
        <w:t xml:space="preserve">đơn vị trực thuộc </w:t>
      </w:r>
      <w:r w:rsidRPr="00130EC9">
        <w:rPr>
          <w:color w:val="auto"/>
          <w:lang w:val="nl-NL"/>
        </w:rPr>
        <w:t>khác chi hộ</w:t>
      </w:r>
      <w:r w:rsidR="00E00824" w:rsidRPr="00130EC9">
        <w:rPr>
          <w:color w:val="auto"/>
          <w:lang w:val="nl-NL"/>
        </w:rPr>
        <w:t>;</w:t>
      </w:r>
    </w:p>
    <w:p w:rsidR="00670651" w:rsidRPr="00130EC9" w:rsidRDefault="00E00824" w:rsidP="00371CF9">
      <w:pPr>
        <w:widowControl w:val="0"/>
        <w:spacing w:before="120" w:after="120"/>
        <w:ind w:firstLine="720"/>
        <w:jc w:val="both"/>
        <w:rPr>
          <w:color w:val="auto"/>
          <w:lang w:val="nl-NL"/>
        </w:rPr>
      </w:pPr>
      <w:r w:rsidRPr="00130EC9">
        <w:rPr>
          <w:color w:val="auto"/>
          <w:lang w:val="nl-NL"/>
        </w:rPr>
        <w:t>-</w:t>
      </w:r>
      <w:r w:rsidR="00670651" w:rsidRPr="00130EC9">
        <w:rPr>
          <w:color w:val="auto"/>
          <w:lang w:val="nl-NL"/>
        </w:rPr>
        <w:t xml:space="preserve"> </w:t>
      </w:r>
      <w:r w:rsidRPr="00130EC9">
        <w:rPr>
          <w:color w:val="auto"/>
          <w:lang w:val="nl-NL"/>
        </w:rPr>
        <w:t>C</w:t>
      </w:r>
      <w:r w:rsidR="00670651" w:rsidRPr="00130EC9">
        <w:rPr>
          <w:color w:val="auto"/>
          <w:lang w:val="nl-NL"/>
        </w:rPr>
        <w:t xml:space="preserve">ác khoản thu hộ </w:t>
      </w:r>
      <w:r w:rsidR="008E5210" w:rsidRPr="00130EC9">
        <w:rPr>
          <w:color w:val="auto"/>
          <w:lang w:val="nl-NL"/>
        </w:rPr>
        <w:t xml:space="preserve">đơn vị trực thuộc </w:t>
      </w:r>
      <w:r w:rsidR="00670651" w:rsidRPr="00130EC9">
        <w:rPr>
          <w:color w:val="auto"/>
          <w:lang w:val="nl-NL"/>
        </w:rPr>
        <w:t>khác.</w:t>
      </w:r>
    </w:p>
    <w:p w:rsidR="00666296" w:rsidRPr="00130EC9" w:rsidRDefault="0061555F" w:rsidP="00371CF9">
      <w:pPr>
        <w:widowControl w:val="0"/>
        <w:spacing w:before="120" w:after="120"/>
        <w:ind w:firstLine="720"/>
        <w:jc w:val="both"/>
        <w:rPr>
          <w:bCs/>
          <w:color w:val="auto"/>
          <w:lang w:val="nl-NL"/>
        </w:rPr>
      </w:pPr>
      <w:r w:rsidRPr="00130EC9">
        <w:rPr>
          <w:bCs/>
          <w:color w:val="auto"/>
          <w:lang w:val="nl-NL"/>
        </w:rPr>
        <w:lastRenderedPageBreak/>
        <w:t xml:space="preserve">Số dư bên Nợ: </w:t>
      </w:r>
    </w:p>
    <w:p w:rsidR="00666296" w:rsidRPr="00130EC9" w:rsidRDefault="0061555F" w:rsidP="00371CF9">
      <w:pPr>
        <w:widowControl w:val="0"/>
        <w:spacing w:before="120" w:after="120"/>
        <w:ind w:firstLine="720"/>
        <w:jc w:val="both"/>
        <w:rPr>
          <w:bCs/>
          <w:color w:val="auto"/>
          <w:lang w:val="nl-NL"/>
        </w:rPr>
      </w:pPr>
      <w:r w:rsidRPr="00130EC9">
        <w:rPr>
          <w:bCs/>
          <w:color w:val="auto"/>
          <w:lang w:val="nl-NL"/>
        </w:rPr>
        <w:t>- Chênh lệch số vốn điều đi lớn hơn số vốn điều chuyển đến</w:t>
      </w:r>
      <w:r w:rsidR="003B23E1" w:rsidRPr="00130EC9">
        <w:rPr>
          <w:bCs/>
          <w:color w:val="auto"/>
          <w:lang w:val="nl-NL"/>
        </w:rPr>
        <w:t>;</w:t>
      </w:r>
    </w:p>
    <w:p w:rsidR="00666296" w:rsidRPr="00130EC9" w:rsidRDefault="0061555F" w:rsidP="00371CF9">
      <w:pPr>
        <w:widowControl w:val="0"/>
        <w:spacing w:before="120" w:after="120"/>
        <w:ind w:firstLine="720"/>
        <w:jc w:val="both"/>
        <w:rPr>
          <w:bCs/>
          <w:color w:val="auto"/>
          <w:lang w:val="nl-NL"/>
        </w:rPr>
      </w:pPr>
      <w:r w:rsidRPr="00130EC9">
        <w:rPr>
          <w:bCs/>
          <w:color w:val="auto"/>
          <w:lang w:val="nl-NL"/>
        </w:rPr>
        <w:t>- Số tiền đã trả cho các đơn vị trực thuộc trong nội bộ TVCM nhiều hơn số phải trả, phải nộp.</w:t>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r>
      <w:r w:rsidRPr="00130EC9">
        <w:rPr>
          <w:bCs/>
          <w:color w:val="auto"/>
          <w:lang w:val="nl-NL"/>
        </w:rPr>
        <w:tab/>
        <w:t xml:space="preserve">Số dư bên Có: </w:t>
      </w:r>
    </w:p>
    <w:p w:rsidR="00666296" w:rsidRPr="00130EC9" w:rsidRDefault="0061555F" w:rsidP="00371CF9">
      <w:pPr>
        <w:widowControl w:val="0"/>
        <w:spacing w:before="120" w:after="120"/>
        <w:ind w:firstLine="720"/>
        <w:jc w:val="both"/>
        <w:rPr>
          <w:bCs/>
          <w:color w:val="auto"/>
          <w:lang w:val="nl-NL"/>
        </w:rPr>
      </w:pPr>
      <w:r w:rsidRPr="00130EC9">
        <w:rPr>
          <w:bCs/>
          <w:color w:val="auto"/>
          <w:lang w:val="nl-NL"/>
        </w:rPr>
        <w:t>- Chênh lệch số vốn điều chuyển đến lớn hơn số vốn điều chuyển đi</w:t>
      </w:r>
      <w:r w:rsidR="003B23E1" w:rsidRPr="00130EC9">
        <w:rPr>
          <w:bCs/>
          <w:color w:val="auto"/>
          <w:lang w:val="nl-NL"/>
        </w:rPr>
        <w:t>;</w:t>
      </w:r>
    </w:p>
    <w:p w:rsidR="00670651" w:rsidRPr="00130EC9" w:rsidRDefault="0061555F" w:rsidP="00371CF9">
      <w:pPr>
        <w:widowControl w:val="0"/>
        <w:spacing w:before="120" w:after="120"/>
        <w:ind w:firstLine="720"/>
        <w:jc w:val="both"/>
        <w:rPr>
          <w:bCs/>
          <w:color w:val="auto"/>
          <w:lang w:val="nl-NL"/>
        </w:rPr>
      </w:pPr>
      <w:r w:rsidRPr="00130EC9">
        <w:rPr>
          <w:bCs/>
          <w:color w:val="auto"/>
          <w:lang w:val="nl-NL"/>
        </w:rPr>
        <w:t xml:space="preserve">- Số tiền còn phải trả, phải nộp các </w:t>
      </w:r>
      <w:r w:rsidR="00DA2906" w:rsidRPr="00130EC9">
        <w:rPr>
          <w:color w:val="auto"/>
          <w:lang w:val="nl-NL"/>
        </w:rPr>
        <w:t>đơn vị trực thuộc</w:t>
      </w:r>
      <w:r w:rsidRPr="00130EC9">
        <w:rPr>
          <w:bCs/>
          <w:color w:val="auto"/>
          <w:lang w:val="nl-NL"/>
        </w:rPr>
        <w:t xml:space="preserve"> trong nội bộ TCVM.</w:t>
      </w:r>
    </w:p>
    <w:p w:rsidR="00670651" w:rsidRPr="00130EC9" w:rsidRDefault="00670651" w:rsidP="00371CF9">
      <w:pPr>
        <w:spacing w:before="120" w:after="120"/>
        <w:ind w:firstLine="720"/>
        <w:jc w:val="both"/>
        <w:rPr>
          <w:rFonts w:eastAsia="Calibri"/>
          <w:b/>
          <w:color w:val="auto"/>
          <w:lang w:val="vi-VN"/>
        </w:rPr>
      </w:pPr>
      <w:r w:rsidRPr="00130EC9">
        <w:rPr>
          <w:rFonts w:eastAsia="Calibri"/>
          <w:b/>
          <w:color w:val="auto"/>
          <w:lang w:val="vi-VN"/>
        </w:rPr>
        <w:t xml:space="preserve">Điều </w:t>
      </w:r>
      <w:r w:rsidR="0061555F" w:rsidRPr="00130EC9">
        <w:rPr>
          <w:rFonts w:eastAsia="Calibri"/>
          <w:b/>
          <w:color w:val="auto"/>
          <w:lang w:val="nl-NL"/>
        </w:rPr>
        <w:t>4</w:t>
      </w:r>
      <w:r w:rsidR="00E30864" w:rsidRPr="00130EC9">
        <w:rPr>
          <w:rFonts w:eastAsia="Calibri"/>
          <w:b/>
          <w:color w:val="auto"/>
          <w:lang w:val="nl-NL"/>
        </w:rPr>
        <w:t>1</w:t>
      </w:r>
      <w:r w:rsidRPr="00130EC9">
        <w:rPr>
          <w:rFonts w:eastAsia="Calibri"/>
          <w:b/>
          <w:color w:val="auto"/>
          <w:lang w:val="vi-VN"/>
        </w:rPr>
        <w:t xml:space="preserve">. Tài khoản </w:t>
      </w:r>
      <w:r w:rsidR="0061555F" w:rsidRPr="00130EC9">
        <w:rPr>
          <w:rFonts w:eastAsia="Calibri"/>
          <w:b/>
          <w:color w:val="auto"/>
          <w:lang w:val="nl-NL"/>
        </w:rPr>
        <w:t>60</w:t>
      </w:r>
      <w:r w:rsidRPr="00130EC9">
        <w:rPr>
          <w:rFonts w:eastAsia="Calibri"/>
          <w:b/>
          <w:color w:val="auto"/>
          <w:lang w:val="vi-VN"/>
        </w:rPr>
        <w:t>1 – Vốn đầu tư của chủ sở hữu</w:t>
      </w:r>
    </w:p>
    <w:p w:rsidR="00670651" w:rsidRPr="00130EC9" w:rsidRDefault="00670651"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670651" w:rsidRPr="00130EC9" w:rsidRDefault="00670651" w:rsidP="00371CF9">
      <w:pPr>
        <w:spacing w:before="120" w:after="120"/>
        <w:ind w:firstLine="720"/>
        <w:jc w:val="both"/>
        <w:rPr>
          <w:rFonts w:eastAsia="Calibri"/>
          <w:color w:val="auto"/>
          <w:lang w:val="vi-VN"/>
        </w:rPr>
      </w:pPr>
      <w:r w:rsidRPr="00130EC9">
        <w:rPr>
          <w:rFonts w:eastAsia="Calibri"/>
          <w:color w:val="auto"/>
          <w:lang w:val="vi-VN"/>
        </w:rPr>
        <w:t>a</w:t>
      </w:r>
      <w:r w:rsidR="0061555F" w:rsidRPr="00130EC9">
        <w:rPr>
          <w:rFonts w:eastAsia="Calibri"/>
          <w:color w:val="auto"/>
          <w:lang w:val="vi-VN"/>
        </w:rPr>
        <w:t>.</w:t>
      </w:r>
      <w:r w:rsidRPr="00130EC9">
        <w:rPr>
          <w:rFonts w:eastAsia="Calibri"/>
          <w:color w:val="auto"/>
          <w:lang w:val="vi-VN"/>
        </w:rPr>
        <w:t xml:space="preserve"> Tài khoản này dùng để phản ánh tình hình tăng, giảm vốn đầu tư của chủ sở hữu. </w:t>
      </w:r>
    </w:p>
    <w:p w:rsidR="00670651"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670651" w:rsidRPr="00130EC9">
        <w:rPr>
          <w:rFonts w:eastAsia="Calibri"/>
          <w:color w:val="auto"/>
          <w:lang w:val="vi-VN"/>
        </w:rPr>
        <w:t xml:space="preserve"> Vốn chủ sở hữu bao gồm:</w:t>
      </w:r>
    </w:p>
    <w:p w:rsidR="00670651" w:rsidRPr="00130EC9" w:rsidRDefault="00670651" w:rsidP="00371CF9">
      <w:pPr>
        <w:spacing w:before="120" w:after="120"/>
        <w:ind w:firstLine="720"/>
        <w:jc w:val="both"/>
        <w:rPr>
          <w:rFonts w:eastAsia="Calibri"/>
          <w:color w:val="auto"/>
          <w:lang w:val="vi-VN"/>
        </w:rPr>
      </w:pPr>
      <w:r w:rsidRPr="00130EC9">
        <w:rPr>
          <w:rFonts w:eastAsia="Calibri"/>
          <w:color w:val="auto"/>
          <w:lang w:val="vi-VN"/>
        </w:rPr>
        <w:t xml:space="preserve">- Vốn </w:t>
      </w:r>
      <w:r w:rsidR="0061555F" w:rsidRPr="00130EC9">
        <w:rPr>
          <w:rFonts w:eastAsia="Calibri"/>
          <w:color w:val="auto"/>
          <w:lang w:val="vi-VN"/>
        </w:rPr>
        <w:t>chủ sở hữu của TCVM;</w:t>
      </w:r>
    </w:p>
    <w:p w:rsidR="00670651" w:rsidRPr="00130EC9" w:rsidRDefault="00670651" w:rsidP="00371CF9">
      <w:pPr>
        <w:spacing w:before="120" w:after="120"/>
        <w:ind w:firstLine="720"/>
        <w:jc w:val="both"/>
        <w:rPr>
          <w:rFonts w:eastAsia="Calibri"/>
          <w:color w:val="auto"/>
          <w:lang w:val="vi-VN"/>
        </w:rPr>
      </w:pPr>
      <w:r w:rsidRPr="00130EC9">
        <w:rPr>
          <w:rFonts w:eastAsia="Calibri"/>
          <w:color w:val="auto"/>
          <w:lang w:val="vi-VN"/>
        </w:rPr>
        <w:t>- Các khoản được bổ sung từ các quỹ thuộc vốn chủ sở hữu, lợi nhuận sau thuế của hoạt động kinh doanh;</w:t>
      </w:r>
    </w:p>
    <w:p w:rsidR="00670651" w:rsidRPr="00130EC9" w:rsidRDefault="00670651" w:rsidP="00371CF9">
      <w:pPr>
        <w:spacing w:before="120" w:after="120"/>
        <w:ind w:firstLine="720"/>
        <w:jc w:val="both"/>
        <w:rPr>
          <w:rFonts w:eastAsia="Calibri"/>
          <w:color w:val="auto"/>
          <w:lang w:val="vi-VN"/>
        </w:rPr>
      </w:pPr>
      <w:r w:rsidRPr="00130EC9">
        <w:rPr>
          <w:rFonts w:eastAsia="Calibri"/>
          <w:color w:val="auto"/>
          <w:lang w:val="vi-VN"/>
        </w:rPr>
        <w:t>- Các khoản viện trợ không hoàn lại, các khoản nhận được khác được cơ quan có thẩm quyền cho phép ghi tăng vốn đầu tư của chủ sở hữu.</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c. TCVM chỉ hạch toán vào T</w:t>
      </w:r>
      <w:r w:rsidR="003B23E1" w:rsidRPr="00130EC9">
        <w:rPr>
          <w:rFonts w:eastAsia="Calibri"/>
          <w:color w:val="auto"/>
          <w:lang w:val="vi-VN"/>
        </w:rPr>
        <w:t>ài khoản</w:t>
      </w:r>
      <w:r w:rsidRPr="00130EC9">
        <w:rPr>
          <w:rFonts w:eastAsia="Calibri"/>
          <w:color w:val="auto"/>
          <w:lang w:val="vi-VN"/>
        </w:rPr>
        <w:t xml:space="preserve">  601 - “Vốn đầu tư của chủ sở hữu” theo số vốn thực tế chủ sở hữu đã góp, không được ghi nhận theo số cam kết, số phải thu của các chủ sở hữu.</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d. TCVM phải tổ chức hạch toán chi tiết vốn đầu tư của chủ sở hữu theo từng nguồn hình thành vốn và theo dõi chi tiết cho từng tổ chức, từng cá nhân tham gia góp vốn.</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đ. TCVM ghi giảm vốn đầu tư của chủ sở hữu khi:</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TCVM nộp trả vốn cho Ngân sách Nhà nước hoặc bị điều động vốn theo quyết định của cơ quan có thẩm quyền;</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Trả lại vốn cho các chủ sở hữu theo quy định của pháp luật;</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Giải thể, chấm dứt hoạt động theo quy định của pháp luật;</w:t>
      </w:r>
    </w:p>
    <w:p w:rsidR="00B64310"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Các trường hợp khác theo quy định của pháp luật.</w:t>
      </w:r>
    </w:p>
    <w:p w:rsidR="00670651" w:rsidRPr="00130EC9" w:rsidRDefault="00670651" w:rsidP="00775C58">
      <w:pPr>
        <w:spacing w:before="120" w:after="120" w:line="360" w:lineRule="exact"/>
        <w:ind w:firstLine="720"/>
        <w:jc w:val="both"/>
        <w:rPr>
          <w:color w:val="auto"/>
          <w:lang w:val="nb-NO"/>
        </w:rPr>
      </w:pPr>
      <w:r w:rsidRPr="00130EC9">
        <w:rPr>
          <w:color w:val="auto"/>
          <w:lang w:val="nb-NO"/>
        </w:rPr>
        <w:t>2. Kết cấu và nội dung phản ánh</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Bên Nợ: Vốn đầu tư của chủ sở hữu giảm do:</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xml:space="preserve">- Hoàn trả vốn góp cho các chủ sở hữu vốn; </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Điều chuyển vốn cho đơn vị khác;</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xml:space="preserve">- Giải thể, chấm dứt hoạt động; </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lastRenderedPageBreak/>
        <w:t>- Bù lỗ kinh doanh theo quyết định của cơ quan có thẩm quyền</w:t>
      </w:r>
      <w:r w:rsidR="003B23E1" w:rsidRPr="00130EC9">
        <w:rPr>
          <w:color w:val="auto"/>
          <w:lang w:val="nb-NO"/>
        </w:rPr>
        <w:t>.</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Bên Có: Vốn đầu tư của chủ sở hữu tăng do:</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Các chủ sở hữu góp vốn;</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Bổ sung vốn từ lợi nhuận kinh doanh, từ các quỹ thuộc vốn chủ sở hữu;</w:t>
      </w:r>
    </w:p>
    <w:p w:rsidR="008D53CB" w:rsidRPr="00130EC9" w:rsidRDefault="0061555F" w:rsidP="00775C58">
      <w:pPr>
        <w:spacing w:before="120" w:after="120" w:line="360" w:lineRule="exact"/>
        <w:ind w:firstLine="720"/>
        <w:jc w:val="both"/>
        <w:rPr>
          <w:color w:val="auto"/>
          <w:lang w:val="nb-NO"/>
        </w:rPr>
      </w:pPr>
      <w:r w:rsidRPr="00130EC9">
        <w:rPr>
          <w:color w:val="auto"/>
          <w:lang w:val="nb-NO"/>
        </w:rPr>
        <w:t>- Giá trị quà tặng, biếu, tài trợ (sau khi trừ các khoản thuế phải nộp) được ghi tăng Vốn đầu tư của chủ sở hữu theo quyết định của cơ quan có thẩm quyền.</w:t>
      </w:r>
    </w:p>
    <w:p w:rsidR="00670651" w:rsidRPr="00130EC9" w:rsidRDefault="0061555F" w:rsidP="00775C58">
      <w:pPr>
        <w:spacing w:before="120" w:after="120" w:line="360" w:lineRule="exact"/>
        <w:ind w:firstLine="720"/>
        <w:jc w:val="both"/>
        <w:rPr>
          <w:color w:val="auto"/>
          <w:lang w:val="nb-NO"/>
        </w:rPr>
      </w:pPr>
      <w:r w:rsidRPr="00130EC9">
        <w:rPr>
          <w:color w:val="auto"/>
          <w:lang w:val="nb-NO"/>
        </w:rPr>
        <w:t>Số dư bên Có: Vốn đầu tư của chủ sở hữu hiện có.</w:t>
      </w:r>
    </w:p>
    <w:p w:rsidR="003D140A" w:rsidRPr="00130EC9" w:rsidRDefault="0061555F" w:rsidP="00775C58">
      <w:pPr>
        <w:spacing w:before="120" w:after="120" w:line="360" w:lineRule="exact"/>
        <w:ind w:firstLine="720"/>
        <w:jc w:val="both"/>
        <w:rPr>
          <w:b/>
          <w:color w:val="auto"/>
          <w:lang w:val="nb-NO"/>
        </w:rPr>
      </w:pPr>
      <w:r w:rsidRPr="00130EC9">
        <w:rPr>
          <w:b/>
          <w:color w:val="auto"/>
          <w:lang w:val="nb-NO"/>
        </w:rPr>
        <w:t>Điều 4</w:t>
      </w:r>
      <w:r w:rsidR="00E30864" w:rsidRPr="00130EC9">
        <w:rPr>
          <w:b/>
          <w:color w:val="auto"/>
          <w:lang w:val="nb-NO"/>
        </w:rPr>
        <w:t>2</w:t>
      </w:r>
      <w:r w:rsidRPr="00130EC9">
        <w:rPr>
          <w:b/>
          <w:color w:val="auto"/>
          <w:lang w:val="nb-NO"/>
        </w:rPr>
        <w:t>. Tài khoản 611 – Quỹ dự trữ bổ sung vốn điều lệ</w:t>
      </w:r>
    </w:p>
    <w:p w:rsidR="003D140A" w:rsidRPr="00130EC9" w:rsidRDefault="003D140A" w:rsidP="00775C58">
      <w:pPr>
        <w:spacing w:before="120" w:after="120" w:line="360" w:lineRule="exact"/>
        <w:ind w:firstLine="720"/>
        <w:jc w:val="both"/>
        <w:rPr>
          <w:color w:val="auto"/>
          <w:lang w:val="pt-BR"/>
        </w:rPr>
      </w:pPr>
      <w:r w:rsidRPr="00130EC9">
        <w:rPr>
          <w:color w:val="auto"/>
          <w:lang w:val="pt-BR"/>
        </w:rPr>
        <w:t>1. Nguyên tắc kế toán</w:t>
      </w:r>
    </w:p>
    <w:p w:rsidR="003D140A" w:rsidRPr="00130EC9" w:rsidRDefault="00986B6B"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a. </w:t>
      </w:r>
      <w:r w:rsidR="003D140A" w:rsidRPr="00130EC9">
        <w:rPr>
          <w:rFonts w:eastAsia="Calibri"/>
          <w:color w:val="auto"/>
          <w:lang w:val="nl-NL"/>
        </w:rPr>
        <w:t>Tài khoản này dùng để phản ánh số hiện có và tình hình tăng, giảm quỹ dự trữ để bổ sung vốn điều lệ của TCVM.</w:t>
      </w:r>
    </w:p>
    <w:p w:rsidR="00986B6B" w:rsidRPr="00130EC9" w:rsidRDefault="00986B6B"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b. Quỹ dự trữ bổ sung vốn điều lệ được trích lập từ lợi nhuận sau thuế thu nhập doanh nghiệp và </w:t>
      </w:r>
      <w:r w:rsidR="008F7C7C" w:rsidRPr="00130EC9">
        <w:rPr>
          <w:rFonts w:eastAsia="Calibri"/>
          <w:color w:val="auto"/>
          <w:lang w:val="nl-NL"/>
        </w:rPr>
        <w:t>được sử dụng để bổ sung vốn điều lệ, vốn được cấp của TCVM</w:t>
      </w:r>
      <w:r w:rsidRPr="00130EC9">
        <w:rPr>
          <w:rFonts w:eastAsia="Calibri"/>
          <w:color w:val="auto"/>
          <w:lang w:val="nl-NL"/>
        </w:rPr>
        <w:t>.</w:t>
      </w:r>
    </w:p>
    <w:p w:rsidR="00986B6B" w:rsidRPr="00130EC9" w:rsidRDefault="00986B6B" w:rsidP="00775C58">
      <w:pPr>
        <w:spacing w:before="120" w:after="120" w:line="360" w:lineRule="exact"/>
        <w:ind w:firstLine="720"/>
        <w:jc w:val="both"/>
        <w:rPr>
          <w:rFonts w:eastAsia="Calibri"/>
          <w:color w:val="auto"/>
          <w:lang w:val="nl-NL"/>
        </w:rPr>
      </w:pPr>
      <w:r w:rsidRPr="00130EC9">
        <w:rPr>
          <w:rFonts w:eastAsia="Calibri"/>
          <w:color w:val="auto"/>
          <w:lang w:val="nl-NL"/>
        </w:rPr>
        <w:t xml:space="preserve">c. Việc trích và sử dụng quỹ dự trữ bổ sung vốn điều lệ phải theo chính sách tài chính hiện hành đối với TCVM. </w:t>
      </w:r>
    </w:p>
    <w:p w:rsidR="003D140A" w:rsidRPr="00130EC9" w:rsidRDefault="003D140A" w:rsidP="00775C58">
      <w:pPr>
        <w:spacing w:before="120" w:after="120" w:line="360" w:lineRule="exact"/>
        <w:ind w:firstLine="720"/>
        <w:jc w:val="both"/>
        <w:rPr>
          <w:color w:val="auto"/>
          <w:lang w:val="nb-NO"/>
        </w:rPr>
      </w:pPr>
      <w:r w:rsidRPr="00130EC9">
        <w:rPr>
          <w:color w:val="auto"/>
          <w:lang w:val="nb-NO"/>
        </w:rPr>
        <w:t>2. Kết cấu và nội dung phản ánh</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Bên Nợ: Tình hình chi tiêu, sử dụ</w:t>
      </w:r>
      <w:r w:rsidR="00156F7B" w:rsidRPr="00130EC9">
        <w:rPr>
          <w:rFonts w:eastAsia="Calibri"/>
          <w:color w:val="auto"/>
          <w:lang w:val="nl-NL"/>
        </w:rPr>
        <w:t>ng Q</w:t>
      </w:r>
      <w:r w:rsidRPr="00130EC9">
        <w:rPr>
          <w:rFonts w:eastAsia="Calibri"/>
          <w:color w:val="auto"/>
          <w:lang w:val="nl-NL"/>
        </w:rPr>
        <w:t>uỹ</w:t>
      </w:r>
      <w:r w:rsidR="00156F7B" w:rsidRPr="00130EC9">
        <w:rPr>
          <w:rFonts w:eastAsia="Calibri"/>
          <w:color w:val="auto"/>
          <w:lang w:val="nl-NL"/>
        </w:rPr>
        <w:t xml:space="preserve"> dự trữ bổ sung vốn điều lệ</w:t>
      </w:r>
      <w:r w:rsidRPr="00130EC9">
        <w:rPr>
          <w:rFonts w:eastAsia="Calibri"/>
          <w:color w:val="auto"/>
          <w:lang w:val="nl-NL"/>
        </w:rPr>
        <w:t>.</w:t>
      </w:r>
    </w:p>
    <w:p w:rsidR="004066C6"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Bên Có: </w:t>
      </w:r>
      <w:r w:rsidR="00567097" w:rsidRPr="00130EC9">
        <w:rPr>
          <w:rFonts w:eastAsia="Calibri"/>
          <w:color w:val="auto"/>
          <w:lang w:val="nl-NL"/>
        </w:rPr>
        <w:t>T</w:t>
      </w:r>
      <w:r w:rsidR="004066C6" w:rsidRPr="00130EC9">
        <w:rPr>
          <w:rFonts w:eastAsia="Calibri"/>
          <w:color w:val="auto"/>
          <w:lang w:val="nl-NL"/>
        </w:rPr>
        <w:t xml:space="preserve">rích lập Quỹ </w:t>
      </w:r>
      <w:r w:rsidR="00156F7B" w:rsidRPr="00130EC9">
        <w:rPr>
          <w:rFonts w:eastAsia="Calibri"/>
          <w:color w:val="auto"/>
          <w:lang w:val="nl-NL"/>
        </w:rPr>
        <w:t xml:space="preserve">dự trữ bổ sung vốn điều lệ </w:t>
      </w:r>
      <w:r w:rsidR="00567097" w:rsidRPr="00130EC9">
        <w:rPr>
          <w:rFonts w:eastAsia="Calibri"/>
          <w:color w:val="auto"/>
          <w:lang w:val="nl-NL"/>
        </w:rPr>
        <w:t xml:space="preserve">từ lợi nhuận sau thuế </w:t>
      </w:r>
      <w:r w:rsidR="004066C6" w:rsidRPr="00130EC9">
        <w:rPr>
          <w:rFonts w:eastAsia="Calibri"/>
          <w:color w:val="auto"/>
          <w:lang w:val="nl-NL"/>
        </w:rPr>
        <w:t>hàng năm.</w:t>
      </w:r>
    </w:p>
    <w:p w:rsidR="00921CB6"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Số dư bên Có: Số </w:t>
      </w:r>
      <w:r w:rsidR="004066C6" w:rsidRPr="00130EC9">
        <w:rPr>
          <w:rFonts w:eastAsia="Calibri"/>
          <w:color w:val="auto"/>
          <w:lang w:val="nl-NL"/>
        </w:rPr>
        <w:t>tiền</w:t>
      </w:r>
      <w:r w:rsidRPr="00130EC9">
        <w:rPr>
          <w:rFonts w:eastAsia="Calibri"/>
          <w:color w:val="auto"/>
          <w:lang w:val="nl-NL"/>
        </w:rPr>
        <w:t xml:space="preserve"> hiện có</w:t>
      </w:r>
      <w:r w:rsidR="004066C6" w:rsidRPr="00130EC9">
        <w:rPr>
          <w:rFonts w:eastAsia="Calibri"/>
          <w:color w:val="auto"/>
          <w:lang w:val="nl-NL"/>
        </w:rPr>
        <w:t xml:space="preserve"> tại Quỹ</w:t>
      </w:r>
      <w:r w:rsidR="00156F7B" w:rsidRPr="00130EC9">
        <w:rPr>
          <w:rFonts w:eastAsia="Calibri"/>
          <w:color w:val="auto"/>
          <w:lang w:val="nl-NL"/>
        </w:rPr>
        <w:t xml:space="preserve"> dự trữ bổ sung vốn điều lệ tại thời điể</w:t>
      </w:r>
      <w:r w:rsidR="00E30864" w:rsidRPr="00130EC9">
        <w:rPr>
          <w:rFonts w:eastAsia="Calibri"/>
          <w:color w:val="auto"/>
          <w:lang w:val="nl-NL"/>
        </w:rPr>
        <w:t>m báo cáo.</w:t>
      </w:r>
    </w:p>
    <w:p w:rsidR="003D140A" w:rsidRPr="00130EC9" w:rsidRDefault="0061555F" w:rsidP="00371CF9">
      <w:pPr>
        <w:spacing w:before="120" w:after="120"/>
        <w:ind w:firstLine="720"/>
        <w:jc w:val="both"/>
        <w:rPr>
          <w:b/>
          <w:color w:val="auto"/>
          <w:lang w:val="nl-NL"/>
        </w:rPr>
      </w:pPr>
      <w:r w:rsidRPr="00130EC9">
        <w:rPr>
          <w:b/>
          <w:color w:val="auto"/>
          <w:lang w:val="nl-NL"/>
        </w:rPr>
        <w:t>Điều 4</w:t>
      </w:r>
      <w:r w:rsidR="00E30864" w:rsidRPr="00130EC9">
        <w:rPr>
          <w:b/>
          <w:color w:val="auto"/>
          <w:lang w:val="nl-NL"/>
        </w:rPr>
        <w:t>3</w:t>
      </w:r>
      <w:r w:rsidRPr="00130EC9">
        <w:rPr>
          <w:b/>
          <w:color w:val="auto"/>
          <w:lang w:val="nl-NL"/>
        </w:rPr>
        <w:t>. Tài khoản 612 – Quỹ đầu tư phát triển</w:t>
      </w:r>
    </w:p>
    <w:p w:rsidR="003D140A" w:rsidRPr="00130EC9" w:rsidRDefault="003D140A" w:rsidP="00371CF9">
      <w:pPr>
        <w:spacing w:before="120" w:after="120"/>
        <w:ind w:firstLine="720"/>
        <w:jc w:val="both"/>
        <w:rPr>
          <w:rFonts w:eastAsia="Calibri"/>
          <w:color w:val="auto"/>
          <w:lang w:val="nl-NL"/>
        </w:rPr>
      </w:pPr>
      <w:r w:rsidRPr="00130EC9">
        <w:rPr>
          <w:color w:val="auto"/>
          <w:lang w:val="pt-BR"/>
        </w:rPr>
        <w:t>1. Nguyên tắc kế toán</w:t>
      </w:r>
      <w:r w:rsidRPr="00130EC9">
        <w:rPr>
          <w:rFonts w:eastAsia="Calibri"/>
          <w:color w:val="auto"/>
          <w:lang w:val="nl-NL"/>
        </w:rPr>
        <w:t xml:space="preserve"> </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a. Tài khoản này dùng để phản ánh số hiện có và tình hình tăng, giảm quỹ đầu tư phát triển của TCVM.</w:t>
      </w:r>
    </w:p>
    <w:p w:rsidR="008F7C7C" w:rsidRPr="00130EC9" w:rsidRDefault="003D140A" w:rsidP="00371CF9">
      <w:pPr>
        <w:spacing w:before="120" w:after="120"/>
        <w:ind w:firstLine="720"/>
        <w:jc w:val="both"/>
        <w:rPr>
          <w:color w:val="auto"/>
          <w:lang w:val="nl-NL"/>
        </w:rPr>
      </w:pPr>
      <w:r w:rsidRPr="00130EC9">
        <w:rPr>
          <w:rFonts w:eastAsia="Calibri"/>
          <w:color w:val="auto"/>
          <w:lang w:val="nl-NL"/>
        </w:rPr>
        <w:t xml:space="preserve">b. Quỹ đầu tư phát triển được trích lập từ lợi nhuận sau thuế thu nhập doanh nghiệp và </w:t>
      </w:r>
      <w:r w:rsidR="008F7C7C" w:rsidRPr="00130EC9">
        <w:rPr>
          <w:color w:val="auto"/>
          <w:lang w:val="vi-VN"/>
        </w:rPr>
        <w:t xml:space="preserve">để đầu tư mở rộng quy mô hoạt động kinh doanh và đổi mới công nghệ trang thiết bị, điều kiện làm việc của </w:t>
      </w:r>
      <w:r w:rsidR="008F7C7C" w:rsidRPr="00130EC9">
        <w:rPr>
          <w:color w:val="auto"/>
          <w:lang w:val="nl-NL"/>
        </w:rPr>
        <w:t xml:space="preserve">TCVM </w:t>
      </w:r>
      <w:r w:rsidR="008F7C7C" w:rsidRPr="00130EC9">
        <w:rPr>
          <w:color w:val="auto"/>
          <w:lang w:val="vi-VN"/>
        </w:rPr>
        <w:t>và bổ sung v</w:t>
      </w:r>
      <w:r w:rsidR="008F7C7C" w:rsidRPr="00130EC9">
        <w:rPr>
          <w:color w:val="auto"/>
          <w:lang w:val="nl-NL"/>
        </w:rPr>
        <w:t>ố</w:t>
      </w:r>
      <w:r w:rsidR="008F7C7C" w:rsidRPr="00130EC9">
        <w:rPr>
          <w:color w:val="auto"/>
          <w:lang w:val="vi-VN"/>
        </w:rPr>
        <w:t xml:space="preserve">n điều lệ cho </w:t>
      </w:r>
      <w:r w:rsidR="008F7C7C" w:rsidRPr="00130EC9">
        <w:rPr>
          <w:color w:val="auto"/>
          <w:lang w:val="nl-NL"/>
        </w:rPr>
        <w:t>TCVM.</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c. Việc trích và sử dụng quỹ đầu tư phát triển phải theo chính sách tài chính hiện hành đối với TCVM. </w:t>
      </w:r>
    </w:p>
    <w:p w:rsidR="003D140A" w:rsidRPr="00130EC9" w:rsidRDefault="003D140A" w:rsidP="00371CF9">
      <w:pPr>
        <w:spacing w:before="120" w:after="120"/>
        <w:ind w:firstLine="720"/>
        <w:jc w:val="both"/>
        <w:rPr>
          <w:color w:val="auto"/>
          <w:lang w:val="nb-NO"/>
        </w:rPr>
      </w:pPr>
      <w:r w:rsidRPr="00130EC9">
        <w:rPr>
          <w:color w:val="auto"/>
          <w:lang w:val="nb-NO"/>
        </w:rPr>
        <w:t>2. Kết cấu và nội dung phản ánh</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Bên Nợ: </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lastRenderedPageBreak/>
        <w:t>Tình hình chi tiêu, sử dụng quỹ đầu tư phát triển.</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Bên Có: </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Quỹ đầu tư phát triển tăng do được trích lập từ lợi nhuận sau thuế.</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Số dư bên Có: </w:t>
      </w:r>
      <w:r w:rsidR="004066C6" w:rsidRPr="00130EC9">
        <w:rPr>
          <w:rFonts w:eastAsia="Calibri"/>
          <w:color w:val="auto"/>
          <w:lang w:val="nl-NL"/>
        </w:rPr>
        <w:t xml:space="preserve"> </w:t>
      </w:r>
    </w:p>
    <w:p w:rsidR="003D140A" w:rsidRPr="00130EC9" w:rsidRDefault="004066C6" w:rsidP="00371CF9">
      <w:pPr>
        <w:spacing w:before="120" w:after="120"/>
        <w:ind w:firstLine="720"/>
        <w:jc w:val="both"/>
        <w:rPr>
          <w:rFonts w:eastAsia="Calibri"/>
          <w:color w:val="auto"/>
          <w:lang w:val="nl-NL"/>
        </w:rPr>
      </w:pPr>
      <w:r w:rsidRPr="00130EC9">
        <w:rPr>
          <w:rFonts w:eastAsia="Calibri"/>
          <w:color w:val="auto"/>
          <w:lang w:val="nl-NL"/>
        </w:rPr>
        <w:t>Số tiền hiện có tại Quỹ</w:t>
      </w:r>
      <w:r w:rsidR="008F7C7C" w:rsidRPr="00130EC9">
        <w:rPr>
          <w:rFonts w:eastAsia="Calibri"/>
          <w:color w:val="auto"/>
          <w:lang w:val="nl-NL"/>
        </w:rPr>
        <w:t xml:space="preserve"> tại thời điểm báo cáo</w:t>
      </w:r>
      <w:r w:rsidRPr="00130EC9">
        <w:rPr>
          <w:rFonts w:eastAsia="Calibri"/>
          <w:color w:val="auto"/>
          <w:lang w:val="nl-NL"/>
        </w:rPr>
        <w:t>.</w:t>
      </w:r>
      <w:r w:rsidR="003D140A" w:rsidRPr="00130EC9">
        <w:rPr>
          <w:rFonts w:eastAsia="Calibri"/>
          <w:color w:val="auto"/>
          <w:lang w:val="nl-NL"/>
        </w:rPr>
        <w:t xml:space="preserve"> </w:t>
      </w:r>
    </w:p>
    <w:p w:rsidR="003D140A" w:rsidRPr="00130EC9" w:rsidRDefault="0061555F" w:rsidP="00371CF9">
      <w:pPr>
        <w:spacing w:before="120" w:after="120"/>
        <w:ind w:firstLine="720"/>
        <w:jc w:val="both"/>
        <w:rPr>
          <w:b/>
          <w:color w:val="auto"/>
          <w:lang w:val="nl-NL"/>
        </w:rPr>
      </w:pPr>
      <w:r w:rsidRPr="00130EC9">
        <w:rPr>
          <w:b/>
          <w:color w:val="auto"/>
          <w:lang w:val="nl-NL"/>
        </w:rPr>
        <w:t>Điều 4</w:t>
      </w:r>
      <w:r w:rsidR="00E30864" w:rsidRPr="00130EC9">
        <w:rPr>
          <w:b/>
          <w:color w:val="auto"/>
          <w:lang w:val="nl-NL"/>
        </w:rPr>
        <w:t>4</w:t>
      </w:r>
      <w:r w:rsidRPr="00130EC9">
        <w:rPr>
          <w:b/>
          <w:color w:val="auto"/>
          <w:lang w:val="nl-NL"/>
        </w:rPr>
        <w:t>. Tài khoản 613 - Quỹ dự phòng tài chính</w:t>
      </w:r>
    </w:p>
    <w:p w:rsidR="003D140A" w:rsidRPr="00130EC9" w:rsidRDefault="003D140A" w:rsidP="00371CF9">
      <w:pPr>
        <w:spacing w:before="120" w:after="120"/>
        <w:ind w:firstLine="720"/>
        <w:jc w:val="both"/>
        <w:rPr>
          <w:color w:val="auto"/>
          <w:lang w:val="pt-BR"/>
        </w:rPr>
      </w:pPr>
      <w:r w:rsidRPr="00130EC9">
        <w:rPr>
          <w:color w:val="auto"/>
          <w:lang w:val="pt-BR"/>
        </w:rPr>
        <w:t>1. Nguyên tắc kế toán</w:t>
      </w:r>
    </w:p>
    <w:p w:rsidR="003D140A" w:rsidRPr="00130EC9" w:rsidRDefault="00986B6B" w:rsidP="00371CF9">
      <w:pPr>
        <w:spacing w:before="120" w:after="120"/>
        <w:ind w:firstLine="720"/>
        <w:jc w:val="both"/>
        <w:rPr>
          <w:rFonts w:eastAsia="Calibri"/>
          <w:color w:val="auto"/>
          <w:lang w:val="nl-NL"/>
        </w:rPr>
      </w:pPr>
      <w:r w:rsidRPr="00130EC9">
        <w:rPr>
          <w:rFonts w:eastAsia="Calibri"/>
          <w:color w:val="auto"/>
          <w:lang w:val="nl-NL"/>
        </w:rPr>
        <w:t xml:space="preserve">a. </w:t>
      </w:r>
      <w:r w:rsidR="003D140A" w:rsidRPr="00130EC9">
        <w:rPr>
          <w:rFonts w:eastAsia="Calibri"/>
          <w:color w:val="auto"/>
          <w:lang w:val="nl-NL"/>
        </w:rPr>
        <w:t>Tài khoản này dùng để phản ánh số hiện có và tình hình tăng, giảm quỹ dự phòng tài chính của TCVM.</w:t>
      </w:r>
    </w:p>
    <w:p w:rsidR="00986B6B" w:rsidRPr="00130EC9" w:rsidRDefault="00986B6B" w:rsidP="00371CF9">
      <w:pPr>
        <w:spacing w:before="120" w:after="120"/>
        <w:ind w:firstLine="720"/>
        <w:jc w:val="both"/>
        <w:rPr>
          <w:rFonts w:eastAsia="Calibri"/>
          <w:color w:val="auto"/>
          <w:lang w:val="nl-NL"/>
        </w:rPr>
      </w:pPr>
      <w:r w:rsidRPr="00130EC9">
        <w:rPr>
          <w:rFonts w:eastAsia="Calibri"/>
          <w:color w:val="auto"/>
          <w:lang w:val="nl-NL"/>
        </w:rPr>
        <w:t xml:space="preserve">b. Quỹ </w:t>
      </w:r>
      <w:r w:rsidR="0061555F" w:rsidRPr="00130EC9">
        <w:rPr>
          <w:color w:val="auto"/>
          <w:lang w:val="nl-NL"/>
        </w:rPr>
        <w:t>dự phòng tài chính</w:t>
      </w:r>
      <w:r w:rsidRPr="00130EC9">
        <w:rPr>
          <w:color w:val="auto"/>
          <w:lang w:val="nl-NL"/>
        </w:rPr>
        <w:t xml:space="preserve"> </w:t>
      </w:r>
      <w:r w:rsidRPr="00130EC9">
        <w:rPr>
          <w:rFonts w:eastAsia="Calibri"/>
          <w:color w:val="auto"/>
          <w:lang w:val="nl-NL"/>
        </w:rPr>
        <w:t xml:space="preserve">được trích lập từ lợi nhuận sau thuế thu nhập </w:t>
      </w:r>
      <w:r w:rsidR="005C6597" w:rsidRPr="00130EC9">
        <w:rPr>
          <w:rFonts w:eastAsia="Calibri"/>
          <w:color w:val="auto"/>
          <w:lang w:val="nl-NL"/>
        </w:rPr>
        <w:t xml:space="preserve">doanh nghiệp </w:t>
      </w:r>
      <w:r w:rsidRPr="00130EC9">
        <w:rPr>
          <w:rFonts w:eastAsia="Calibri"/>
          <w:color w:val="auto"/>
          <w:lang w:val="nl-NL"/>
        </w:rPr>
        <w:t xml:space="preserve">và </w:t>
      </w:r>
      <w:r w:rsidR="005C6597" w:rsidRPr="00130EC9">
        <w:rPr>
          <w:color w:val="auto"/>
          <w:lang w:val="vi-VN"/>
        </w:rPr>
        <w:t>để bù đắp phần còn lại của những tổn thất, thiệt hại về tài sản xảy ra trong quá trình kinh doanh sau khi đã được bù đắp bằng tiền bồi thường của các tổ chức, cá nhân gây ra tổn thất, của tổ chức bảo hiểm và sử dụng dự phòng trích lập trong chi phí; sử dụng cho các mục đích khác theo quy định của pháp luật</w:t>
      </w:r>
      <w:r w:rsidRPr="00130EC9">
        <w:rPr>
          <w:rFonts w:eastAsia="Calibri"/>
          <w:color w:val="auto"/>
          <w:lang w:val="nl-NL"/>
        </w:rPr>
        <w:t>.</w:t>
      </w:r>
    </w:p>
    <w:p w:rsidR="00986B6B" w:rsidRPr="00130EC9" w:rsidRDefault="00986B6B" w:rsidP="00371CF9">
      <w:pPr>
        <w:spacing w:before="120" w:after="120"/>
        <w:ind w:firstLine="720"/>
        <w:jc w:val="both"/>
        <w:rPr>
          <w:rFonts w:eastAsia="Calibri"/>
          <w:color w:val="auto"/>
          <w:lang w:val="nl-NL"/>
        </w:rPr>
      </w:pPr>
      <w:r w:rsidRPr="00130EC9">
        <w:rPr>
          <w:rFonts w:eastAsia="Calibri"/>
          <w:color w:val="auto"/>
          <w:lang w:val="nl-NL"/>
        </w:rPr>
        <w:t xml:space="preserve">c. Việc trích và sử dụng quỹ dự phòng tài chính phải theo chính sách tài chính hiện hành đối với TCVM. </w:t>
      </w:r>
    </w:p>
    <w:p w:rsidR="003D140A" w:rsidRPr="00130EC9" w:rsidRDefault="003D140A" w:rsidP="00371CF9">
      <w:pPr>
        <w:spacing w:before="120" w:after="120"/>
        <w:ind w:firstLine="720"/>
        <w:jc w:val="both"/>
        <w:rPr>
          <w:color w:val="auto"/>
          <w:lang w:val="nb-NO"/>
        </w:rPr>
      </w:pPr>
      <w:r w:rsidRPr="00130EC9">
        <w:rPr>
          <w:color w:val="auto"/>
          <w:lang w:val="nb-NO"/>
        </w:rPr>
        <w:t>2. Kết cấu và nội dung phản ánh</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Bên Nợ: </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Tình hình chi tiêu, sử dụng quỹ dự phòng tài chính.</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Bên Có: </w:t>
      </w:r>
    </w:p>
    <w:p w:rsidR="003D140A" w:rsidRPr="00130EC9" w:rsidRDefault="003D140A" w:rsidP="00371CF9">
      <w:pPr>
        <w:spacing w:before="120" w:after="120"/>
        <w:ind w:firstLine="720"/>
        <w:jc w:val="both"/>
        <w:rPr>
          <w:rFonts w:eastAsia="Calibri"/>
          <w:color w:val="auto"/>
          <w:lang w:val="nl-NL"/>
        </w:rPr>
      </w:pPr>
      <w:r w:rsidRPr="00130EC9">
        <w:rPr>
          <w:rFonts w:eastAsia="Calibri"/>
          <w:color w:val="auto"/>
          <w:lang w:val="nl-NL"/>
        </w:rPr>
        <w:t>Quỹ dự phòng tài chính tăng</w:t>
      </w:r>
      <w:r w:rsidR="004066C6" w:rsidRPr="00130EC9">
        <w:rPr>
          <w:rFonts w:eastAsia="Calibri"/>
          <w:color w:val="auto"/>
          <w:lang w:val="nl-NL"/>
        </w:rPr>
        <w:t xml:space="preserve"> do trích lập </w:t>
      </w:r>
      <w:r w:rsidR="00567097" w:rsidRPr="00130EC9">
        <w:rPr>
          <w:rFonts w:eastAsia="Calibri"/>
          <w:color w:val="auto"/>
          <w:lang w:val="nl-NL"/>
        </w:rPr>
        <w:t xml:space="preserve">từ lợi nhuận sau thuế </w:t>
      </w:r>
      <w:r w:rsidR="004066C6" w:rsidRPr="00130EC9">
        <w:rPr>
          <w:rFonts w:eastAsia="Calibri"/>
          <w:color w:val="auto"/>
          <w:lang w:val="nl-NL"/>
        </w:rPr>
        <w:t>hàng năm</w:t>
      </w:r>
      <w:r w:rsidRPr="00130EC9">
        <w:rPr>
          <w:rFonts w:eastAsia="Calibri"/>
          <w:color w:val="auto"/>
          <w:lang w:val="nl-NL"/>
        </w:rPr>
        <w:t>.</w:t>
      </w:r>
    </w:p>
    <w:p w:rsidR="00913745" w:rsidRDefault="003D140A" w:rsidP="00371CF9">
      <w:pPr>
        <w:spacing w:before="120" w:after="120"/>
        <w:ind w:firstLine="720"/>
        <w:jc w:val="both"/>
        <w:rPr>
          <w:rFonts w:eastAsia="Calibri"/>
          <w:color w:val="auto"/>
          <w:lang w:val="nl-NL"/>
        </w:rPr>
      </w:pPr>
      <w:r w:rsidRPr="00130EC9">
        <w:rPr>
          <w:rFonts w:eastAsia="Calibri"/>
          <w:color w:val="auto"/>
          <w:lang w:val="nl-NL"/>
        </w:rPr>
        <w:t xml:space="preserve">Số dư bên Có: </w:t>
      </w:r>
    </w:p>
    <w:p w:rsidR="003D140A" w:rsidRPr="00130EC9" w:rsidRDefault="004066C6" w:rsidP="00371CF9">
      <w:pPr>
        <w:spacing w:before="120" w:after="120"/>
        <w:ind w:firstLine="720"/>
        <w:jc w:val="both"/>
        <w:rPr>
          <w:rFonts w:eastAsia="Calibri"/>
          <w:color w:val="auto"/>
          <w:lang w:val="nl-NL"/>
        </w:rPr>
      </w:pPr>
      <w:r w:rsidRPr="00130EC9">
        <w:rPr>
          <w:rFonts w:eastAsia="Calibri"/>
          <w:color w:val="auto"/>
          <w:lang w:val="nl-NL"/>
        </w:rPr>
        <w:t>Số tiền hiện có tại Quỹ</w:t>
      </w:r>
      <w:r w:rsidR="005C6597" w:rsidRPr="00130EC9">
        <w:rPr>
          <w:rFonts w:eastAsia="Calibri"/>
          <w:color w:val="auto"/>
          <w:lang w:val="nl-NL"/>
        </w:rPr>
        <w:t xml:space="preserve"> tại thời điểm báo cáo</w:t>
      </w:r>
      <w:r w:rsidRPr="00130EC9">
        <w:rPr>
          <w:rFonts w:eastAsia="Calibri"/>
          <w:color w:val="auto"/>
          <w:lang w:val="nl-NL"/>
        </w:rPr>
        <w:t>.</w:t>
      </w:r>
    </w:p>
    <w:p w:rsidR="00670651" w:rsidRPr="00130EC9" w:rsidRDefault="0061555F" w:rsidP="00371CF9">
      <w:pPr>
        <w:spacing w:before="120" w:after="120"/>
        <w:ind w:firstLine="720"/>
        <w:jc w:val="both"/>
        <w:rPr>
          <w:b/>
          <w:color w:val="auto"/>
          <w:lang w:val="vi-VN"/>
        </w:rPr>
      </w:pPr>
      <w:r w:rsidRPr="00130EC9">
        <w:rPr>
          <w:b/>
          <w:color w:val="auto"/>
          <w:lang w:val="vi-VN"/>
        </w:rPr>
        <w:t>Điều 4</w:t>
      </w:r>
      <w:r w:rsidR="00E30864" w:rsidRPr="00130EC9">
        <w:rPr>
          <w:b/>
          <w:color w:val="auto"/>
          <w:lang w:val="nl-NL"/>
        </w:rPr>
        <w:t>5</w:t>
      </w:r>
      <w:r w:rsidRPr="00130EC9">
        <w:rPr>
          <w:b/>
          <w:color w:val="auto"/>
          <w:lang w:val="vi-VN"/>
        </w:rPr>
        <w:t xml:space="preserve">. Tài khoản 631 </w:t>
      </w:r>
      <w:r w:rsidR="008D02B3" w:rsidRPr="00130EC9">
        <w:rPr>
          <w:b/>
          <w:color w:val="auto"/>
          <w:lang w:val="nl-NL"/>
        </w:rPr>
        <w:t>-</w:t>
      </w:r>
      <w:r w:rsidRPr="00130EC9">
        <w:rPr>
          <w:b/>
          <w:color w:val="auto"/>
          <w:lang w:val="vi-VN"/>
        </w:rPr>
        <w:t xml:space="preserve"> Chênh lệch đánh giá lại tài sản</w:t>
      </w:r>
    </w:p>
    <w:p w:rsidR="00670651" w:rsidRPr="00130EC9" w:rsidRDefault="00670651" w:rsidP="00371CF9">
      <w:pPr>
        <w:spacing w:before="120" w:after="120"/>
        <w:ind w:firstLine="720"/>
        <w:jc w:val="both"/>
        <w:rPr>
          <w:color w:val="auto"/>
          <w:lang w:val="pt-BR"/>
        </w:rPr>
      </w:pPr>
      <w:r w:rsidRPr="00130EC9">
        <w:rPr>
          <w:color w:val="auto"/>
          <w:lang w:val="pt-BR"/>
        </w:rPr>
        <w:t>1. Nguyên tắc kế toán</w:t>
      </w:r>
    </w:p>
    <w:p w:rsidR="00035517" w:rsidRPr="00130EC9" w:rsidRDefault="00670651" w:rsidP="00371CF9">
      <w:pPr>
        <w:spacing w:before="120" w:after="120"/>
        <w:ind w:firstLine="720"/>
        <w:jc w:val="both"/>
        <w:rPr>
          <w:color w:val="auto"/>
          <w:lang w:val="pt-BR"/>
        </w:rPr>
      </w:pPr>
      <w:r w:rsidRPr="00130EC9">
        <w:rPr>
          <w:color w:val="auto"/>
          <w:lang w:val="pt-BR"/>
        </w:rPr>
        <w:t xml:space="preserve">a. Tài khoản này dùng để phản ánh số chênh lệch do đánh giá lại tài sản hiện có và tình hình xử lý số chênh lệch đó ở TCVM. </w:t>
      </w:r>
    </w:p>
    <w:p w:rsidR="00035517" w:rsidRPr="00130EC9" w:rsidRDefault="00035517" w:rsidP="00371CF9">
      <w:pPr>
        <w:spacing w:before="120" w:after="120"/>
        <w:ind w:firstLine="720"/>
        <w:jc w:val="both"/>
        <w:rPr>
          <w:rFonts w:eastAsia="MS Mincho"/>
          <w:color w:val="auto"/>
          <w:lang w:val="pt-BR"/>
        </w:rPr>
      </w:pPr>
      <w:r w:rsidRPr="00130EC9">
        <w:rPr>
          <w:rFonts w:eastAsia="MS Mincho"/>
          <w:color w:val="auto"/>
          <w:lang w:val="pt-BR"/>
        </w:rPr>
        <w:t>b. TCVM chỉ được phép đánh giá lại tài sản theo giá trị thị trường trong trường hợp</w:t>
      </w:r>
      <w:r w:rsidR="00670651" w:rsidRPr="00130EC9">
        <w:rPr>
          <w:rFonts w:eastAsia="MS Mincho"/>
          <w:color w:val="auto"/>
          <w:lang w:val="pt-BR"/>
        </w:rPr>
        <w:t xml:space="preserve"> </w:t>
      </w:r>
      <w:r w:rsidRPr="00130EC9">
        <w:rPr>
          <w:rFonts w:eastAsia="MS Mincho"/>
          <w:color w:val="auto"/>
          <w:lang w:val="pt-BR"/>
        </w:rPr>
        <w:t>C</w:t>
      </w:r>
      <w:r w:rsidR="00670651" w:rsidRPr="00130EC9">
        <w:rPr>
          <w:rFonts w:eastAsia="MS Mincho"/>
          <w:color w:val="auto"/>
          <w:lang w:val="pt-BR"/>
        </w:rPr>
        <w:t>huẩn mực kế toán Việt Nam hoặc cơ chế tài chính cho phép</w:t>
      </w:r>
      <w:r w:rsidRPr="00130EC9">
        <w:rPr>
          <w:rFonts w:eastAsia="MS Mincho"/>
          <w:color w:val="auto"/>
          <w:lang w:val="pt-BR"/>
        </w:rPr>
        <w:t xml:space="preserve"> hoặc khi có quyết định của cấp có thẩm quyền.</w:t>
      </w:r>
    </w:p>
    <w:p w:rsidR="00670651" w:rsidRPr="00130EC9" w:rsidRDefault="00670651" w:rsidP="00371CF9">
      <w:pPr>
        <w:spacing w:before="120" w:after="120"/>
        <w:ind w:firstLine="720"/>
        <w:jc w:val="both"/>
        <w:rPr>
          <w:color w:val="auto"/>
          <w:lang w:val="pt-BR"/>
        </w:rPr>
      </w:pPr>
      <w:r w:rsidRPr="00130EC9">
        <w:rPr>
          <w:rFonts w:eastAsia="MS Mincho"/>
          <w:color w:val="auto"/>
          <w:lang w:val="pt-BR"/>
        </w:rPr>
        <w:t>c. TCV</w:t>
      </w:r>
      <w:r w:rsidRPr="00130EC9">
        <w:rPr>
          <w:color w:val="auto"/>
          <w:lang w:val="pt-BR"/>
        </w:rPr>
        <w:t>M mở tài khoản chi tiết theo từng  tài sản đánh giá lại.</w:t>
      </w:r>
    </w:p>
    <w:p w:rsidR="00670651" w:rsidRPr="00130EC9" w:rsidRDefault="00670651" w:rsidP="00371CF9">
      <w:pPr>
        <w:spacing w:before="120" w:after="120"/>
        <w:ind w:firstLine="720"/>
        <w:jc w:val="both"/>
        <w:rPr>
          <w:color w:val="auto"/>
          <w:lang w:val="pt-BR"/>
        </w:rPr>
      </w:pPr>
      <w:r w:rsidRPr="00130EC9">
        <w:rPr>
          <w:color w:val="auto"/>
          <w:lang w:val="pt-BR"/>
        </w:rPr>
        <w:t>2. Kết cấu và nội dung phản ánh</w:t>
      </w:r>
    </w:p>
    <w:p w:rsidR="00156F7B" w:rsidRPr="00130EC9" w:rsidRDefault="00670651" w:rsidP="00371CF9">
      <w:pPr>
        <w:spacing w:before="120" w:after="120"/>
        <w:ind w:firstLine="720"/>
        <w:jc w:val="both"/>
        <w:rPr>
          <w:color w:val="auto"/>
          <w:lang w:val="pt-BR"/>
        </w:rPr>
      </w:pPr>
      <w:r w:rsidRPr="00130EC9">
        <w:rPr>
          <w:color w:val="auto"/>
          <w:lang w:val="pt-BR"/>
        </w:rPr>
        <w:t>Bên Nợ :</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 Số chênh lệch giảm do đánh giá lại tài sản;</w:t>
      </w:r>
    </w:p>
    <w:p w:rsidR="00670651" w:rsidRPr="00130EC9" w:rsidRDefault="00670651" w:rsidP="00371CF9">
      <w:pPr>
        <w:spacing w:before="120" w:after="120"/>
        <w:ind w:firstLine="720"/>
        <w:jc w:val="both"/>
        <w:rPr>
          <w:color w:val="auto"/>
          <w:lang w:val="pt-BR"/>
        </w:rPr>
      </w:pPr>
      <w:r w:rsidRPr="00130EC9">
        <w:rPr>
          <w:color w:val="auto"/>
          <w:lang w:val="pt-BR"/>
        </w:rPr>
        <w:lastRenderedPageBreak/>
        <w:t xml:space="preserve"> - Xử lý số chênh lệ</w:t>
      </w:r>
      <w:r w:rsidR="00986B6B" w:rsidRPr="00130EC9">
        <w:rPr>
          <w:color w:val="auto"/>
          <w:lang w:val="pt-BR"/>
        </w:rPr>
        <w:t>ch tăng do đánh giá lại tài sản.</w:t>
      </w:r>
    </w:p>
    <w:p w:rsidR="00156F7B" w:rsidRPr="00130EC9" w:rsidRDefault="00670651" w:rsidP="00371CF9">
      <w:pPr>
        <w:spacing w:before="120" w:after="120"/>
        <w:ind w:firstLine="720"/>
        <w:jc w:val="both"/>
        <w:rPr>
          <w:color w:val="auto"/>
          <w:lang w:val="pt-BR"/>
        </w:rPr>
      </w:pPr>
      <w:r w:rsidRPr="00130EC9">
        <w:rPr>
          <w:color w:val="auto"/>
          <w:lang w:val="pt-BR"/>
        </w:rPr>
        <w:t xml:space="preserve"> Bên Có:  </w:t>
      </w:r>
      <w:r w:rsidRPr="00130EC9">
        <w:rPr>
          <w:color w:val="auto"/>
          <w:lang w:val="pt-BR"/>
        </w:rPr>
        <w:tab/>
      </w:r>
    </w:p>
    <w:p w:rsidR="00670651" w:rsidRPr="00130EC9" w:rsidRDefault="00670651" w:rsidP="00371CF9">
      <w:pPr>
        <w:spacing w:before="120" w:after="120"/>
        <w:ind w:firstLine="720"/>
        <w:jc w:val="both"/>
        <w:rPr>
          <w:color w:val="auto"/>
          <w:lang w:val="pt-BR"/>
        </w:rPr>
      </w:pPr>
      <w:r w:rsidRPr="00130EC9">
        <w:rPr>
          <w:color w:val="auto"/>
          <w:lang w:val="pt-BR"/>
        </w:rPr>
        <w:t xml:space="preserve"> - Số chênh lệch tăng do đánh giá lại tài sản;</w:t>
      </w:r>
    </w:p>
    <w:p w:rsidR="00670651" w:rsidRPr="00130EC9" w:rsidRDefault="00670651" w:rsidP="00371CF9">
      <w:pPr>
        <w:spacing w:before="120" w:after="120"/>
        <w:ind w:firstLine="720"/>
        <w:jc w:val="both"/>
        <w:rPr>
          <w:color w:val="auto"/>
          <w:lang w:val="pt-BR"/>
        </w:rPr>
      </w:pPr>
      <w:r w:rsidRPr="00130EC9">
        <w:rPr>
          <w:color w:val="auto"/>
          <w:lang w:val="pt-BR"/>
        </w:rPr>
        <w:t>- Xử lý số chênh lệ</w:t>
      </w:r>
      <w:r w:rsidR="00986B6B" w:rsidRPr="00130EC9">
        <w:rPr>
          <w:color w:val="auto"/>
          <w:lang w:val="pt-BR"/>
        </w:rPr>
        <w:t>ch giảm do đánh giá lại tài sản.</w:t>
      </w:r>
    </w:p>
    <w:p w:rsidR="00156F7B" w:rsidRPr="00130EC9" w:rsidRDefault="00156F7B" w:rsidP="00371CF9">
      <w:pPr>
        <w:spacing w:before="120" w:after="120"/>
        <w:ind w:firstLine="720"/>
        <w:jc w:val="both"/>
        <w:rPr>
          <w:color w:val="auto"/>
          <w:lang w:val="pt-BR"/>
        </w:rPr>
      </w:pPr>
      <w:r w:rsidRPr="00130EC9">
        <w:rPr>
          <w:color w:val="auto"/>
          <w:lang w:val="pt-BR"/>
        </w:rPr>
        <w:t>Tài khoản 631 có thể có Số dư bên Nợ hoặc Số dư bên Có.</w:t>
      </w:r>
    </w:p>
    <w:p w:rsidR="00913745" w:rsidRDefault="00670651" w:rsidP="00371CF9">
      <w:pPr>
        <w:spacing w:before="120" w:after="120"/>
        <w:ind w:firstLine="720"/>
        <w:jc w:val="both"/>
        <w:rPr>
          <w:color w:val="auto"/>
          <w:lang w:val="pt-BR"/>
        </w:rPr>
      </w:pPr>
      <w:r w:rsidRPr="00130EC9">
        <w:rPr>
          <w:color w:val="auto"/>
          <w:lang w:val="pt-BR"/>
        </w:rPr>
        <w:t xml:space="preserve">Số dư bên Nợ : </w:t>
      </w:r>
    </w:p>
    <w:p w:rsidR="00670651" w:rsidRPr="00130EC9" w:rsidRDefault="00670651" w:rsidP="00371CF9">
      <w:pPr>
        <w:spacing w:before="120" w:after="120"/>
        <w:ind w:firstLine="720"/>
        <w:jc w:val="both"/>
        <w:rPr>
          <w:color w:val="auto"/>
          <w:lang w:val="pt-BR"/>
        </w:rPr>
      </w:pPr>
      <w:r w:rsidRPr="00130EC9">
        <w:rPr>
          <w:color w:val="auto"/>
          <w:lang w:val="pt-BR"/>
        </w:rPr>
        <w:t>Phản ảnh số chênh lệch giảm do đánh giá lại tài sản chưa được xử lý.</w:t>
      </w:r>
    </w:p>
    <w:p w:rsidR="00913745" w:rsidRDefault="00670651" w:rsidP="00371CF9">
      <w:pPr>
        <w:spacing w:before="120" w:after="120"/>
        <w:ind w:firstLine="720"/>
        <w:jc w:val="both"/>
        <w:rPr>
          <w:color w:val="auto"/>
          <w:lang w:val="pt-BR"/>
        </w:rPr>
      </w:pPr>
      <w:r w:rsidRPr="00130EC9">
        <w:rPr>
          <w:color w:val="auto"/>
          <w:lang w:val="pt-BR"/>
        </w:rPr>
        <w:t xml:space="preserve">Số dư bên Có :  </w:t>
      </w:r>
    </w:p>
    <w:p w:rsidR="00670651" w:rsidRPr="00130EC9" w:rsidRDefault="00670651" w:rsidP="00371CF9">
      <w:pPr>
        <w:spacing w:before="120" w:after="120"/>
        <w:ind w:firstLine="720"/>
        <w:jc w:val="both"/>
        <w:rPr>
          <w:color w:val="auto"/>
          <w:lang w:val="pt-BR"/>
        </w:rPr>
      </w:pPr>
      <w:r w:rsidRPr="00130EC9">
        <w:rPr>
          <w:color w:val="auto"/>
          <w:lang w:val="pt-BR"/>
        </w:rPr>
        <w:t>Phản ảnh số chênh lệch tăng do đánh giá lại tài sản chưa được xử lý.</w:t>
      </w:r>
    </w:p>
    <w:p w:rsidR="00670651" w:rsidRPr="00130EC9" w:rsidRDefault="0061555F" w:rsidP="00371CF9">
      <w:pPr>
        <w:spacing w:before="120" w:after="120"/>
        <w:ind w:firstLine="720"/>
        <w:jc w:val="both"/>
        <w:rPr>
          <w:b/>
          <w:color w:val="auto"/>
          <w:lang w:val="pt-BR"/>
        </w:rPr>
      </w:pPr>
      <w:r w:rsidRPr="00130EC9">
        <w:rPr>
          <w:b/>
          <w:color w:val="auto"/>
          <w:lang w:val="pt-BR"/>
        </w:rPr>
        <w:t>Điều 4</w:t>
      </w:r>
      <w:r w:rsidR="00E30864" w:rsidRPr="00130EC9">
        <w:rPr>
          <w:b/>
          <w:color w:val="auto"/>
          <w:lang w:val="pt-BR"/>
        </w:rPr>
        <w:t>6</w:t>
      </w:r>
      <w:r w:rsidRPr="00130EC9">
        <w:rPr>
          <w:b/>
          <w:color w:val="auto"/>
          <w:lang w:val="pt-BR"/>
        </w:rPr>
        <w:t>. Tài khoản 641 – Chênh lệch tỷ giá hối đoái</w:t>
      </w:r>
    </w:p>
    <w:p w:rsidR="00670651" w:rsidRPr="00130EC9" w:rsidRDefault="00670651" w:rsidP="00371CF9">
      <w:pPr>
        <w:spacing w:before="120" w:after="120"/>
        <w:ind w:firstLine="720"/>
        <w:jc w:val="both"/>
        <w:rPr>
          <w:color w:val="auto"/>
          <w:lang w:val="pt-BR"/>
        </w:rPr>
      </w:pPr>
      <w:r w:rsidRPr="00130EC9">
        <w:rPr>
          <w:color w:val="auto"/>
          <w:lang w:val="pt-BR"/>
        </w:rPr>
        <w:t>1. Nguyên tắc kế toán</w:t>
      </w:r>
    </w:p>
    <w:p w:rsidR="00BF3627" w:rsidRPr="00130EC9" w:rsidRDefault="00670651" w:rsidP="00371CF9">
      <w:pPr>
        <w:tabs>
          <w:tab w:val="left" w:pos="0"/>
          <w:tab w:val="left" w:pos="851"/>
          <w:tab w:val="left" w:pos="1560"/>
          <w:tab w:val="left" w:pos="2040"/>
        </w:tabs>
        <w:spacing w:before="120" w:after="120"/>
        <w:ind w:firstLine="720"/>
        <w:jc w:val="both"/>
        <w:rPr>
          <w:color w:val="auto"/>
          <w:lang w:val="nb-NO"/>
        </w:rPr>
      </w:pPr>
      <w:r w:rsidRPr="00130EC9">
        <w:rPr>
          <w:color w:val="auto"/>
          <w:lang w:val="nb-NO"/>
        </w:rPr>
        <w:t xml:space="preserve">a. </w:t>
      </w:r>
      <w:r w:rsidR="00584DC4" w:rsidRPr="00130EC9">
        <w:rPr>
          <w:color w:val="auto"/>
          <w:lang w:val="nb-NO"/>
        </w:rPr>
        <w:t>Tài khoản này dùng để phản ánh các khoản chênh lệch tỷ giá hối đoái của TCVM</w:t>
      </w:r>
      <w:r w:rsidR="00BF3627" w:rsidRPr="00130EC9">
        <w:rPr>
          <w:color w:val="auto"/>
          <w:lang w:val="nb-NO"/>
        </w:rPr>
        <w:t xml:space="preserve">.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 </w:t>
      </w:r>
    </w:p>
    <w:p w:rsidR="00BF3627" w:rsidRPr="00130EC9" w:rsidRDefault="00BF3627" w:rsidP="00371CF9">
      <w:pPr>
        <w:tabs>
          <w:tab w:val="left" w:pos="0"/>
          <w:tab w:val="left" w:pos="851"/>
          <w:tab w:val="left" w:pos="1560"/>
          <w:tab w:val="left" w:pos="2040"/>
        </w:tabs>
        <w:spacing w:before="120" w:after="120"/>
        <w:ind w:firstLine="720"/>
        <w:jc w:val="both"/>
        <w:rPr>
          <w:color w:val="auto"/>
          <w:lang w:val="nb-NO"/>
        </w:rPr>
      </w:pPr>
      <w:r w:rsidRPr="00130EC9">
        <w:rPr>
          <w:color w:val="auto"/>
          <w:lang w:val="nb-NO"/>
        </w:rPr>
        <w:t>- Thực tế mua bán, trao đổi, thanh toán các nghiệp vụ kinh tế phát sinh bằng ngoại tệ trong kỳ;</w:t>
      </w:r>
    </w:p>
    <w:p w:rsidR="00BF3627" w:rsidRPr="00130EC9" w:rsidRDefault="00BF3627" w:rsidP="00371CF9">
      <w:pPr>
        <w:tabs>
          <w:tab w:val="left" w:pos="0"/>
          <w:tab w:val="left" w:pos="851"/>
          <w:tab w:val="left" w:pos="1560"/>
          <w:tab w:val="left" w:pos="2040"/>
        </w:tabs>
        <w:spacing w:before="120" w:after="120"/>
        <w:ind w:firstLine="720"/>
        <w:jc w:val="both"/>
        <w:rPr>
          <w:color w:val="auto"/>
          <w:lang w:val="nb-NO"/>
        </w:rPr>
      </w:pPr>
      <w:r w:rsidRPr="00130EC9">
        <w:rPr>
          <w:color w:val="auto"/>
          <w:lang w:val="nb-NO"/>
        </w:rPr>
        <w:t xml:space="preserve">- Đánh giá lại các khoản mục tiền tệ có gốc ngoại tệ tại thời điểm lập Báo cáo tài chính; </w:t>
      </w:r>
    </w:p>
    <w:p w:rsidR="00BF3627" w:rsidRPr="00130EC9" w:rsidRDefault="00BF3627" w:rsidP="00371CF9">
      <w:pPr>
        <w:tabs>
          <w:tab w:val="left" w:pos="0"/>
          <w:tab w:val="left" w:pos="851"/>
          <w:tab w:val="left" w:pos="1560"/>
          <w:tab w:val="left" w:pos="2040"/>
        </w:tabs>
        <w:spacing w:before="120" w:after="120"/>
        <w:ind w:firstLine="720"/>
        <w:jc w:val="both"/>
        <w:rPr>
          <w:color w:val="auto"/>
          <w:lang w:val="nb-NO"/>
        </w:rPr>
      </w:pPr>
      <w:r w:rsidRPr="00130EC9">
        <w:rPr>
          <w:color w:val="auto"/>
          <w:lang w:val="nb-NO"/>
        </w:rPr>
        <w:t>- Chuyển đổi Báo cáo tài chính được lập bằng ngoại tệ sang Đồng Việt Nam.</w:t>
      </w:r>
    </w:p>
    <w:p w:rsidR="00DA1C07" w:rsidRPr="00130EC9" w:rsidRDefault="00DA1C07" w:rsidP="00371CF9">
      <w:pPr>
        <w:spacing w:before="120" w:after="120"/>
        <w:ind w:firstLine="720"/>
        <w:jc w:val="both"/>
        <w:rPr>
          <w:color w:val="auto"/>
          <w:lang w:val="nl-NL"/>
        </w:rPr>
      </w:pPr>
      <w:r w:rsidRPr="00130EC9">
        <w:rPr>
          <w:color w:val="auto"/>
          <w:lang w:val="nl-NL"/>
        </w:rPr>
        <w:t xml:space="preserve">b. Đối với các nghiệp vụ liên quan đến ngoại tệ: TCVM phải quy đổi giá trị ngoại tệ ra Đồng Việt Nam theo </w:t>
      </w:r>
      <w:r w:rsidR="00F12904" w:rsidRPr="00130EC9">
        <w:rPr>
          <w:color w:val="auto"/>
          <w:lang w:val="nl-NL"/>
        </w:rPr>
        <w:t xml:space="preserve">quy định của pháp luật hiện hành đối với </w:t>
      </w:r>
      <w:r w:rsidR="009C302A" w:rsidRPr="00130EC9">
        <w:rPr>
          <w:color w:val="auto"/>
          <w:lang w:val="nl-NL"/>
        </w:rPr>
        <w:t>TCTD</w:t>
      </w:r>
      <w:r w:rsidR="00F12904" w:rsidRPr="00130EC9">
        <w:rPr>
          <w:color w:val="auto"/>
          <w:lang w:val="nl-NL"/>
        </w:rPr>
        <w:t>.</w:t>
      </w:r>
      <w:r w:rsidR="009C302A" w:rsidRPr="00130EC9">
        <w:rPr>
          <w:color w:val="auto"/>
          <w:lang w:val="nl-NL"/>
        </w:rPr>
        <w:t xml:space="preserve"> </w:t>
      </w:r>
    </w:p>
    <w:p w:rsidR="00BA368E" w:rsidRPr="00130EC9" w:rsidRDefault="00DA1C07" w:rsidP="00371CF9">
      <w:pPr>
        <w:spacing w:before="120" w:after="120"/>
        <w:ind w:firstLine="426"/>
        <w:jc w:val="both"/>
        <w:rPr>
          <w:color w:val="auto"/>
          <w:szCs w:val="20"/>
          <w:lang w:val="nl-NL"/>
        </w:rPr>
      </w:pPr>
      <w:r w:rsidRPr="00130EC9">
        <w:rPr>
          <w:color w:val="auto"/>
          <w:szCs w:val="20"/>
          <w:lang w:val="nl-NL"/>
        </w:rPr>
        <w:tab/>
      </w:r>
      <w:r w:rsidR="006F25B5" w:rsidRPr="00130EC9">
        <w:rPr>
          <w:color w:val="auto"/>
          <w:szCs w:val="20"/>
          <w:lang w:val="nl-NL"/>
        </w:rPr>
        <w:t>c</w:t>
      </w:r>
      <w:r w:rsidRPr="00130EC9">
        <w:rPr>
          <w:color w:val="auto"/>
          <w:szCs w:val="20"/>
          <w:lang w:val="nl-NL"/>
        </w:rPr>
        <w:t xml:space="preserve">. </w:t>
      </w:r>
      <w:r w:rsidR="00BA368E" w:rsidRPr="00130EC9">
        <w:rPr>
          <w:color w:val="auto"/>
          <w:szCs w:val="20"/>
          <w:lang w:val="nl-NL"/>
        </w:rPr>
        <w:t>Tại thời điểm lập Báo cáo tài chính</w:t>
      </w:r>
      <w:r w:rsidRPr="00130EC9">
        <w:rPr>
          <w:color w:val="auto"/>
          <w:szCs w:val="20"/>
          <w:lang w:val="nl-NL"/>
        </w:rPr>
        <w:t xml:space="preserve">, </w:t>
      </w:r>
      <w:r w:rsidR="005C6597" w:rsidRPr="00130EC9">
        <w:rPr>
          <w:color w:val="auto"/>
          <w:szCs w:val="20"/>
          <w:lang w:val="nl-NL"/>
        </w:rPr>
        <w:t xml:space="preserve">TCVM </w:t>
      </w:r>
      <w:r w:rsidRPr="00130EC9">
        <w:rPr>
          <w:color w:val="auto"/>
          <w:szCs w:val="20"/>
          <w:lang w:val="nl-NL"/>
        </w:rPr>
        <w:t xml:space="preserve">tiến hành đánh giá lại các khoản mục tiền tệ có gốc ngoại tệ theo </w:t>
      </w:r>
      <w:r w:rsidR="00F12904" w:rsidRPr="00130EC9">
        <w:rPr>
          <w:color w:val="auto"/>
          <w:lang w:val="nl-NL"/>
        </w:rPr>
        <w:t xml:space="preserve">quy định của pháp luật hiện hành đối với </w:t>
      </w:r>
      <w:r w:rsidR="009C302A" w:rsidRPr="00130EC9">
        <w:rPr>
          <w:color w:val="auto"/>
          <w:lang w:val="nl-NL"/>
        </w:rPr>
        <w:t>TCTD</w:t>
      </w:r>
      <w:r w:rsidRPr="00130EC9">
        <w:rPr>
          <w:color w:val="auto"/>
          <w:szCs w:val="20"/>
          <w:lang w:val="nl-NL"/>
        </w:rPr>
        <w:t xml:space="preserve">. </w:t>
      </w:r>
    </w:p>
    <w:p w:rsidR="00DA1C07" w:rsidRPr="00130EC9" w:rsidRDefault="006F25B5" w:rsidP="00371CF9">
      <w:pPr>
        <w:spacing w:before="120" w:after="120"/>
        <w:ind w:firstLine="709"/>
        <w:jc w:val="both"/>
        <w:rPr>
          <w:color w:val="auto"/>
          <w:lang w:val="nl-NL"/>
        </w:rPr>
      </w:pPr>
      <w:r w:rsidRPr="00130EC9">
        <w:rPr>
          <w:bCs/>
          <w:iCs/>
          <w:color w:val="auto"/>
          <w:lang w:val="nl-NL"/>
        </w:rPr>
        <w:t>d</w:t>
      </w:r>
      <w:r w:rsidR="0061555F" w:rsidRPr="00130EC9">
        <w:rPr>
          <w:bCs/>
          <w:iCs/>
          <w:color w:val="auto"/>
          <w:lang w:val="nl-NL"/>
        </w:rPr>
        <w:t>.</w:t>
      </w:r>
      <w:r w:rsidR="00DA1C07" w:rsidRPr="00130EC9">
        <w:rPr>
          <w:bCs/>
          <w:iCs/>
          <w:color w:val="auto"/>
          <w:lang w:val="nl-NL"/>
        </w:rPr>
        <w:t xml:space="preserve"> </w:t>
      </w:r>
      <w:r w:rsidR="00DA1C07" w:rsidRPr="00130EC9">
        <w:rPr>
          <w:color w:val="auto"/>
          <w:lang w:val="nl-NL"/>
        </w:rPr>
        <w:t>Đối với loại ngoại tệ không có tỷ giá hối đoái với Đồng Việt Nam thì phải quy đổi thông qua một loại ngoại tệ có tỷ giá hối đoái với Đồng Việt Nam.</w:t>
      </w:r>
    </w:p>
    <w:p w:rsidR="00670651" w:rsidRPr="00130EC9" w:rsidRDefault="006F25B5" w:rsidP="00371CF9">
      <w:pPr>
        <w:tabs>
          <w:tab w:val="left" w:pos="0"/>
        </w:tabs>
        <w:spacing w:before="120" w:after="120"/>
        <w:ind w:firstLine="720"/>
        <w:jc w:val="both"/>
        <w:rPr>
          <w:color w:val="auto"/>
          <w:lang w:val="nb-NO"/>
        </w:rPr>
      </w:pPr>
      <w:r w:rsidRPr="00130EC9">
        <w:rPr>
          <w:color w:val="auto"/>
          <w:lang w:val="nb-NO"/>
        </w:rPr>
        <w:t>đ</w:t>
      </w:r>
      <w:r w:rsidR="00584DC4" w:rsidRPr="00130EC9">
        <w:rPr>
          <w:color w:val="auto"/>
          <w:lang w:val="nb-NO"/>
        </w:rPr>
        <w:t xml:space="preserve">. </w:t>
      </w:r>
      <w:r w:rsidR="00670651" w:rsidRPr="00130EC9">
        <w:rPr>
          <w:color w:val="auto"/>
          <w:lang w:val="nb-NO"/>
        </w:rPr>
        <w:t>TCVM không được chia lợi nhuận hoặc trả cổ tức trên phần lãi chênh lệch tỷ giá hối đoái đánh giá lại cuối năm tài chính của các khoản mục có gốc ngoại tệ.</w:t>
      </w:r>
    </w:p>
    <w:p w:rsidR="00584DC4" w:rsidRPr="00130EC9" w:rsidRDefault="006F25B5" w:rsidP="00371CF9">
      <w:pPr>
        <w:tabs>
          <w:tab w:val="left" w:pos="0"/>
          <w:tab w:val="left" w:pos="851"/>
          <w:tab w:val="left" w:pos="1560"/>
          <w:tab w:val="left" w:pos="2040"/>
        </w:tabs>
        <w:spacing w:before="120" w:after="120"/>
        <w:ind w:firstLine="720"/>
        <w:jc w:val="both"/>
        <w:rPr>
          <w:color w:val="auto"/>
          <w:lang w:val="nb-NO"/>
        </w:rPr>
      </w:pPr>
      <w:r w:rsidRPr="00130EC9">
        <w:rPr>
          <w:color w:val="auto"/>
          <w:lang w:val="nb-NO"/>
        </w:rPr>
        <w:t>e</w:t>
      </w:r>
      <w:r w:rsidR="00584DC4" w:rsidRPr="00130EC9">
        <w:rPr>
          <w:color w:val="auto"/>
          <w:lang w:val="nb-NO"/>
        </w:rPr>
        <w:t>. TCVM đồng thời phải theo dõi nguyên tệ trên sổ kế toán chi tiết các tài khoản: Tiền mặt, tiền gửi Ngân hàng, các khoản phải thu, các khoản phải trả.</w:t>
      </w:r>
    </w:p>
    <w:p w:rsidR="00670651" w:rsidRPr="00130EC9" w:rsidRDefault="00670651" w:rsidP="00371CF9">
      <w:pPr>
        <w:spacing w:before="120" w:after="120"/>
        <w:ind w:firstLine="720"/>
        <w:jc w:val="both"/>
        <w:rPr>
          <w:color w:val="auto"/>
          <w:lang w:val="nb-NO"/>
        </w:rPr>
      </w:pPr>
      <w:r w:rsidRPr="00130EC9">
        <w:rPr>
          <w:color w:val="auto"/>
          <w:lang w:val="nb-NO"/>
        </w:rPr>
        <w:t>2. Kết cấu và nội dung phản ánh</w:t>
      </w:r>
    </w:p>
    <w:p w:rsidR="00A16831" w:rsidRPr="00130EC9" w:rsidRDefault="00A16831" w:rsidP="004853EE">
      <w:pPr>
        <w:tabs>
          <w:tab w:val="left" w:pos="567"/>
          <w:tab w:val="left" w:pos="993"/>
          <w:tab w:val="left" w:pos="1134"/>
          <w:tab w:val="left" w:pos="1560"/>
          <w:tab w:val="left" w:pos="1701"/>
          <w:tab w:val="left" w:pos="1985"/>
          <w:tab w:val="left" w:pos="2127"/>
        </w:tabs>
        <w:spacing w:before="120" w:after="120" w:line="360" w:lineRule="exact"/>
        <w:ind w:firstLine="720"/>
        <w:jc w:val="both"/>
        <w:rPr>
          <w:color w:val="auto"/>
          <w:lang w:val="nb-NO"/>
        </w:rPr>
      </w:pPr>
      <w:r w:rsidRPr="00130EC9">
        <w:rPr>
          <w:color w:val="auto"/>
          <w:lang w:val="nb-NO"/>
        </w:rPr>
        <w:lastRenderedPageBreak/>
        <w:t xml:space="preserve">Bên Nợ: </w:t>
      </w:r>
      <w:r w:rsidRPr="00130EC9">
        <w:rPr>
          <w:color w:val="auto"/>
          <w:lang w:val="nb-NO"/>
        </w:rPr>
        <w:tab/>
      </w:r>
    </w:p>
    <w:p w:rsidR="00A16831" w:rsidRPr="00130EC9" w:rsidRDefault="00A16831" w:rsidP="004853EE">
      <w:pPr>
        <w:tabs>
          <w:tab w:val="left" w:pos="567"/>
          <w:tab w:val="left" w:pos="993"/>
          <w:tab w:val="left" w:pos="1134"/>
          <w:tab w:val="left" w:pos="1560"/>
          <w:tab w:val="left" w:pos="1701"/>
          <w:tab w:val="left" w:pos="1985"/>
          <w:tab w:val="left" w:pos="2127"/>
        </w:tabs>
        <w:spacing w:before="120" w:after="120" w:line="360" w:lineRule="exact"/>
        <w:ind w:firstLine="720"/>
        <w:jc w:val="both"/>
        <w:rPr>
          <w:color w:val="auto"/>
          <w:lang w:val="nb-NO"/>
        </w:rPr>
      </w:pPr>
      <w:r w:rsidRPr="00130EC9">
        <w:rPr>
          <w:color w:val="auto"/>
          <w:lang w:val="nb-NO"/>
        </w:rPr>
        <w:t xml:space="preserve">- </w:t>
      </w:r>
      <w:r w:rsidR="009F753C" w:rsidRPr="00130EC9">
        <w:rPr>
          <w:color w:val="auto"/>
          <w:lang w:val="nb-NO"/>
        </w:rPr>
        <w:t>Lỗ tỷ giá</w:t>
      </w:r>
      <w:r w:rsidRPr="00130EC9">
        <w:rPr>
          <w:color w:val="auto"/>
          <w:lang w:val="nb-NO"/>
        </w:rPr>
        <w:t xml:space="preserve"> do đánh giá l</w:t>
      </w:r>
      <w:r w:rsidR="009F753C" w:rsidRPr="00130EC9">
        <w:rPr>
          <w:color w:val="auto"/>
          <w:lang w:val="nb-NO"/>
        </w:rPr>
        <w:t>ại số dư các khoản mục có gốc ngoại tệ</w:t>
      </w:r>
      <w:r w:rsidR="00156F7B" w:rsidRPr="00130EC9">
        <w:rPr>
          <w:color w:val="auto"/>
          <w:lang w:val="nb-NO"/>
        </w:rPr>
        <w:t>;</w:t>
      </w:r>
    </w:p>
    <w:p w:rsidR="00A16831" w:rsidRPr="00130EC9" w:rsidRDefault="00A16831" w:rsidP="004853EE">
      <w:pPr>
        <w:tabs>
          <w:tab w:val="left" w:pos="567"/>
          <w:tab w:val="left" w:pos="993"/>
          <w:tab w:val="left" w:pos="1134"/>
          <w:tab w:val="left" w:pos="1560"/>
          <w:tab w:val="left" w:pos="1701"/>
          <w:tab w:val="left" w:pos="1985"/>
          <w:tab w:val="left" w:pos="2127"/>
        </w:tabs>
        <w:spacing w:before="120" w:after="120" w:line="360" w:lineRule="exact"/>
        <w:ind w:firstLine="720"/>
        <w:jc w:val="both"/>
        <w:rPr>
          <w:color w:val="auto"/>
          <w:lang w:val="nb-NO"/>
        </w:rPr>
      </w:pPr>
      <w:r w:rsidRPr="00130EC9">
        <w:rPr>
          <w:color w:val="auto"/>
          <w:lang w:val="nb-NO"/>
        </w:rPr>
        <w:t xml:space="preserve">- Kết chuyển lãi tỷ giá vào tài khoản </w:t>
      </w:r>
      <w:r w:rsidR="009F753C" w:rsidRPr="00130EC9">
        <w:rPr>
          <w:color w:val="auto"/>
          <w:lang w:val="nb-NO"/>
        </w:rPr>
        <w:t>doanh thu</w:t>
      </w:r>
      <w:r w:rsidR="00986B6B" w:rsidRPr="00130EC9">
        <w:rPr>
          <w:color w:val="auto"/>
          <w:lang w:val="nb-NO"/>
        </w:rPr>
        <w:t xml:space="preserve"> hoạt động khác</w:t>
      </w:r>
      <w:r w:rsidRPr="00130EC9">
        <w:rPr>
          <w:color w:val="auto"/>
          <w:lang w:val="nb-NO"/>
        </w:rPr>
        <w:t>.</w:t>
      </w:r>
    </w:p>
    <w:p w:rsidR="00A16831" w:rsidRPr="00130EC9" w:rsidRDefault="00670651" w:rsidP="004853EE">
      <w:pPr>
        <w:spacing w:before="120" w:after="120" w:line="360" w:lineRule="exact"/>
        <w:ind w:firstLine="720"/>
        <w:jc w:val="both"/>
        <w:rPr>
          <w:color w:val="auto"/>
          <w:lang w:val="nb-NO"/>
        </w:rPr>
      </w:pPr>
      <w:r w:rsidRPr="00130EC9">
        <w:rPr>
          <w:color w:val="auto"/>
          <w:lang w:val="nb-NO"/>
        </w:rPr>
        <w:t>Bên Có</w:t>
      </w:r>
      <w:r w:rsidRPr="00130EC9">
        <w:rPr>
          <w:bCs/>
          <w:color w:val="auto"/>
          <w:lang w:val="nb-NO"/>
        </w:rPr>
        <w:t>:</w:t>
      </w:r>
      <w:r w:rsidRPr="00130EC9">
        <w:rPr>
          <w:color w:val="auto"/>
          <w:lang w:val="nb-NO"/>
        </w:rPr>
        <w:t xml:space="preserve">   </w:t>
      </w:r>
    </w:p>
    <w:p w:rsidR="009F753C" w:rsidRPr="00130EC9" w:rsidRDefault="00670651" w:rsidP="004853EE">
      <w:pPr>
        <w:spacing w:before="120" w:after="120" w:line="360" w:lineRule="exact"/>
        <w:ind w:firstLine="720"/>
        <w:jc w:val="both"/>
        <w:rPr>
          <w:color w:val="auto"/>
          <w:lang w:val="nb-NO"/>
        </w:rPr>
      </w:pPr>
      <w:r w:rsidRPr="00130EC9">
        <w:rPr>
          <w:color w:val="auto"/>
          <w:lang w:val="nb-NO"/>
        </w:rPr>
        <w:t>-</w:t>
      </w:r>
      <w:r w:rsidR="009F753C" w:rsidRPr="00130EC9">
        <w:rPr>
          <w:color w:val="auto"/>
          <w:lang w:val="nb-NO"/>
        </w:rPr>
        <w:t xml:space="preserve"> Lãi tỷ giá do đánh giá lại số dư các khoản mục có gốc ngoại tệ</w:t>
      </w:r>
      <w:r w:rsidR="00156F7B" w:rsidRPr="00130EC9">
        <w:rPr>
          <w:color w:val="auto"/>
          <w:lang w:val="nb-NO"/>
        </w:rPr>
        <w:t>;</w:t>
      </w:r>
      <w:r w:rsidRPr="00130EC9">
        <w:rPr>
          <w:color w:val="auto"/>
          <w:lang w:val="nb-NO"/>
        </w:rPr>
        <w:t xml:space="preserve"> </w:t>
      </w:r>
    </w:p>
    <w:p w:rsidR="00A16831" w:rsidRPr="00130EC9" w:rsidRDefault="00A16831" w:rsidP="004853EE">
      <w:pPr>
        <w:spacing w:before="120" w:after="120" w:line="360" w:lineRule="exact"/>
        <w:ind w:firstLine="720"/>
        <w:jc w:val="both"/>
        <w:rPr>
          <w:color w:val="auto"/>
          <w:lang w:val="nb-NO"/>
        </w:rPr>
      </w:pPr>
      <w:r w:rsidRPr="00130EC9">
        <w:rPr>
          <w:color w:val="auto"/>
          <w:lang w:val="nb-NO"/>
        </w:rPr>
        <w:t xml:space="preserve">- Kết chuyển lỗ tỷ giá vào tài khoản </w:t>
      </w:r>
      <w:r w:rsidR="009F753C" w:rsidRPr="00130EC9">
        <w:rPr>
          <w:color w:val="auto"/>
          <w:lang w:val="nb-NO"/>
        </w:rPr>
        <w:t>c</w:t>
      </w:r>
      <w:r w:rsidRPr="00130EC9">
        <w:rPr>
          <w:color w:val="auto"/>
          <w:lang w:val="nb-NO"/>
        </w:rPr>
        <w:t>hi phí</w:t>
      </w:r>
      <w:r w:rsidR="00986B6B" w:rsidRPr="00130EC9">
        <w:rPr>
          <w:color w:val="auto"/>
          <w:lang w:val="nb-NO"/>
        </w:rPr>
        <w:t xml:space="preserve"> hoạt động khác.</w:t>
      </w:r>
    </w:p>
    <w:p w:rsidR="00EA48D4" w:rsidRPr="00130EC9" w:rsidRDefault="00EA48D4" w:rsidP="004853EE">
      <w:pPr>
        <w:spacing w:before="120" w:after="120" w:line="360" w:lineRule="exact"/>
        <w:ind w:firstLine="720"/>
        <w:jc w:val="both"/>
        <w:rPr>
          <w:color w:val="auto"/>
          <w:lang w:val="nb-NO"/>
        </w:rPr>
      </w:pPr>
      <w:r w:rsidRPr="00130EC9">
        <w:rPr>
          <w:color w:val="auto"/>
          <w:lang w:val="nb-NO"/>
        </w:rPr>
        <w:t xml:space="preserve">Tài khoản 641 không có số dư cuối kỳ. </w:t>
      </w:r>
    </w:p>
    <w:p w:rsidR="00670651" w:rsidRPr="00130EC9" w:rsidRDefault="00670651" w:rsidP="00371CF9">
      <w:pPr>
        <w:spacing w:before="120" w:after="120"/>
        <w:ind w:firstLine="720"/>
        <w:jc w:val="both"/>
        <w:rPr>
          <w:b/>
          <w:bCs/>
          <w:color w:val="auto"/>
          <w:lang w:val="vi-VN"/>
        </w:rPr>
      </w:pPr>
      <w:r w:rsidRPr="00130EC9">
        <w:rPr>
          <w:b/>
          <w:bCs/>
          <w:color w:val="auto"/>
          <w:lang w:val="vi-VN"/>
        </w:rPr>
        <w:t xml:space="preserve">Điều </w:t>
      </w:r>
      <w:r w:rsidR="0061555F" w:rsidRPr="00130EC9">
        <w:rPr>
          <w:b/>
          <w:bCs/>
          <w:color w:val="auto"/>
          <w:lang w:val="nb-NO"/>
        </w:rPr>
        <w:t>4</w:t>
      </w:r>
      <w:r w:rsidR="00E30864" w:rsidRPr="00130EC9">
        <w:rPr>
          <w:b/>
          <w:bCs/>
          <w:color w:val="auto"/>
          <w:lang w:val="nb-NO"/>
        </w:rPr>
        <w:t>7</w:t>
      </w:r>
      <w:r w:rsidR="003D140A" w:rsidRPr="00130EC9">
        <w:rPr>
          <w:b/>
          <w:bCs/>
          <w:color w:val="auto"/>
          <w:lang w:val="vi-VN"/>
        </w:rPr>
        <w:t xml:space="preserve">. Tài khoản </w:t>
      </w:r>
      <w:r w:rsidR="0061555F" w:rsidRPr="00130EC9">
        <w:rPr>
          <w:b/>
          <w:bCs/>
          <w:color w:val="auto"/>
          <w:lang w:val="nb-NO"/>
        </w:rPr>
        <w:t>691</w:t>
      </w:r>
      <w:r w:rsidRPr="00130EC9">
        <w:rPr>
          <w:b/>
          <w:bCs/>
          <w:color w:val="auto"/>
          <w:lang w:val="vi-VN"/>
        </w:rPr>
        <w:t xml:space="preserve"> </w:t>
      </w:r>
      <w:r w:rsidR="00E30864" w:rsidRPr="00130EC9">
        <w:rPr>
          <w:b/>
          <w:bCs/>
          <w:color w:val="auto"/>
          <w:lang w:val="nb-NO"/>
        </w:rPr>
        <w:t>-</w:t>
      </w:r>
      <w:r w:rsidRPr="00130EC9">
        <w:rPr>
          <w:b/>
          <w:bCs/>
          <w:color w:val="auto"/>
          <w:lang w:val="vi-VN"/>
        </w:rPr>
        <w:t xml:space="preserve"> Lợi nhuận sau thuế chưa phân phối</w:t>
      </w:r>
    </w:p>
    <w:p w:rsidR="00670651" w:rsidRPr="00130EC9" w:rsidRDefault="00670651" w:rsidP="00371CF9">
      <w:pPr>
        <w:spacing w:before="120" w:after="120"/>
        <w:ind w:firstLine="720"/>
        <w:jc w:val="both"/>
        <w:rPr>
          <w:bCs/>
          <w:color w:val="auto"/>
          <w:lang w:val="vi-VN"/>
        </w:rPr>
      </w:pPr>
      <w:r w:rsidRPr="00130EC9">
        <w:rPr>
          <w:bCs/>
          <w:color w:val="auto"/>
          <w:lang w:val="vi-VN"/>
        </w:rPr>
        <w:t xml:space="preserve">1. Nguyên tắc kế toán </w:t>
      </w:r>
    </w:p>
    <w:p w:rsidR="00670651" w:rsidRPr="00130EC9" w:rsidRDefault="0061555F" w:rsidP="00371CF9">
      <w:pPr>
        <w:spacing w:before="120" w:after="120"/>
        <w:ind w:firstLine="720"/>
        <w:jc w:val="both"/>
        <w:rPr>
          <w:bCs/>
          <w:color w:val="auto"/>
          <w:lang w:val="vi-VN"/>
        </w:rPr>
      </w:pPr>
      <w:r w:rsidRPr="00130EC9">
        <w:rPr>
          <w:bCs/>
          <w:color w:val="auto"/>
          <w:lang w:val="vi-VN"/>
        </w:rPr>
        <w:t>a.</w:t>
      </w:r>
      <w:r w:rsidR="00670651" w:rsidRPr="00130EC9">
        <w:rPr>
          <w:bCs/>
          <w:color w:val="auto"/>
          <w:lang w:val="vi-VN"/>
        </w:rPr>
        <w:t xml:space="preserve"> Tài khoản này dùng để phản ánh kết quả kinh doanh (lãi, lỗ) sau thuế thu nhập doanh nghiệp và tình hình phân chia lợi nhuận hoặc xử lý lỗ của</w:t>
      </w:r>
      <w:r w:rsidRPr="00130EC9">
        <w:rPr>
          <w:bCs/>
          <w:color w:val="auto"/>
          <w:lang w:val="vi-VN"/>
        </w:rPr>
        <w:t xml:space="preserve"> TCVM</w:t>
      </w:r>
      <w:r w:rsidR="00670651" w:rsidRPr="00130EC9">
        <w:rPr>
          <w:bCs/>
          <w:color w:val="auto"/>
          <w:lang w:val="vi-VN"/>
        </w:rPr>
        <w:t>.</w:t>
      </w:r>
    </w:p>
    <w:p w:rsidR="00670651" w:rsidRPr="00130EC9" w:rsidRDefault="0061555F" w:rsidP="00371CF9">
      <w:pPr>
        <w:spacing w:before="120" w:after="120"/>
        <w:ind w:firstLine="720"/>
        <w:jc w:val="both"/>
        <w:rPr>
          <w:bCs/>
          <w:color w:val="auto"/>
          <w:lang w:val="vi-VN"/>
        </w:rPr>
      </w:pPr>
      <w:r w:rsidRPr="00130EC9">
        <w:rPr>
          <w:bCs/>
          <w:color w:val="auto"/>
          <w:lang w:val="vi-VN"/>
        </w:rPr>
        <w:t>b.</w:t>
      </w:r>
      <w:r w:rsidR="00670651" w:rsidRPr="00130EC9">
        <w:rPr>
          <w:bCs/>
          <w:color w:val="auto"/>
          <w:lang w:val="vi-VN"/>
        </w:rPr>
        <w:t xml:space="preserve"> Việc phân chia lợi nhuận hoạt động kinh doanh của </w:t>
      </w:r>
      <w:r w:rsidRPr="00130EC9">
        <w:rPr>
          <w:bCs/>
          <w:color w:val="auto"/>
          <w:lang w:val="vi-VN"/>
        </w:rPr>
        <w:t xml:space="preserve">TCVM </w:t>
      </w:r>
      <w:r w:rsidR="00670651" w:rsidRPr="00130EC9">
        <w:rPr>
          <w:bCs/>
          <w:color w:val="auto"/>
          <w:lang w:val="vi-VN"/>
        </w:rPr>
        <w:t>phải đảm bảo rõ ràng, rành mạch và theo đúng chính sách tài chính hiện hành.</w:t>
      </w:r>
    </w:p>
    <w:p w:rsidR="0088132D" w:rsidRPr="00130EC9" w:rsidRDefault="0061555F" w:rsidP="00371CF9">
      <w:pPr>
        <w:spacing w:before="120" w:after="120"/>
        <w:ind w:firstLine="720"/>
        <w:jc w:val="both"/>
        <w:rPr>
          <w:bCs/>
          <w:color w:val="auto"/>
          <w:lang w:val="vi-VN"/>
        </w:rPr>
      </w:pPr>
      <w:r w:rsidRPr="00130EC9">
        <w:rPr>
          <w:bCs/>
          <w:color w:val="auto"/>
          <w:lang w:val="vi-VN"/>
        </w:rPr>
        <w:t>c.</w:t>
      </w:r>
      <w:r w:rsidR="00670651" w:rsidRPr="00130EC9">
        <w:rPr>
          <w:bCs/>
          <w:color w:val="auto"/>
          <w:lang w:val="vi-VN"/>
        </w:rPr>
        <w:t xml:space="preserve"> Phải hạch toán chi tiết kết quả hoạt động kinh doanh của từng năm tài chính (năm trước, năm nay</w:t>
      </w:r>
      <w:r w:rsidR="00156F7B" w:rsidRPr="00130EC9">
        <w:rPr>
          <w:bCs/>
          <w:color w:val="auto"/>
          <w:lang w:val="vi-VN"/>
        </w:rPr>
        <w:t>)</w:t>
      </w:r>
      <w:r w:rsidRPr="00130EC9">
        <w:rPr>
          <w:bCs/>
          <w:color w:val="auto"/>
          <w:lang w:val="vi-VN"/>
        </w:rPr>
        <w:t>.</w:t>
      </w:r>
    </w:p>
    <w:p w:rsidR="00670651" w:rsidRPr="00130EC9" w:rsidRDefault="00670651" w:rsidP="00371CF9">
      <w:pPr>
        <w:spacing w:before="120" w:after="120"/>
        <w:ind w:firstLine="720"/>
        <w:jc w:val="both"/>
        <w:rPr>
          <w:bCs/>
          <w:color w:val="auto"/>
          <w:lang w:val="vi-VN"/>
        </w:rPr>
      </w:pPr>
      <w:r w:rsidRPr="00130EC9">
        <w:rPr>
          <w:bCs/>
          <w:color w:val="auto"/>
          <w:lang w:val="vi-VN"/>
        </w:rPr>
        <w:t xml:space="preserve">2. Kết cấu và nội dung phản ánh </w:t>
      </w:r>
    </w:p>
    <w:p w:rsidR="00670651" w:rsidRPr="00130EC9" w:rsidRDefault="00670651" w:rsidP="004853EE">
      <w:pPr>
        <w:spacing w:before="120" w:after="120" w:line="360" w:lineRule="exact"/>
        <w:ind w:firstLine="720"/>
        <w:jc w:val="both"/>
        <w:rPr>
          <w:bCs/>
          <w:color w:val="auto"/>
          <w:lang w:val="vi-VN"/>
        </w:rPr>
      </w:pPr>
      <w:r w:rsidRPr="00130EC9">
        <w:rPr>
          <w:bCs/>
          <w:color w:val="auto"/>
          <w:lang w:val="vi-VN"/>
        </w:rPr>
        <w:t>Bên Nợ:</w:t>
      </w:r>
    </w:p>
    <w:p w:rsidR="00670651" w:rsidRPr="00130EC9" w:rsidRDefault="00670651" w:rsidP="004853EE">
      <w:pPr>
        <w:spacing w:before="120" w:after="120" w:line="360" w:lineRule="exact"/>
        <w:ind w:firstLine="720"/>
        <w:jc w:val="both"/>
        <w:rPr>
          <w:bCs/>
          <w:color w:val="auto"/>
          <w:lang w:val="vi-VN"/>
        </w:rPr>
      </w:pPr>
      <w:r w:rsidRPr="00130EC9">
        <w:rPr>
          <w:bCs/>
          <w:color w:val="auto"/>
          <w:lang w:val="vi-VN"/>
        </w:rPr>
        <w:t>- Số lỗ về hoạt động kinh doanh của</w:t>
      </w:r>
      <w:r w:rsidR="0061555F" w:rsidRPr="00130EC9">
        <w:rPr>
          <w:bCs/>
          <w:color w:val="auto"/>
          <w:lang w:val="vi-VN"/>
        </w:rPr>
        <w:t xml:space="preserve"> TCVM</w:t>
      </w:r>
      <w:r w:rsidRPr="00130EC9">
        <w:rPr>
          <w:bCs/>
          <w:color w:val="auto"/>
          <w:lang w:val="vi-VN"/>
        </w:rPr>
        <w:t>;</w:t>
      </w:r>
    </w:p>
    <w:p w:rsidR="00670651" w:rsidRPr="00130EC9" w:rsidRDefault="00670651" w:rsidP="004853EE">
      <w:pPr>
        <w:spacing w:before="120" w:after="120" w:line="360" w:lineRule="exact"/>
        <w:ind w:firstLine="720"/>
        <w:jc w:val="both"/>
        <w:rPr>
          <w:bCs/>
          <w:color w:val="auto"/>
          <w:lang w:val="vi-VN"/>
        </w:rPr>
      </w:pPr>
      <w:r w:rsidRPr="00130EC9">
        <w:rPr>
          <w:bCs/>
          <w:color w:val="auto"/>
          <w:lang w:val="vi-VN"/>
        </w:rPr>
        <w:t>- Trích lập các quỹ của</w:t>
      </w:r>
      <w:r w:rsidR="0061555F" w:rsidRPr="00130EC9">
        <w:rPr>
          <w:bCs/>
          <w:color w:val="auto"/>
          <w:lang w:val="vi-VN"/>
        </w:rPr>
        <w:t xml:space="preserve"> TCVM</w:t>
      </w:r>
      <w:r w:rsidRPr="00130EC9">
        <w:rPr>
          <w:bCs/>
          <w:color w:val="auto"/>
          <w:lang w:val="vi-VN"/>
        </w:rPr>
        <w:t>;</w:t>
      </w:r>
    </w:p>
    <w:p w:rsidR="00A314AE" w:rsidRPr="00130EC9" w:rsidRDefault="0061555F" w:rsidP="004853EE">
      <w:pPr>
        <w:spacing w:before="120" w:after="120" w:line="360" w:lineRule="exact"/>
        <w:ind w:firstLine="720"/>
        <w:jc w:val="both"/>
        <w:rPr>
          <w:bCs/>
          <w:color w:val="auto"/>
          <w:lang w:val="vi-VN"/>
        </w:rPr>
      </w:pPr>
      <w:r w:rsidRPr="00130EC9">
        <w:rPr>
          <w:bCs/>
          <w:color w:val="auto"/>
          <w:lang w:val="vi-VN"/>
        </w:rPr>
        <w:t>- Phân chia lợi nhuận cho các chủ sở hữu;</w:t>
      </w:r>
    </w:p>
    <w:p w:rsidR="00670651" w:rsidRPr="00130EC9" w:rsidRDefault="00670651" w:rsidP="004853EE">
      <w:pPr>
        <w:spacing w:before="120" w:after="120" w:line="360" w:lineRule="exact"/>
        <w:ind w:firstLine="720"/>
        <w:jc w:val="both"/>
        <w:rPr>
          <w:bCs/>
          <w:color w:val="auto"/>
          <w:lang w:val="vi-VN"/>
        </w:rPr>
      </w:pPr>
      <w:r w:rsidRPr="00130EC9">
        <w:rPr>
          <w:bCs/>
          <w:color w:val="auto"/>
          <w:lang w:val="vi-VN"/>
        </w:rPr>
        <w:t>- Bổ</w:t>
      </w:r>
      <w:r w:rsidR="00156F7B" w:rsidRPr="00130EC9">
        <w:rPr>
          <w:bCs/>
          <w:color w:val="auto"/>
          <w:lang w:val="vi-VN"/>
        </w:rPr>
        <w:t xml:space="preserve"> sung vốn đầu tư của chủ sở hữu.</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Bên Có:</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 Số lợi nhuận thực tế của hoạt động kinh doanh trong kỳ;</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 Xử lý các khoản lỗ về hoạt động kinh doanh.</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 xml:space="preserve">Tài khoản </w:t>
      </w:r>
      <w:r w:rsidR="0061555F" w:rsidRPr="00130EC9">
        <w:rPr>
          <w:bCs/>
          <w:color w:val="auto"/>
          <w:lang w:val="vi-VN"/>
        </w:rPr>
        <w:t>691</w:t>
      </w:r>
      <w:r w:rsidRPr="00130EC9">
        <w:rPr>
          <w:bCs/>
          <w:color w:val="auto"/>
          <w:lang w:val="vi-VN"/>
        </w:rPr>
        <w:t xml:space="preserve"> có thể có </w:t>
      </w:r>
      <w:r w:rsidR="00156F7B" w:rsidRPr="00130EC9">
        <w:rPr>
          <w:bCs/>
          <w:color w:val="auto"/>
          <w:lang w:val="vi-VN"/>
        </w:rPr>
        <w:t>Số</w:t>
      </w:r>
      <w:r w:rsidRPr="00130EC9">
        <w:rPr>
          <w:bCs/>
          <w:color w:val="auto"/>
          <w:lang w:val="vi-VN"/>
        </w:rPr>
        <w:t xml:space="preserve"> dư Nợ hoặc số dư Có.</w:t>
      </w:r>
    </w:p>
    <w:p w:rsidR="00913745" w:rsidRDefault="00670651" w:rsidP="00775C58">
      <w:pPr>
        <w:spacing w:before="120" w:after="120" w:line="360" w:lineRule="exact"/>
        <w:ind w:firstLine="720"/>
        <w:jc w:val="both"/>
        <w:rPr>
          <w:bCs/>
          <w:color w:val="auto"/>
        </w:rPr>
      </w:pPr>
      <w:r w:rsidRPr="00130EC9">
        <w:rPr>
          <w:bCs/>
          <w:color w:val="auto"/>
          <w:lang w:val="vi-VN"/>
        </w:rPr>
        <w:t xml:space="preserve">Số dư bên Nợ: </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Số lỗ hoạt động kinh doanh chưa xử lý.</w:t>
      </w:r>
    </w:p>
    <w:p w:rsidR="00913745" w:rsidRDefault="00670651" w:rsidP="00775C58">
      <w:pPr>
        <w:spacing w:before="120" w:after="120" w:line="360" w:lineRule="exact"/>
        <w:ind w:firstLine="720"/>
        <w:jc w:val="both"/>
        <w:rPr>
          <w:bCs/>
          <w:color w:val="auto"/>
        </w:rPr>
      </w:pPr>
      <w:r w:rsidRPr="00130EC9">
        <w:rPr>
          <w:bCs/>
          <w:color w:val="auto"/>
          <w:lang w:val="vi-VN"/>
        </w:rPr>
        <w:t xml:space="preserve">Số dư bên Có: </w:t>
      </w:r>
    </w:p>
    <w:p w:rsidR="00670651" w:rsidRPr="00130EC9" w:rsidRDefault="00670651" w:rsidP="00775C58">
      <w:pPr>
        <w:spacing w:before="120" w:after="120" w:line="360" w:lineRule="exact"/>
        <w:ind w:firstLine="720"/>
        <w:jc w:val="both"/>
        <w:rPr>
          <w:bCs/>
          <w:color w:val="auto"/>
          <w:lang w:val="vi-VN"/>
        </w:rPr>
      </w:pPr>
      <w:r w:rsidRPr="00130EC9">
        <w:rPr>
          <w:bCs/>
          <w:color w:val="auto"/>
          <w:lang w:val="vi-VN"/>
        </w:rPr>
        <w:t>Số lợi nhuận sau thuế chưa phân phối hoặc chưa sử dụng.</w:t>
      </w:r>
    </w:p>
    <w:p w:rsidR="003D140A" w:rsidRPr="00130EC9" w:rsidRDefault="0061555F" w:rsidP="00775C58">
      <w:pPr>
        <w:spacing w:before="120" w:after="120" w:line="360" w:lineRule="exact"/>
        <w:ind w:firstLine="720"/>
        <w:jc w:val="both"/>
        <w:rPr>
          <w:rFonts w:eastAsia="Arial"/>
          <w:b/>
          <w:color w:val="auto"/>
          <w:lang w:val="vi-VN"/>
        </w:rPr>
      </w:pPr>
      <w:r w:rsidRPr="00130EC9">
        <w:rPr>
          <w:rFonts w:eastAsia="Arial"/>
          <w:b/>
          <w:color w:val="auto"/>
          <w:lang w:val="vi-VN"/>
        </w:rPr>
        <w:t xml:space="preserve">Điều </w:t>
      </w:r>
      <w:r w:rsidR="008D02B3" w:rsidRPr="00130EC9">
        <w:rPr>
          <w:rFonts w:eastAsia="Arial"/>
          <w:b/>
          <w:color w:val="auto"/>
          <w:lang w:val="vi-VN"/>
        </w:rPr>
        <w:t>4</w:t>
      </w:r>
      <w:r w:rsidR="00E30864" w:rsidRPr="00130EC9">
        <w:rPr>
          <w:rFonts w:eastAsia="Arial"/>
          <w:b/>
          <w:color w:val="auto"/>
          <w:lang w:val="vi-VN"/>
        </w:rPr>
        <w:t>8</w:t>
      </w:r>
      <w:r w:rsidRPr="00130EC9">
        <w:rPr>
          <w:rFonts w:eastAsia="Arial"/>
          <w:b/>
          <w:color w:val="auto"/>
          <w:lang w:val="vi-VN"/>
        </w:rPr>
        <w:t>. Nguyên tắc kế toán các khoản doanh thu</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lastRenderedPageBreak/>
        <w:t xml:space="preserve">Loại tài khoản này phản ánh các khoản </w:t>
      </w:r>
      <w:r w:rsidR="00A314AE" w:rsidRPr="00130EC9">
        <w:rPr>
          <w:rFonts w:eastAsia="Arial"/>
          <w:color w:val="auto"/>
          <w:lang w:val="pt-BR"/>
        </w:rPr>
        <w:t>doanh thu</w:t>
      </w:r>
      <w:r w:rsidRPr="00130EC9">
        <w:rPr>
          <w:rFonts w:eastAsia="Arial"/>
          <w:color w:val="auto"/>
          <w:lang w:val="pt-BR"/>
        </w:rPr>
        <w:t xml:space="preserve"> của TCVM và bao gồm: </w:t>
      </w:r>
      <w:r w:rsidR="00A314AE" w:rsidRPr="00130EC9">
        <w:rPr>
          <w:rFonts w:eastAsia="Arial"/>
          <w:color w:val="auto"/>
          <w:lang w:val="pt-BR"/>
        </w:rPr>
        <w:t>Doanh thu</w:t>
      </w:r>
      <w:r w:rsidRPr="00130EC9">
        <w:rPr>
          <w:rFonts w:eastAsia="Arial"/>
          <w:color w:val="auto"/>
          <w:lang w:val="pt-BR"/>
        </w:rPr>
        <w:t xml:space="preserve"> hoạt động tín dụng; </w:t>
      </w:r>
      <w:r w:rsidR="00A314AE" w:rsidRPr="00130EC9">
        <w:rPr>
          <w:rFonts w:eastAsia="Arial"/>
          <w:color w:val="auto"/>
          <w:lang w:val="pt-BR"/>
        </w:rPr>
        <w:t>doanh thu</w:t>
      </w:r>
      <w:r w:rsidRPr="00130EC9">
        <w:rPr>
          <w:rFonts w:eastAsia="Arial"/>
          <w:color w:val="auto"/>
          <w:lang w:val="pt-BR"/>
        </w:rPr>
        <w:t xml:space="preserve"> hoạt động dịch vụ, </w:t>
      </w:r>
      <w:r w:rsidR="00A314AE" w:rsidRPr="00130EC9">
        <w:rPr>
          <w:rFonts w:eastAsia="Arial"/>
          <w:color w:val="auto"/>
          <w:lang w:val="pt-BR"/>
        </w:rPr>
        <w:t>doanh thu</w:t>
      </w:r>
      <w:r w:rsidRPr="00130EC9">
        <w:rPr>
          <w:rFonts w:eastAsia="Arial"/>
          <w:color w:val="auto"/>
          <w:lang w:val="pt-BR"/>
        </w:rPr>
        <w:t xml:space="preserve"> hoạt động kinh doanh khác và </w:t>
      </w:r>
      <w:r w:rsidR="00A314AE" w:rsidRPr="00130EC9">
        <w:rPr>
          <w:rFonts w:eastAsia="Arial"/>
          <w:color w:val="auto"/>
          <w:lang w:val="pt-BR"/>
        </w:rPr>
        <w:t>doanh thu</w:t>
      </w:r>
      <w:r w:rsidRPr="00130EC9">
        <w:rPr>
          <w:rFonts w:eastAsia="Arial"/>
          <w:color w:val="auto"/>
          <w:lang w:val="pt-BR"/>
        </w:rPr>
        <w:t xml:space="preserve"> khác.</w:t>
      </w:r>
    </w:p>
    <w:p w:rsidR="003D140A" w:rsidRPr="00130EC9" w:rsidRDefault="005C6597"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Kế</w:t>
      </w:r>
      <w:r w:rsidR="003D140A" w:rsidRPr="00130EC9">
        <w:rPr>
          <w:rFonts w:eastAsia="Arial"/>
          <w:color w:val="auto"/>
          <w:lang w:val="pt-BR"/>
        </w:rPr>
        <w:t xml:space="preserve"> toán loại tài khoản này phải thực hiện theo các quy định sau:</w:t>
      </w:r>
      <w:r w:rsidR="003D140A" w:rsidRPr="00130EC9">
        <w:rPr>
          <w:rFonts w:eastAsia="Arial"/>
          <w:color w:val="auto"/>
          <w:lang w:val="pt-BR"/>
        </w:rPr>
        <w:cr/>
      </w:r>
      <w:r w:rsidR="003D140A" w:rsidRPr="00130EC9">
        <w:rPr>
          <w:rFonts w:eastAsia="Arial"/>
          <w:color w:val="auto"/>
          <w:lang w:val="pt-BR"/>
        </w:rPr>
        <w:tab/>
        <w:t xml:space="preserve">1. Loại tài khoản này phản ánh tất cả các khoản </w:t>
      </w:r>
      <w:r w:rsidR="00A314AE" w:rsidRPr="00130EC9">
        <w:rPr>
          <w:rFonts w:eastAsia="Arial"/>
          <w:color w:val="auto"/>
          <w:lang w:val="pt-BR"/>
        </w:rPr>
        <w:t>doanh thu</w:t>
      </w:r>
      <w:r w:rsidR="003D140A" w:rsidRPr="00130EC9">
        <w:rPr>
          <w:rFonts w:eastAsia="Arial"/>
          <w:color w:val="auto"/>
          <w:lang w:val="pt-BR"/>
        </w:rPr>
        <w:t xml:space="preserve"> của TCVM. Cuối </w:t>
      </w:r>
      <w:r w:rsidR="00D328FB" w:rsidRPr="00130EC9">
        <w:rPr>
          <w:rFonts w:eastAsia="Arial"/>
          <w:color w:val="auto"/>
          <w:lang w:val="pt-BR"/>
        </w:rPr>
        <w:t>kỳ kế toán</w:t>
      </w:r>
      <w:r w:rsidR="003D140A" w:rsidRPr="00130EC9">
        <w:rPr>
          <w:rFonts w:eastAsia="Arial"/>
          <w:color w:val="auto"/>
          <w:lang w:val="pt-BR"/>
        </w:rPr>
        <w:t xml:space="preserve">, số dư các tài khoản này được kết chuyển toàn bộ sang </w:t>
      </w:r>
      <w:r w:rsidR="00D328FB" w:rsidRPr="00130EC9">
        <w:rPr>
          <w:rFonts w:eastAsia="Arial"/>
          <w:color w:val="auto"/>
          <w:lang w:val="pt-BR"/>
        </w:rPr>
        <w:t>Tài khoản 001 - Xác định kết quả kinh doanh</w:t>
      </w:r>
      <w:r w:rsidR="003D140A" w:rsidRPr="00130EC9">
        <w:rPr>
          <w:rFonts w:eastAsia="Arial"/>
          <w:color w:val="auto"/>
          <w:lang w:val="pt-BR"/>
        </w:rPr>
        <w:t xml:space="preserve"> và không còn số</w:t>
      </w:r>
      <w:r w:rsidR="00156F7B" w:rsidRPr="00130EC9">
        <w:rPr>
          <w:rFonts w:eastAsia="Arial"/>
          <w:color w:val="auto"/>
          <w:lang w:val="pt-BR"/>
        </w:rPr>
        <w:t xml:space="preserve"> dư.</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2. </w:t>
      </w:r>
      <w:r w:rsidR="00A314AE" w:rsidRPr="00130EC9">
        <w:rPr>
          <w:rFonts w:eastAsia="Arial"/>
          <w:color w:val="auto"/>
          <w:lang w:val="pt-BR"/>
        </w:rPr>
        <w:t>Doanh thu</w:t>
      </w:r>
      <w:r w:rsidRPr="00130EC9">
        <w:rPr>
          <w:rFonts w:eastAsia="Arial"/>
          <w:color w:val="auto"/>
          <w:lang w:val="pt-BR"/>
        </w:rPr>
        <w:t xml:space="preserve"> là lợi ích kinh tế thu được làm tăng vốn chủ sở hữu của TCVM ngoại trừ phần đóng góp thêm của </w:t>
      </w:r>
      <w:r w:rsidR="00581EBF" w:rsidRPr="00130EC9">
        <w:rPr>
          <w:rFonts w:eastAsia="Arial"/>
          <w:color w:val="auto"/>
          <w:lang w:val="pt-BR"/>
        </w:rPr>
        <w:t>các chủ sở hữu</w:t>
      </w:r>
      <w:r w:rsidRPr="00130EC9">
        <w:rPr>
          <w:rFonts w:eastAsia="Arial"/>
          <w:color w:val="auto"/>
          <w:lang w:val="pt-BR"/>
        </w:rPr>
        <w:t xml:space="preserve">. </w:t>
      </w:r>
      <w:r w:rsidR="00A314AE" w:rsidRPr="00130EC9">
        <w:rPr>
          <w:rFonts w:eastAsia="Arial"/>
          <w:color w:val="auto"/>
          <w:lang w:val="pt-BR"/>
        </w:rPr>
        <w:t>Doanh thu</w:t>
      </w:r>
      <w:r w:rsidRPr="00130EC9">
        <w:rPr>
          <w:rFonts w:eastAsia="Arial"/>
          <w:color w:val="auto"/>
          <w:lang w:val="pt-BR"/>
        </w:rPr>
        <w:t xml:space="preserve"> được ghi nhận tại thời điểm giao dịch phát sinh, khi chắc chắn thu được lợi ích kinh tế, được xác định theo giá trị hợp lý của các khoản được quyền nhận, không phân biệt đã thu tiền hay sẽ thu được tiề</w:t>
      </w:r>
      <w:r w:rsidR="00156F7B" w:rsidRPr="00130EC9">
        <w:rPr>
          <w:rFonts w:eastAsia="Arial"/>
          <w:color w:val="auto"/>
          <w:lang w:val="pt-BR"/>
        </w:rPr>
        <w:t>n.</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3. </w:t>
      </w:r>
      <w:r w:rsidR="00A314AE" w:rsidRPr="00130EC9">
        <w:rPr>
          <w:rFonts w:eastAsia="Arial"/>
          <w:color w:val="auto"/>
          <w:lang w:val="pt-BR"/>
        </w:rPr>
        <w:t>Doanh thu</w:t>
      </w:r>
      <w:r w:rsidRPr="00130EC9">
        <w:rPr>
          <w:rFonts w:eastAsia="Arial"/>
          <w:color w:val="auto"/>
          <w:lang w:val="pt-BR"/>
        </w:rPr>
        <w:t xml:space="preserve"> và chi phí tạo ra khoản </w:t>
      </w:r>
      <w:r w:rsidR="00A314AE" w:rsidRPr="00130EC9">
        <w:rPr>
          <w:rFonts w:eastAsia="Arial"/>
          <w:color w:val="auto"/>
          <w:lang w:val="pt-BR"/>
        </w:rPr>
        <w:t>doanh thu</w:t>
      </w:r>
      <w:r w:rsidRPr="00130EC9">
        <w:rPr>
          <w:rFonts w:eastAsia="Arial"/>
          <w:color w:val="auto"/>
          <w:lang w:val="pt-BR"/>
        </w:rPr>
        <w:t xml:space="preserve"> đó phải được ghi nhận đồng thời theo nguyên tắc phù hợp.</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4</w:t>
      </w:r>
      <w:r w:rsidRPr="00130EC9">
        <w:rPr>
          <w:rFonts w:eastAsia="Arial"/>
          <w:i/>
          <w:color w:val="auto"/>
          <w:lang w:val="pt-BR"/>
        </w:rPr>
        <w:t>.</w:t>
      </w:r>
      <w:r w:rsidRPr="00130EC9">
        <w:rPr>
          <w:rFonts w:eastAsia="Arial"/>
          <w:color w:val="auto"/>
          <w:lang w:val="pt-BR"/>
        </w:rPr>
        <w:t xml:space="preserve"> Trường hợp thanh lý, nhượng bán TSCĐ, giá trị dùng để hạch toán trên tài khoản này là toàn bộ số tiền thu được về thanh lý, nhượng bán TSCĐ. Tất cả các chi phí phát sinh liên quan đến thanh lý, nhượng bán được hạch toán vào tài khoản chi phí.</w:t>
      </w:r>
    </w:p>
    <w:p w:rsidR="00DD5250"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5</w:t>
      </w:r>
      <w:r w:rsidRPr="00130EC9">
        <w:rPr>
          <w:rFonts w:eastAsia="Arial"/>
          <w:i/>
          <w:color w:val="auto"/>
          <w:lang w:val="pt-BR"/>
        </w:rPr>
        <w:t>.</w:t>
      </w:r>
      <w:r w:rsidRPr="00130EC9">
        <w:rPr>
          <w:rFonts w:eastAsia="Arial"/>
          <w:color w:val="auto"/>
          <w:lang w:val="pt-BR"/>
        </w:rPr>
        <w:t xml:space="preserve"> Cuối </w:t>
      </w:r>
      <w:r w:rsidR="00D85324" w:rsidRPr="00130EC9">
        <w:rPr>
          <w:rFonts w:eastAsia="Arial"/>
          <w:color w:val="auto"/>
          <w:lang w:val="pt-BR"/>
        </w:rPr>
        <w:t>kỳ kế toán</w:t>
      </w:r>
      <w:r w:rsidRPr="00130EC9">
        <w:rPr>
          <w:rFonts w:eastAsia="Arial"/>
          <w:color w:val="auto"/>
          <w:lang w:val="pt-BR"/>
        </w:rPr>
        <w:t>, khi lập báo cáo tài chính thì các khoản phát sinh từ giao dịch nội bộ (thu lãi tiền gửi, cho vay nội bộ) phải loại trừ.</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7</w:t>
      </w:r>
      <w:r w:rsidRPr="00130EC9">
        <w:rPr>
          <w:rFonts w:eastAsia="Arial"/>
          <w:i/>
          <w:color w:val="auto"/>
          <w:lang w:val="pt-BR"/>
        </w:rPr>
        <w:t>.</w:t>
      </w:r>
      <w:r w:rsidRPr="00130EC9">
        <w:rPr>
          <w:rFonts w:eastAsia="Arial"/>
          <w:color w:val="auto"/>
          <w:lang w:val="pt-BR"/>
        </w:rPr>
        <w:t xml:space="preserve"> Đối với </w:t>
      </w:r>
      <w:r w:rsidR="00A314AE" w:rsidRPr="00130EC9">
        <w:rPr>
          <w:rFonts w:eastAsia="Arial"/>
          <w:color w:val="auto"/>
          <w:lang w:val="pt-BR"/>
        </w:rPr>
        <w:t>doanh thu</w:t>
      </w:r>
      <w:r w:rsidRPr="00130EC9">
        <w:rPr>
          <w:rFonts w:eastAsia="Arial"/>
          <w:color w:val="auto"/>
          <w:lang w:val="pt-BR"/>
        </w:rPr>
        <w:t xml:space="preserve"> từ các cam kết ngoại bảng phải phân bổ trong suốt thời hạn thực hiện cam kết.</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Các khoản </w:t>
      </w:r>
      <w:r w:rsidR="00A314AE" w:rsidRPr="00130EC9">
        <w:rPr>
          <w:rFonts w:eastAsia="Arial"/>
          <w:color w:val="auto"/>
          <w:lang w:val="pt-BR"/>
        </w:rPr>
        <w:t>doanh thu</w:t>
      </w:r>
      <w:r w:rsidRPr="00130EC9">
        <w:rPr>
          <w:rFonts w:eastAsia="Arial"/>
          <w:color w:val="auto"/>
          <w:lang w:val="pt-BR"/>
        </w:rPr>
        <w:t xml:space="preserve"> được hạch toán trên các tài khoản:</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 Tài khoản 701 - </w:t>
      </w:r>
      <w:r w:rsidR="00A314AE" w:rsidRPr="00130EC9">
        <w:rPr>
          <w:rFonts w:eastAsia="Arial"/>
          <w:color w:val="auto"/>
          <w:lang w:val="pt-BR"/>
        </w:rPr>
        <w:t>Doanh thu</w:t>
      </w:r>
      <w:r w:rsidRPr="00130EC9">
        <w:rPr>
          <w:rFonts w:eastAsia="Arial"/>
          <w:color w:val="auto"/>
          <w:lang w:val="pt-BR"/>
        </w:rPr>
        <w:t xml:space="preserve"> từ hoạt động tín dụng;</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 Tài khoản 711 - </w:t>
      </w:r>
      <w:r w:rsidR="00A314AE" w:rsidRPr="00130EC9">
        <w:rPr>
          <w:rFonts w:eastAsia="Arial"/>
          <w:color w:val="auto"/>
          <w:lang w:val="pt-BR"/>
        </w:rPr>
        <w:t>Doanh thu</w:t>
      </w:r>
      <w:r w:rsidRPr="00130EC9">
        <w:rPr>
          <w:rFonts w:eastAsia="Arial"/>
          <w:color w:val="auto"/>
          <w:lang w:val="pt-BR"/>
        </w:rPr>
        <w:t xml:space="preserve"> từ hoạt động dịch vụ;</w:t>
      </w:r>
    </w:p>
    <w:p w:rsidR="003D140A" w:rsidRPr="00130EC9" w:rsidRDefault="003D140A" w:rsidP="00775C58">
      <w:pPr>
        <w:tabs>
          <w:tab w:val="left" w:pos="0"/>
        </w:tabs>
        <w:spacing w:before="120" w:after="120" w:line="360" w:lineRule="exact"/>
        <w:ind w:firstLine="720"/>
        <w:jc w:val="both"/>
        <w:rPr>
          <w:rFonts w:eastAsia="Arial"/>
          <w:color w:val="auto"/>
          <w:lang w:val="pt-BR"/>
        </w:rPr>
      </w:pPr>
      <w:r w:rsidRPr="00130EC9">
        <w:rPr>
          <w:rFonts w:eastAsia="Arial"/>
          <w:color w:val="auto"/>
          <w:lang w:val="pt-BR"/>
        </w:rPr>
        <w:t xml:space="preserve">- Tài khoản 741 - </w:t>
      </w:r>
      <w:r w:rsidR="00A314AE" w:rsidRPr="00130EC9">
        <w:rPr>
          <w:rFonts w:eastAsia="Arial"/>
          <w:color w:val="auto"/>
          <w:lang w:val="pt-BR"/>
        </w:rPr>
        <w:t>Doanh thu</w:t>
      </w:r>
      <w:r w:rsidRPr="00130EC9">
        <w:rPr>
          <w:rFonts w:eastAsia="Arial"/>
          <w:color w:val="auto"/>
          <w:lang w:val="pt-BR"/>
        </w:rPr>
        <w:t xml:space="preserve"> từ hoạt động khác;</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xml:space="preserve">- Tài khoản 791 - </w:t>
      </w:r>
      <w:r w:rsidR="00A314AE" w:rsidRPr="00130EC9">
        <w:rPr>
          <w:rFonts w:eastAsia="Arial"/>
          <w:color w:val="auto"/>
          <w:lang w:val="pt-BR"/>
        </w:rPr>
        <w:t>Doanh thu</w:t>
      </w:r>
      <w:r w:rsidRPr="00130EC9">
        <w:rPr>
          <w:rFonts w:eastAsia="Arial"/>
          <w:color w:val="auto"/>
          <w:lang w:val="pt-BR"/>
        </w:rPr>
        <w:t xml:space="preserve"> khác.</w:t>
      </w:r>
    </w:p>
    <w:p w:rsidR="003D140A" w:rsidRPr="00130EC9" w:rsidRDefault="003D140A" w:rsidP="00371CF9">
      <w:pPr>
        <w:spacing w:before="120" w:after="120"/>
        <w:ind w:firstLine="720"/>
        <w:jc w:val="both"/>
        <w:rPr>
          <w:rFonts w:eastAsia="Arial"/>
          <w:b/>
          <w:color w:val="auto"/>
          <w:lang w:val="pt-BR"/>
        </w:rPr>
      </w:pPr>
      <w:r w:rsidRPr="00130EC9">
        <w:rPr>
          <w:rFonts w:eastAsia="Arial"/>
          <w:b/>
          <w:color w:val="auto"/>
          <w:lang w:val="pt-BR"/>
        </w:rPr>
        <w:t xml:space="preserve">Điều </w:t>
      </w:r>
      <w:r w:rsidR="00E30864" w:rsidRPr="00130EC9">
        <w:rPr>
          <w:rFonts w:eastAsia="Arial"/>
          <w:b/>
          <w:color w:val="auto"/>
          <w:lang w:val="pt-BR"/>
        </w:rPr>
        <w:t>49</w:t>
      </w:r>
      <w:r w:rsidR="001C1470" w:rsidRPr="00130EC9">
        <w:rPr>
          <w:rFonts w:eastAsia="Arial"/>
          <w:b/>
          <w:color w:val="auto"/>
          <w:lang w:val="pt-BR"/>
        </w:rPr>
        <w:t xml:space="preserve">. </w:t>
      </w:r>
      <w:r w:rsidRPr="00130EC9">
        <w:rPr>
          <w:rFonts w:eastAsia="Arial"/>
          <w:b/>
          <w:color w:val="auto"/>
          <w:lang w:val="pt-BR"/>
        </w:rPr>
        <w:t xml:space="preserve">Tài khoản 701 - </w:t>
      </w:r>
      <w:r w:rsidR="00A314AE" w:rsidRPr="00130EC9">
        <w:rPr>
          <w:rFonts w:eastAsia="Arial"/>
          <w:b/>
          <w:color w:val="auto"/>
          <w:lang w:val="pt-BR"/>
        </w:rPr>
        <w:t>Doanh thu</w:t>
      </w:r>
      <w:r w:rsidRPr="00130EC9">
        <w:rPr>
          <w:rFonts w:eastAsia="Arial"/>
          <w:b/>
          <w:color w:val="auto"/>
          <w:lang w:val="pt-BR"/>
        </w:rPr>
        <w:t xml:space="preserve"> từ hoạt động tín dụng</w:t>
      </w:r>
    </w:p>
    <w:p w:rsidR="003D140A" w:rsidRPr="00130EC9" w:rsidRDefault="003D140A" w:rsidP="00371CF9">
      <w:pPr>
        <w:spacing w:before="120" w:after="120"/>
        <w:ind w:firstLine="720"/>
        <w:jc w:val="both"/>
        <w:rPr>
          <w:rFonts w:eastAsia="Arial"/>
          <w:color w:val="auto"/>
          <w:lang w:val="pt-BR"/>
        </w:rPr>
      </w:pPr>
      <w:r w:rsidRPr="00130EC9">
        <w:rPr>
          <w:rFonts w:eastAsia="Arial"/>
          <w:color w:val="auto"/>
          <w:lang w:val="pt-BR"/>
        </w:rPr>
        <w:t>1. Nguyên tắc kế toán:</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a. Tài khoản này dùng để phản ánh các khoản </w:t>
      </w:r>
      <w:r w:rsidR="00A314AE" w:rsidRPr="00130EC9">
        <w:rPr>
          <w:rFonts w:eastAsia="Arial"/>
          <w:color w:val="auto"/>
          <w:lang w:val="nl-NL"/>
        </w:rPr>
        <w:t>doanh thu</w:t>
      </w:r>
      <w:r w:rsidRPr="00130EC9">
        <w:rPr>
          <w:rFonts w:eastAsia="Arial"/>
          <w:color w:val="auto"/>
          <w:lang w:val="nl-NL"/>
        </w:rPr>
        <w:t xml:space="preserve"> từ lãi và các khoản </w:t>
      </w:r>
      <w:r w:rsidR="00A314AE" w:rsidRPr="00130EC9">
        <w:rPr>
          <w:rFonts w:eastAsia="Arial"/>
          <w:color w:val="auto"/>
          <w:lang w:val="nl-NL"/>
        </w:rPr>
        <w:t>doanh thu</w:t>
      </w:r>
      <w:r w:rsidRPr="00130EC9">
        <w:rPr>
          <w:rFonts w:eastAsia="Arial"/>
          <w:color w:val="auto"/>
          <w:lang w:val="nl-NL"/>
        </w:rPr>
        <w:t xml:space="preserve"> tương tự, bao gồm: thu lãi tiền gửi, thu lãi cho vay, thu lãi từ nghiệp vụ mua bán nợ và các khoản thu khác từ hoạt động tín dụng theo quy định của pháp luật.</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Thu lãi tiền gửi: </w:t>
      </w:r>
      <w:r w:rsidRPr="00130EC9">
        <w:rPr>
          <w:rFonts w:eastAsia="Arial"/>
          <w:color w:val="auto"/>
          <w:lang w:val="pt-BR"/>
        </w:rPr>
        <w:t xml:space="preserve">gồm các khoản thu lãi tiền gửi của </w:t>
      </w:r>
      <w:r w:rsidR="00986B6B" w:rsidRPr="00130EC9">
        <w:rPr>
          <w:rFonts w:eastAsia="Arial"/>
          <w:color w:val="auto"/>
          <w:lang w:val="pt-BR"/>
        </w:rPr>
        <w:t>TCVM</w:t>
      </w:r>
      <w:r w:rsidRPr="00130EC9">
        <w:rPr>
          <w:rFonts w:eastAsia="Arial"/>
          <w:color w:val="auto"/>
          <w:lang w:val="pt-BR"/>
        </w:rPr>
        <w:t xml:space="preserve"> gửi tại </w:t>
      </w:r>
      <w:r w:rsidR="00AA196C" w:rsidRPr="00130EC9">
        <w:rPr>
          <w:rFonts w:eastAsia="Arial"/>
          <w:color w:val="auto"/>
          <w:lang w:val="pt-BR"/>
        </w:rPr>
        <w:t>NHNN</w:t>
      </w:r>
      <w:r w:rsidRPr="00130EC9">
        <w:rPr>
          <w:rFonts w:eastAsia="Arial"/>
          <w:color w:val="auto"/>
          <w:lang w:val="pt-BR"/>
        </w:rPr>
        <w:t xml:space="preserve">, gửi tại các </w:t>
      </w:r>
      <w:r w:rsidR="007F3B6E" w:rsidRPr="00130EC9">
        <w:rPr>
          <w:rFonts w:eastAsia="Arial"/>
          <w:color w:val="auto"/>
          <w:lang w:val="pt-BR"/>
        </w:rPr>
        <w:t>TCTD</w:t>
      </w:r>
      <w:r w:rsidRPr="00130EC9">
        <w:rPr>
          <w:rFonts w:eastAsia="Arial"/>
          <w:color w:val="auto"/>
          <w:lang w:val="pt-BR"/>
        </w:rPr>
        <w:t xml:space="preserve"> ở trong nước (nếu có);</w:t>
      </w:r>
    </w:p>
    <w:p w:rsidR="003D140A" w:rsidRPr="00130EC9" w:rsidRDefault="003D140A" w:rsidP="004853EE">
      <w:pPr>
        <w:tabs>
          <w:tab w:val="left" w:pos="7338"/>
        </w:tabs>
        <w:spacing w:before="120" w:after="120" w:line="360" w:lineRule="exact"/>
        <w:ind w:firstLine="720"/>
        <w:jc w:val="both"/>
        <w:rPr>
          <w:rFonts w:eastAsia="Arial"/>
          <w:color w:val="auto"/>
          <w:lang w:val="pt-BR"/>
        </w:rPr>
      </w:pPr>
      <w:r w:rsidRPr="00130EC9">
        <w:rPr>
          <w:rFonts w:eastAsia="Arial"/>
          <w:color w:val="auto"/>
          <w:lang w:val="pt-BR"/>
        </w:rPr>
        <w:lastRenderedPageBreak/>
        <w:t xml:space="preserve"> - Thu lãi cho vay: gồm các khoản thu lãi cho vay bằng đồng Việt Nam đối với các Tổ chức kinh tế, cá nhân trong nước</w:t>
      </w:r>
      <w:r w:rsidR="00D74216" w:rsidRPr="00130EC9">
        <w:rPr>
          <w:rFonts w:eastAsia="Arial"/>
          <w:color w:val="auto"/>
          <w:lang w:val="pt-BR"/>
        </w:rPr>
        <w:t xml:space="preserve"> (bao gồm cả trường hợp TCVM cho vay trực tiếp và TCVM ủy thác cho vay);</w:t>
      </w:r>
    </w:p>
    <w:p w:rsidR="003D140A" w:rsidRPr="00130EC9" w:rsidRDefault="003D140A" w:rsidP="004853EE">
      <w:pPr>
        <w:spacing w:before="120" w:after="120" w:line="360" w:lineRule="exact"/>
        <w:ind w:firstLine="720"/>
        <w:jc w:val="both"/>
        <w:rPr>
          <w:rFonts w:eastAsia="Arial"/>
          <w:color w:val="auto"/>
          <w:lang w:val="pt-BR"/>
        </w:rPr>
      </w:pPr>
      <w:r w:rsidRPr="00130EC9">
        <w:rPr>
          <w:rFonts w:eastAsia="Arial"/>
          <w:color w:val="auto"/>
          <w:lang w:val="pt-BR"/>
        </w:rPr>
        <w:t xml:space="preserve"> - Thu khác từ hoạt động tín dụng: gồm các khoản thu khác từ hoạt động tín dụng của </w:t>
      </w:r>
      <w:r w:rsidR="00986B6B" w:rsidRPr="00130EC9">
        <w:rPr>
          <w:rFonts w:eastAsia="Arial"/>
          <w:color w:val="auto"/>
          <w:lang w:val="pt-BR"/>
        </w:rPr>
        <w:t>TCVM</w:t>
      </w:r>
      <w:r w:rsidRPr="00130EC9">
        <w:rPr>
          <w:rFonts w:eastAsia="Arial"/>
          <w:color w:val="auto"/>
          <w:lang w:val="pt-BR"/>
        </w:rPr>
        <w:t xml:space="preserve"> ngoài các khoản thu nói trên. </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b. </w:t>
      </w:r>
      <w:r w:rsidRPr="00130EC9">
        <w:rPr>
          <w:rFonts w:eastAsia="Arial"/>
          <w:color w:val="auto"/>
          <w:lang w:val="vi-VN"/>
        </w:rPr>
        <w:t xml:space="preserve">Việc ghi nhận </w:t>
      </w:r>
      <w:r w:rsidR="00A314AE" w:rsidRPr="00130EC9">
        <w:rPr>
          <w:rFonts w:eastAsia="Arial"/>
          <w:color w:val="auto"/>
          <w:lang w:val="nl-NL"/>
        </w:rPr>
        <w:t>doanh thu</w:t>
      </w:r>
      <w:r w:rsidRPr="00130EC9">
        <w:rPr>
          <w:rFonts w:eastAsia="Arial"/>
          <w:color w:val="auto"/>
          <w:lang w:val="nl-NL"/>
        </w:rPr>
        <w:t xml:space="preserve"> từ hoạt động tín dụng t</w:t>
      </w:r>
      <w:r w:rsidRPr="00130EC9">
        <w:rPr>
          <w:rFonts w:eastAsia="Arial"/>
          <w:color w:val="auto"/>
          <w:lang w:val="vi-VN"/>
        </w:rPr>
        <w:t xml:space="preserve">hực hiện theo quy </w:t>
      </w:r>
      <w:r w:rsidRPr="00130EC9">
        <w:rPr>
          <w:rFonts w:eastAsia="Arial" w:hint="eastAsia"/>
          <w:color w:val="auto"/>
          <w:lang w:val="vi-VN"/>
        </w:rPr>
        <w:t>đ</w:t>
      </w:r>
      <w:r w:rsidRPr="00130EC9">
        <w:rPr>
          <w:rFonts w:eastAsia="Arial"/>
          <w:color w:val="auto"/>
          <w:lang w:val="vi-VN"/>
        </w:rPr>
        <w:t>ịnh của c</w:t>
      </w:r>
      <w:r w:rsidRPr="00130EC9">
        <w:rPr>
          <w:rFonts w:eastAsia="Arial" w:hint="eastAsia"/>
          <w:color w:val="auto"/>
          <w:lang w:val="vi-VN"/>
        </w:rPr>
        <w:t>ơ</w:t>
      </w:r>
      <w:r w:rsidRPr="00130EC9">
        <w:rPr>
          <w:rFonts w:eastAsia="Arial"/>
          <w:color w:val="auto"/>
          <w:lang w:val="vi-VN"/>
        </w:rPr>
        <w:t xml:space="preserve"> chế tài chính hiện hành.  </w:t>
      </w:r>
    </w:p>
    <w:p w:rsidR="0035294D"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nl-NL"/>
        </w:rPr>
        <w:t>c</w:t>
      </w:r>
      <w:r w:rsidRPr="00130EC9">
        <w:rPr>
          <w:rFonts w:eastAsia="Arial"/>
          <w:color w:val="auto"/>
          <w:lang w:val="vi-VN"/>
        </w:rPr>
        <w:t xml:space="preserve">. </w:t>
      </w:r>
      <w:r w:rsidR="005E23D2" w:rsidRPr="00130EC9">
        <w:rPr>
          <w:rFonts w:eastAsia="Arial"/>
          <w:color w:val="auto"/>
          <w:lang w:val="nl-NL"/>
        </w:rPr>
        <w:t>Hạch toán tài khoản này thực hiện theo quy định của Chuẩn mực kế toán Việt Nam số 14 - “Doanh thu và thu nhập khác”</w:t>
      </w:r>
      <w:r w:rsidRPr="00130EC9">
        <w:rPr>
          <w:rFonts w:eastAsia="Arial"/>
          <w:color w:val="auto"/>
          <w:lang w:val="vi-VN"/>
        </w:rPr>
        <w:t>.</w:t>
      </w:r>
    </w:p>
    <w:p w:rsidR="003D140A" w:rsidRPr="00130EC9" w:rsidRDefault="00F60D9F" w:rsidP="004853EE">
      <w:pPr>
        <w:spacing w:before="120" w:after="120" w:line="360" w:lineRule="exact"/>
        <w:ind w:firstLine="720"/>
        <w:jc w:val="both"/>
        <w:rPr>
          <w:rFonts w:eastAsia="Arial"/>
          <w:color w:val="auto"/>
          <w:lang w:val="nl-NL"/>
        </w:rPr>
      </w:pPr>
      <w:r w:rsidRPr="00130EC9">
        <w:rPr>
          <w:rFonts w:eastAsia="Arial"/>
          <w:color w:val="auto"/>
          <w:lang w:val="nl-NL"/>
        </w:rPr>
        <w:t>d</w:t>
      </w:r>
      <w:r w:rsidR="003D140A" w:rsidRPr="00130EC9">
        <w:rPr>
          <w:rFonts w:eastAsia="Arial"/>
          <w:color w:val="auto"/>
          <w:lang w:val="nl-NL"/>
        </w:rPr>
        <w:t>. Không hạch toán vào tài khoản này các trường hợp sau:</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Thu về thanh lý, nhượng bán TSCĐ;</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Nợ đã xoá nay thu hồi được;</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Khoản được phạt; bảo hiểm bồi thường;</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Thu từ nhận tài trợ không hoàn lại;</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 xml:space="preserve"> - Các khoản thu khác.</w:t>
      </w:r>
    </w:p>
    <w:p w:rsidR="003D140A" w:rsidRPr="00130EC9" w:rsidRDefault="003D140A" w:rsidP="004853EE">
      <w:pPr>
        <w:spacing w:before="120" w:after="120" w:line="360" w:lineRule="exact"/>
        <w:ind w:firstLine="720"/>
        <w:jc w:val="both"/>
        <w:rPr>
          <w:rFonts w:eastAsia="Arial"/>
          <w:color w:val="auto"/>
          <w:lang w:val="nl-NL"/>
        </w:rPr>
      </w:pPr>
      <w:r w:rsidRPr="00130EC9">
        <w:rPr>
          <w:rFonts w:eastAsia="Arial"/>
          <w:color w:val="auto"/>
          <w:lang w:val="nl-NL"/>
        </w:rPr>
        <w:t>2. Kết cấu và nội dung:</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Bên Nợ:</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xml:space="preserve">- Các khoản giảm trừ </w:t>
      </w:r>
      <w:r w:rsidR="00A314AE" w:rsidRPr="00130EC9">
        <w:rPr>
          <w:rFonts w:eastAsia="Arial"/>
          <w:color w:val="auto"/>
          <w:lang w:val="it-IT"/>
        </w:rPr>
        <w:t>doanh thu</w:t>
      </w:r>
      <w:r w:rsidRPr="00130EC9">
        <w:rPr>
          <w:rFonts w:eastAsia="Arial"/>
          <w:color w:val="auto"/>
          <w:lang w:val="it-IT"/>
        </w:rPr>
        <w:t xml:space="preserve"> từ hoạt động tín dụng;</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xml:space="preserve">- Kết chuyển </w:t>
      </w:r>
      <w:r w:rsidR="00A314AE" w:rsidRPr="00130EC9">
        <w:rPr>
          <w:rFonts w:eastAsia="Arial"/>
          <w:color w:val="auto"/>
          <w:lang w:val="it-IT"/>
        </w:rPr>
        <w:t>doanh thu</w:t>
      </w:r>
      <w:r w:rsidRPr="00130EC9">
        <w:rPr>
          <w:rFonts w:eastAsia="Arial"/>
          <w:color w:val="auto"/>
          <w:lang w:val="it-IT"/>
        </w:rPr>
        <w:t xml:space="preserve"> thuần từ hoạt động tín dụng vào tài khoản 001 "Xác định kết quả kinh doanh".</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xml:space="preserve">Bên Có: </w:t>
      </w:r>
      <w:r w:rsidR="00A314AE" w:rsidRPr="00130EC9">
        <w:rPr>
          <w:rFonts w:eastAsia="Arial"/>
          <w:color w:val="auto"/>
          <w:lang w:val="it-IT"/>
        </w:rPr>
        <w:t>Doanh thu</w:t>
      </w:r>
      <w:r w:rsidRPr="00130EC9">
        <w:rPr>
          <w:rFonts w:eastAsia="Arial"/>
          <w:color w:val="auto"/>
          <w:lang w:val="it-IT"/>
        </w:rPr>
        <w:t xml:space="preserve"> từ hoạt động tín dụng của TCVM thực hiện trong kỳ kế toán.</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Tài khoản 701 không có số dư cuối kỳ.</w:t>
      </w:r>
    </w:p>
    <w:p w:rsidR="003D140A" w:rsidRPr="00130EC9" w:rsidRDefault="003D140A" w:rsidP="00371CF9">
      <w:pPr>
        <w:spacing w:before="120" w:after="120"/>
        <w:ind w:firstLine="720"/>
        <w:jc w:val="both"/>
        <w:rPr>
          <w:rFonts w:eastAsia="Arial"/>
          <w:b/>
          <w:color w:val="auto"/>
          <w:lang w:val="it-IT"/>
        </w:rPr>
      </w:pPr>
      <w:r w:rsidRPr="00130EC9">
        <w:rPr>
          <w:rFonts w:eastAsia="Arial"/>
          <w:b/>
          <w:color w:val="auto"/>
          <w:lang w:val="it-IT"/>
        </w:rPr>
        <w:t>Điều</w:t>
      </w:r>
      <w:r w:rsidR="004858AE" w:rsidRPr="00130EC9">
        <w:rPr>
          <w:rFonts w:eastAsia="Arial"/>
          <w:b/>
          <w:color w:val="auto"/>
          <w:lang w:val="it-IT"/>
        </w:rPr>
        <w:t xml:space="preserve"> </w:t>
      </w:r>
      <w:r w:rsidR="001C1470" w:rsidRPr="00130EC9">
        <w:rPr>
          <w:rFonts w:eastAsia="Arial"/>
          <w:b/>
          <w:color w:val="auto"/>
          <w:lang w:val="it-IT"/>
        </w:rPr>
        <w:t>5</w:t>
      </w:r>
      <w:r w:rsidR="00E30864" w:rsidRPr="00130EC9">
        <w:rPr>
          <w:rFonts w:eastAsia="Arial"/>
          <w:b/>
          <w:color w:val="auto"/>
          <w:lang w:val="it-IT"/>
        </w:rPr>
        <w:t>0</w:t>
      </w:r>
      <w:r w:rsidRPr="00130EC9">
        <w:rPr>
          <w:rFonts w:eastAsia="Arial"/>
          <w:b/>
          <w:color w:val="auto"/>
          <w:lang w:val="it-IT"/>
        </w:rPr>
        <w:t xml:space="preserve">. Tài khoản 711 - </w:t>
      </w:r>
      <w:r w:rsidR="00A314AE" w:rsidRPr="00130EC9">
        <w:rPr>
          <w:rFonts w:eastAsia="Arial"/>
          <w:b/>
          <w:color w:val="auto"/>
          <w:lang w:val="it-IT"/>
        </w:rPr>
        <w:t>Doanh thu</w:t>
      </w:r>
      <w:r w:rsidRPr="00130EC9">
        <w:rPr>
          <w:rFonts w:eastAsia="Arial"/>
          <w:b/>
          <w:color w:val="auto"/>
          <w:lang w:val="it-IT"/>
        </w:rPr>
        <w:t xml:space="preserve"> từ hoạt động dịch vụ</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1. Nguyên tắc kế toán:</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xml:space="preserve">a. Tài khoản này phản ánh các khoản </w:t>
      </w:r>
      <w:r w:rsidR="00A314AE" w:rsidRPr="00130EC9">
        <w:rPr>
          <w:rFonts w:eastAsia="Arial"/>
          <w:color w:val="auto"/>
          <w:lang w:val="it-IT"/>
        </w:rPr>
        <w:t>doanh thu</w:t>
      </w:r>
      <w:r w:rsidRPr="00130EC9">
        <w:rPr>
          <w:rFonts w:eastAsia="Arial"/>
          <w:color w:val="auto"/>
          <w:lang w:val="it-IT"/>
        </w:rPr>
        <w:t xml:space="preserve"> từ hoạt động dịch vụ, bao gồm:</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Thu từ dịch vụ thanh toán;</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Thu từ dịch vụ ngân quỹ;</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Thu từ dịch vụ nhận ủy thác cho vay vốn;</w:t>
      </w:r>
    </w:p>
    <w:p w:rsidR="003D140A" w:rsidRPr="00130EC9" w:rsidRDefault="003D140A" w:rsidP="004853EE">
      <w:pPr>
        <w:spacing w:before="120" w:after="120" w:line="360" w:lineRule="exact"/>
        <w:ind w:firstLine="720"/>
        <w:jc w:val="both"/>
        <w:rPr>
          <w:rFonts w:eastAsia="Arial"/>
          <w:color w:val="auto"/>
          <w:lang w:val="pt-BR"/>
        </w:rPr>
      </w:pPr>
      <w:r w:rsidRPr="00130EC9">
        <w:rPr>
          <w:rFonts w:eastAsia="Arial"/>
          <w:color w:val="auto"/>
          <w:lang w:val="it-IT"/>
        </w:rPr>
        <w:t xml:space="preserve"> - Thu từ cung ứng dịch vụ thu hộ, chi hộ và chuyển tiền cho khách hàng tài chính vi mô,</w:t>
      </w:r>
      <w:r w:rsidRPr="00130EC9">
        <w:rPr>
          <w:rFonts w:ascii="Arial" w:eastAsia="Arial" w:hAnsi="Arial"/>
          <w:color w:val="auto"/>
          <w:sz w:val="22"/>
          <w:szCs w:val="22"/>
          <w:lang w:val="pt-BR"/>
        </w:rPr>
        <w:t xml:space="preserve"> </w:t>
      </w:r>
      <w:r w:rsidRPr="00130EC9">
        <w:rPr>
          <w:rFonts w:eastAsia="Arial"/>
          <w:color w:val="auto"/>
          <w:lang w:val="pt-BR"/>
        </w:rPr>
        <w:t xml:space="preserve">gồm các khoản thu phí dịch vụ thanh toán của </w:t>
      </w:r>
      <w:r w:rsidR="00986B6B" w:rsidRPr="00130EC9">
        <w:rPr>
          <w:rFonts w:eastAsia="Arial"/>
          <w:color w:val="auto"/>
          <w:lang w:val="pt-BR"/>
        </w:rPr>
        <w:t>TCVM</w:t>
      </w:r>
      <w:r w:rsidRPr="00130EC9">
        <w:rPr>
          <w:rFonts w:eastAsia="Arial"/>
          <w:color w:val="auto"/>
          <w:lang w:val="pt-BR"/>
        </w:rPr>
        <w:t xml:space="preserve"> đối với </w:t>
      </w:r>
      <w:r w:rsidRPr="00130EC9">
        <w:rPr>
          <w:rFonts w:eastAsia="Arial"/>
          <w:color w:val="auto"/>
          <w:lang w:val="pt-BR"/>
        </w:rPr>
        <w:lastRenderedPageBreak/>
        <w:t>khách hàng như dịch vụ thanh toán, dịch vụ thu hộ, chi hộ, thu lệ phí hoa hồng và các dịch vụ thanh toán khác...;</w:t>
      </w:r>
    </w:p>
    <w:p w:rsidR="003D140A" w:rsidRPr="00130EC9" w:rsidRDefault="003D140A" w:rsidP="004853EE">
      <w:pPr>
        <w:spacing w:before="120" w:after="120" w:line="360" w:lineRule="exact"/>
        <w:ind w:firstLine="720"/>
        <w:jc w:val="both"/>
        <w:rPr>
          <w:rFonts w:eastAsia="Arial"/>
          <w:color w:val="auto"/>
          <w:lang w:val="it-IT"/>
        </w:rPr>
      </w:pPr>
      <w:r w:rsidRPr="00130EC9">
        <w:rPr>
          <w:rFonts w:eastAsia="Arial"/>
          <w:color w:val="auto"/>
          <w:lang w:val="it-IT"/>
        </w:rPr>
        <w:t>- Thu từ dịch vụ tư vấn tài chính liên quan đến lĩnh vực hoạt động tài chính vi mô;</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Thu từ đại lý cung ứng dịch vụ bảo hiểm;</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Các khoản thu từ hoạt động dịch vụ khác</w:t>
      </w:r>
      <w:r w:rsidR="006D4D44" w:rsidRPr="00130EC9">
        <w:rPr>
          <w:rFonts w:eastAsia="Arial"/>
          <w:color w:val="auto"/>
          <w:lang w:val="it-IT"/>
        </w:rPr>
        <w:t>, nh</w:t>
      </w:r>
      <w:r w:rsidR="005C6597" w:rsidRPr="00130EC9">
        <w:rPr>
          <w:rFonts w:eastAsia="Arial"/>
          <w:color w:val="auto"/>
          <w:lang w:val="it-IT"/>
        </w:rPr>
        <w:t>ư</w:t>
      </w:r>
      <w:r w:rsidR="006D4D44" w:rsidRPr="00130EC9">
        <w:rPr>
          <w:rFonts w:eastAsia="Arial"/>
          <w:color w:val="auto"/>
          <w:lang w:val="it-IT"/>
        </w:rPr>
        <w:t>: thu từ cung ứng dịch vụ bảo quản tài sản, chi thuê tủ, két an toàn; thu từ cung ứng sản phẩm phục vụ phát triển lợi ích cộng đồng;...</w:t>
      </w:r>
    </w:p>
    <w:p w:rsidR="006D4D44" w:rsidRPr="00130EC9" w:rsidRDefault="003D140A" w:rsidP="004853EE">
      <w:pPr>
        <w:spacing w:before="120" w:after="120"/>
        <w:ind w:firstLine="720"/>
        <w:jc w:val="both"/>
        <w:rPr>
          <w:rFonts w:eastAsia="Arial"/>
          <w:color w:val="auto"/>
          <w:lang w:val="vi-VN"/>
        </w:rPr>
      </w:pPr>
      <w:r w:rsidRPr="00130EC9">
        <w:rPr>
          <w:rFonts w:eastAsia="Arial"/>
          <w:color w:val="auto"/>
          <w:lang w:val="it-IT"/>
        </w:rPr>
        <w:t xml:space="preserve">b. </w:t>
      </w:r>
      <w:r w:rsidR="006D4D44" w:rsidRPr="00130EC9">
        <w:rPr>
          <w:rFonts w:eastAsia="Arial"/>
          <w:color w:val="auto"/>
          <w:lang w:val="nl-NL"/>
        </w:rPr>
        <w:t>Hạch toán tài khoản này thực hiện theo quy định của Chuẩn mực kế toán Việt Nam số 14 - “Doanh thu và thu nhập khác”</w:t>
      </w:r>
      <w:r w:rsidR="006D4D44" w:rsidRPr="00130EC9">
        <w:rPr>
          <w:rFonts w:eastAsia="Arial"/>
          <w:color w:val="auto"/>
          <w:lang w:val="vi-VN"/>
        </w:rPr>
        <w:t>.</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xml:space="preserve">c. </w:t>
      </w:r>
      <w:r w:rsidR="00A314AE" w:rsidRPr="00130EC9">
        <w:rPr>
          <w:rFonts w:eastAsia="Arial"/>
          <w:color w:val="auto"/>
          <w:lang w:val="it-IT"/>
        </w:rPr>
        <w:t>Doanh thu</w:t>
      </w:r>
      <w:r w:rsidRPr="00130EC9">
        <w:rPr>
          <w:rFonts w:eastAsia="Arial"/>
          <w:color w:val="auto"/>
          <w:lang w:val="it-IT"/>
        </w:rPr>
        <w:t xml:space="preserve"> cung cấp dịch vụ không bao gồm các khoản thuế gián thu phải nộp, như thuế</w:t>
      </w:r>
      <w:r w:rsidR="005C6597" w:rsidRPr="00130EC9">
        <w:rPr>
          <w:rFonts w:eastAsia="Arial"/>
          <w:color w:val="auto"/>
          <w:lang w:val="it-IT"/>
        </w:rPr>
        <w:t xml:space="preserve"> GTGT</w:t>
      </w:r>
      <w:r w:rsidRPr="00130EC9">
        <w:rPr>
          <w:rFonts w:eastAsia="Arial"/>
          <w:color w:val="auto"/>
          <w:lang w:val="it-IT"/>
        </w:rPr>
        <w:t>, thuế tiêu thụ đặc biệt, thuế xuất khẩu, thuế bảo vệ môi trường.</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xml:space="preserve">Trường hợp không tách ngay được số thuế gián thu phải nộp tại thời điểm ghi nhận </w:t>
      </w:r>
      <w:r w:rsidR="00A314AE" w:rsidRPr="00130EC9">
        <w:rPr>
          <w:rFonts w:eastAsia="Arial"/>
          <w:color w:val="auto"/>
          <w:lang w:val="it-IT"/>
        </w:rPr>
        <w:t>doanh thu</w:t>
      </w:r>
      <w:r w:rsidRPr="00130EC9">
        <w:rPr>
          <w:rFonts w:eastAsia="Arial"/>
          <w:color w:val="auto"/>
          <w:lang w:val="it-IT"/>
        </w:rPr>
        <w:t xml:space="preserve">, kế toán được ghi nhận </w:t>
      </w:r>
      <w:r w:rsidR="00A314AE" w:rsidRPr="00130EC9">
        <w:rPr>
          <w:rFonts w:eastAsia="Arial"/>
          <w:color w:val="auto"/>
          <w:lang w:val="it-IT"/>
        </w:rPr>
        <w:t>doanh thu</w:t>
      </w:r>
      <w:r w:rsidRPr="00130EC9">
        <w:rPr>
          <w:rFonts w:eastAsia="Arial"/>
          <w:color w:val="auto"/>
          <w:lang w:val="it-IT"/>
        </w:rPr>
        <w:t xml:space="preserve"> bao gồm cả số thuế phải nộp và định kỳ phải ghi giảm doanh thu đố</w:t>
      </w:r>
      <w:r w:rsidR="005C6597" w:rsidRPr="00130EC9">
        <w:rPr>
          <w:rFonts w:eastAsia="Arial"/>
          <w:color w:val="auto"/>
          <w:lang w:val="it-IT"/>
        </w:rPr>
        <w:t xml:space="preserve">i </w:t>
      </w:r>
      <w:r w:rsidR="00D42019">
        <w:rPr>
          <w:rFonts w:eastAsia="Arial"/>
          <w:color w:val="auto"/>
          <w:lang w:val="it-IT"/>
        </w:rPr>
        <w:t>v</w:t>
      </w:r>
      <w:r w:rsidRPr="00130EC9">
        <w:rPr>
          <w:rFonts w:eastAsia="Arial"/>
          <w:color w:val="auto"/>
          <w:lang w:val="it-IT"/>
        </w:rPr>
        <w:t>ới số thuế gián thu phải nộp. Khi lập báo cáo kết quả hoạt động, chỉ tiêu “</w:t>
      </w:r>
      <w:r w:rsidR="00A314AE" w:rsidRPr="00130EC9">
        <w:rPr>
          <w:rFonts w:eastAsia="Arial"/>
          <w:color w:val="auto"/>
          <w:lang w:val="it-IT"/>
        </w:rPr>
        <w:t>Doanh thu</w:t>
      </w:r>
      <w:r w:rsidRPr="00130EC9">
        <w:rPr>
          <w:rFonts w:eastAsia="Arial"/>
          <w:color w:val="auto"/>
          <w:lang w:val="it-IT"/>
        </w:rPr>
        <w:t xml:space="preserve"> từ hoạt động dịch vụ” không bao gồm số thuế gián thu phải nộp trong kỳ do về bản chất các khoản thuế gián thu không được coi là một bộ phận của </w:t>
      </w:r>
      <w:r w:rsidR="00A314AE" w:rsidRPr="00130EC9">
        <w:rPr>
          <w:rFonts w:eastAsia="Arial"/>
          <w:color w:val="auto"/>
          <w:lang w:val="it-IT"/>
        </w:rPr>
        <w:t>doanh thu</w:t>
      </w:r>
      <w:r w:rsidRPr="00130EC9">
        <w:rPr>
          <w:rFonts w:eastAsia="Arial"/>
          <w:color w:val="auto"/>
          <w:lang w:val="it-IT"/>
        </w:rPr>
        <w:t>.</w:t>
      </w:r>
    </w:p>
    <w:p w:rsidR="003D140A" w:rsidRPr="00130EC9" w:rsidRDefault="003D140A" w:rsidP="004853EE">
      <w:pPr>
        <w:spacing w:before="120" w:after="120"/>
        <w:ind w:firstLine="720"/>
        <w:jc w:val="both"/>
        <w:rPr>
          <w:rFonts w:eastAsia="Arial"/>
          <w:color w:val="auto"/>
          <w:lang w:val="nl-NL"/>
        </w:rPr>
      </w:pPr>
      <w:r w:rsidRPr="00130EC9">
        <w:rPr>
          <w:rFonts w:eastAsia="Arial"/>
          <w:color w:val="auto"/>
          <w:lang w:val="nl-NL"/>
        </w:rPr>
        <w:t>2. Kết cấu và nội dung:</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Bên Nợ:</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xml:space="preserve">- Các khoản giảm trừ </w:t>
      </w:r>
      <w:r w:rsidR="00A314AE" w:rsidRPr="00130EC9">
        <w:rPr>
          <w:rFonts w:eastAsia="Arial"/>
          <w:color w:val="auto"/>
          <w:lang w:val="it-IT"/>
        </w:rPr>
        <w:t>doanh thu</w:t>
      </w:r>
      <w:r w:rsidRPr="00130EC9">
        <w:rPr>
          <w:rFonts w:eastAsia="Arial"/>
          <w:color w:val="auto"/>
          <w:lang w:val="it-IT"/>
        </w:rPr>
        <w:t xml:space="preserve"> từ hoạt động dịch vụ;</w:t>
      </w:r>
    </w:p>
    <w:p w:rsidR="00A314AE" w:rsidRPr="00130EC9" w:rsidRDefault="00DA2906" w:rsidP="004853EE">
      <w:pPr>
        <w:spacing w:before="120" w:after="120"/>
        <w:ind w:firstLine="720"/>
        <w:jc w:val="both"/>
        <w:rPr>
          <w:rFonts w:eastAsia="Arial"/>
          <w:color w:val="auto"/>
          <w:lang w:val="it-IT"/>
        </w:rPr>
      </w:pPr>
      <w:r w:rsidRPr="00130EC9">
        <w:rPr>
          <w:rFonts w:eastAsia="Arial"/>
          <w:color w:val="auto"/>
          <w:lang w:val="it-IT"/>
        </w:rPr>
        <w:t>- Thu từ các khoản nợ đã được xử lý bằng dự phòng rủi ro (bao gồm các khoản nợ đã được xóa nay thu hồi được;</w:t>
      </w:r>
    </w:p>
    <w:p w:rsidR="003D140A" w:rsidRPr="00130EC9" w:rsidRDefault="003D140A" w:rsidP="004853EE">
      <w:pPr>
        <w:spacing w:before="120" w:after="120"/>
        <w:ind w:firstLine="720"/>
        <w:jc w:val="both"/>
        <w:rPr>
          <w:rFonts w:eastAsia="Arial"/>
          <w:color w:val="auto"/>
          <w:lang w:val="it-IT"/>
        </w:rPr>
      </w:pPr>
      <w:r w:rsidRPr="00130EC9">
        <w:rPr>
          <w:rFonts w:eastAsia="Arial"/>
          <w:color w:val="auto"/>
          <w:lang w:val="it-IT"/>
        </w:rPr>
        <w:t xml:space="preserve">- Kết chuyển </w:t>
      </w:r>
      <w:r w:rsidR="00A314AE" w:rsidRPr="00130EC9">
        <w:rPr>
          <w:rFonts w:eastAsia="Arial"/>
          <w:color w:val="auto"/>
          <w:lang w:val="it-IT"/>
        </w:rPr>
        <w:t>doanh thu</w:t>
      </w:r>
      <w:r w:rsidRPr="00130EC9">
        <w:rPr>
          <w:rFonts w:eastAsia="Arial"/>
          <w:color w:val="auto"/>
          <w:lang w:val="it-IT"/>
        </w:rPr>
        <w:t xml:space="preserve"> thuần từ hoạt động dịch vụ vào tài khoản 001 "Xác định kết quả kinh doanh".</w:t>
      </w:r>
    </w:p>
    <w:p w:rsidR="00913745" w:rsidRDefault="003D140A" w:rsidP="004853EE">
      <w:pPr>
        <w:spacing w:before="120" w:after="120"/>
        <w:ind w:firstLine="720"/>
        <w:jc w:val="both"/>
        <w:rPr>
          <w:rFonts w:eastAsia="Arial"/>
          <w:color w:val="auto"/>
          <w:lang w:val="it-IT"/>
        </w:rPr>
      </w:pPr>
      <w:r w:rsidRPr="00130EC9">
        <w:rPr>
          <w:rFonts w:eastAsia="Arial"/>
          <w:color w:val="auto"/>
          <w:lang w:val="it-IT"/>
        </w:rPr>
        <w:t xml:space="preserve">Bên Có: </w:t>
      </w:r>
    </w:p>
    <w:p w:rsidR="003D140A" w:rsidRPr="00130EC9" w:rsidRDefault="00A314AE" w:rsidP="004853EE">
      <w:pPr>
        <w:spacing w:before="120" w:after="120"/>
        <w:ind w:firstLine="720"/>
        <w:jc w:val="both"/>
        <w:rPr>
          <w:rFonts w:eastAsia="Arial"/>
          <w:color w:val="auto"/>
          <w:lang w:val="it-IT"/>
        </w:rPr>
      </w:pPr>
      <w:r w:rsidRPr="00130EC9">
        <w:rPr>
          <w:rFonts w:eastAsia="Arial"/>
          <w:color w:val="auto"/>
          <w:lang w:val="it-IT"/>
        </w:rPr>
        <w:t>Doanh thu</w:t>
      </w:r>
      <w:r w:rsidR="003D140A" w:rsidRPr="00130EC9">
        <w:rPr>
          <w:rFonts w:eastAsia="Arial"/>
          <w:color w:val="auto"/>
          <w:lang w:val="it-IT"/>
        </w:rPr>
        <w:t xml:space="preserve"> từ hoạt động dịch vụ của TCVM thực hiện trong kỳ kế toán.</w:t>
      </w:r>
    </w:p>
    <w:p w:rsidR="003D140A" w:rsidRDefault="003D140A" w:rsidP="004853EE">
      <w:pPr>
        <w:spacing w:before="120" w:after="120"/>
        <w:ind w:firstLine="720"/>
        <w:jc w:val="both"/>
        <w:rPr>
          <w:rFonts w:eastAsia="Arial"/>
          <w:color w:val="auto"/>
          <w:lang w:val="it-IT"/>
        </w:rPr>
      </w:pPr>
      <w:r w:rsidRPr="00130EC9">
        <w:rPr>
          <w:rFonts w:eastAsia="Arial"/>
          <w:color w:val="auto"/>
          <w:lang w:val="it-IT"/>
        </w:rPr>
        <w:t>Tài khoản 711 không có số dư cuối kỳ.</w:t>
      </w:r>
    </w:p>
    <w:p w:rsidR="003D140A" w:rsidRPr="00130EC9" w:rsidRDefault="003D140A" w:rsidP="00371CF9">
      <w:pPr>
        <w:spacing w:before="120" w:after="120"/>
        <w:ind w:firstLine="720"/>
        <w:jc w:val="both"/>
        <w:rPr>
          <w:rFonts w:eastAsia="Arial"/>
          <w:b/>
          <w:color w:val="auto"/>
          <w:lang w:val="it-IT"/>
        </w:rPr>
      </w:pPr>
      <w:r w:rsidRPr="00130EC9">
        <w:rPr>
          <w:rFonts w:eastAsia="Arial"/>
          <w:b/>
          <w:color w:val="auto"/>
          <w:lang w:val="it-IT"/>
        </w:rPr>
        <w:t>Điều</w:t>
      </w:r>
      <w:r w:rsidR="001052AB" w:rsidRPr="00130EC9">
        <w:rPr>
          <w:rFonts w:eastAsia="Arial"/>
          <w:b/>
          <w:color w:val="auto"/>
          <w:lang w:val="it-IT"/>
        </w:rPr>
        <w:t xml:space="preserve"> 5</w:t>
      </w:r>
      <w:r w:rsidR="00E30864" w:rsidRPr="00130EC9">
        <w:rPr>
          <w:rFonts w:eastAsia="Arial"/>
          <w:b/>
          <w:color w:val="auto"/>
          <w:lang w:val="it-IT"/>
        </w:rPr>
        <w:t>1</w:t>
      </w:r>
      <w:r w:rsidRPr="00130EC9">
        <w:rPr>
          <w:rFonts w:eastAsia="Arial"/>
          <w:b/>
          <w:color w:val="auto"/>
          <w:lang w:val="it-IT"/>
        </w:rPr>
        <w:t xml:space="preserve">. Tài khoản 741 - </w:t>
      </w:r>
      <w:r w:rsidR="00A314AE" w:rsidRPr="00130EC9">
        <w:rPr>
          <w:rFonts w:eastAsia="Arial"/>
          <w:b/>
          <w:color w:val="auto"/>
          <w:lang w:val="it-IT"/>
        </w:rPr>
        <w:t>Doanh thu</w:t>
      </w:r>
      <w:r w:rsidRPr="00130EC9">
        <w:rPr>
          <w:rFonts w:eastAsia="Arial"/>
          <w:b/>
          <w:color w:val="auto"/>
          <w:lang w:val="it-IT"/>
        </w:rPr>
        <w:t xml:space="preserve"> từ hoạt động khác</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1. Nguyên tắc kế toán:</w:t>
      </w:r>
      <w:r w:rsidRPr="00130EC9">
        <w:rPr>
          <w:rFonts w:eastAsia="Arial"/>
          <w:color w:val="auto"/>
          <w:lang w:val="it-IT"/>
        </w:rPr>
        <w:tab/>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Tài khoản này phản ánh các khoản </w:t>
      </w:r>
      <w:r w:rsidR="00A314AE" w:rsidRPr="00130EC9">
        <w:rPr>
          <w:rFonts w:eastAsia="Arial"/>
          <w:color w:val="auto"/>
          <w:lang w:val="it-IT"/>
        </w:rPr>
        <w:t>doanh thu</w:t>
      </w:r>
      <w:r w:rsidRPr="00130EC9">
        <w:rPr>
          <w:rFonts w:eastAsia="Arial"/>
          <w:color w:val="auto"/>
          <w:lang w:val="it-IT"/>
        </w:rPr>
        <w:t xml:space="preserve"> hoạt động khác của TCVM, bao gồm: </w:t>
      </w:r>
    </w:p>
    <w:p w:rsidR="007E35A9" w:rsidRPr="00130EC9" w:rsidRDefault="003D140A" w:rsidP="00371CF9">
      <w:pPr>
        <w:spacing w:before="120" w:after="120"/>
        <w:ind w:firstLine="720"/>
        <w:jc w:val="both"/>
        <w:rPr>
          <w:rFonts w:eastAsia="Arial"/>
          <w:color w:val="auto"/>
          <w:lang w:val="it-IT"/>
        </w:rPr>
      </w:pPr>
      <w:r w:rsidRPr="00130EC9">
        <w:rPr>
          <w:rFonts w:eastAsia="Arial"/>
          <w:color w:val="auto"/>
          <w:lang w:val="it-IT"/>
        </w:rPr>
        <w:t>- Thu từ nghiệp vụ mua bán nợ;</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Thu hoàn nhập dự phòng;</w:t>
      </w:r>
    </w:p>
    <w:p w:rsidR="0056101A" w:rsidRPr="00130EC9" w:rsidRDefault="00537418" w:rsidP="00371CF9">
      <w:pPr>
        <w:spacing w:before="120" w:after="120"/>
        <w:ind w:firstLine="720"/>
        <w:jc w:val="both"/>
        <w:rPr>
          <w:rFonts w:eastAsia="Arial"/>
          <w:color w:val="auto"/>
          <w:lang w:val="it-IT"/>
        </w:rPr>
      </w:pPr>
      <w:r w:rsidRPr="00130EC9">
        <w:rPr>
          <w:rFonts w:eastAsia="Arial"/>
          <w:color w:val="auto"/>
          <w:lang w:val="it-IT"/>
        </w:rPr>
        <w:t xml:space="preserve">- </w:t>
      </w:r>
      <w:r w:rsidR="00CC3BE8" w:rsidRPr="00130EC9">
        <w:rPr>
          <w:rFonts w:eastAsia="Arial"/>
          <w:color w:val="auto"/>
          <w:lang w:val="it-IT"/>
        </w:rPr>
        <w:t xml:space="preserve">Lãi </w:t>
      </w:r>
      <w:r w:rsidRPr="00130EC9">
        <w:rPr>
          <w:rFonts w:eastAsia="Arial"/>
          <w:color w:val="auto"/>
          <w:lang w:val="it-IT"/>
        </w:rPr>
        <w:t>tỷ giá</w:t>
      </w:r>
      <w:r w:rsidR="00CC3BE8" w:rsidRPr="00130EC9">
        <w:rPr>
          <w:rFonts w:eastAsia="Arial"/>
          <w:color w:val="auto"/>
          <w:lang w:val="it-IT"/>
        </w:rPr>
        <w:t xml:space="preserve"> hối đoái</w:t>
      </w:r>
      <w:r w:rsidRPr="00130EC9">
        <w:rPr>
          <w:rFonts w:eastAsia="Arial"/>
          <w:color w:val="auto"/>
          <w:lang w:val="it-IT"/>
        </w:rPr>
        <w:t xml:space="preserve">; </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lastRenderedPageBreak/>
        <w:t>- Thu từ hoạt động</w:t>
      </w:r>
      <w:r w:rsidR="005466A5" w:rsidRPr="00130EC9">
        <w:rPr>
          <w:rFonts w:eastAsia="Arial"/>
          <w:color w:val="auto"/>
          <w:lang w:val="it-IT"/>
        </w:rPr>
        <w:t xml:space="preserve"> kinh doanh khác</w:t>
      </w:r>
      <w:r w:rsidRPr="00130EC9">
        <w:rPr>
          <w:rFonts w:eastAsia="Arial"/>
          <w:color w:val="auto"/>
          <w:lang w:val="it-IT"/>
        </w:rPr>
        <w:t xml:space="preserve"> theo quy định pháp luật</w:t>
      </w:r>
      <w:r w:rsidR="005466A5" w:rsidRPr="00130EC9">
        <w:rPr>
          <w:rFonts w:eastAsia="Arial"/>
          <w:color w:val="auto"/>
          <w:lang w:val="it-IT"/>
        </w:rPr>
        <w:t>.</w:t>
      </w:r>
    </w:p>
    <w:p w:rsidR="003D140A" w:rsidRPr="00130EC9" w:rsidRDefault="003D140A" w:rsidP="00371CF9">
      <w:pPr>
        <w:spacing w:before="120" w:after="120"/>
        <w:ind w:firstLine="720"/>
        <w:jc w:val="both"/>
        <w:rPr>
          <w:rFonts w:eastAsia="Arial"/>
          <w:color w:val="auto"/>
          <w:lang w:val="nl-NL"/>
        </w:rPr>
      </w:pPr>
      <w:r w:rsidRPr="00130EC9">
        <w:rPr>
          <w:rFonts w:eastAsia="Arial"/>
          <w:color w:val="auto"/>
          <w:lang w:val="nl-NL"/>
        </w:rPr>
        <w:t>2. Kết cấu và nội dung:</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Bên Nợ:</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 Các khoản giảm trừ </w:t>
      </w:r>
      <w:r w:rsidR="00A314AE" w:rsidRPr="00130EC9">
        <w:rPr>
          <w:rFonts w:eastAsia="Arial"/>
          <w:color w:val="auto"/>
          <w:lang w:val="it-IT"/>
        </w:rPr>
        <w:t>doanh thu</w:t>
      </w:r>
      <w:r w:rsidRPr="00130EC9">
        <w:rPr>
          <w:rFonts w:eastAsia="Arial"/>
          <w:color w:val="auto"/>
          <w:lang w:val="it-IT"/>
        </w:rPr>
        <w:t xml:space="preserve"> từ hoạt động kinh doanh khác;</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 Kết chuyển </w:t>
      </w:r>
      <w:r w:rsidR="00A314AE" w:rsidRPr="00130EC9">
        <w:rPr>
          <w:rFonts w:eastAsia="Arial"/>
          <w:color w:val="auto"/>
          <w:lang w:val="it-IT"/>
        </w:rPr>
        <w:t>doanh thu</w:t>
      </w:r>
      <w:r w:rsidRPr="00130EC9">
        <w:rPr>
          <w:rFonts w:eastAsia="Arial"/>
          <w:color w:val="auto"/>
          <w:lang w:val="it-IT"/>
        </w:rPr>
        <w:t xml:space="preserve"> thuần từ hoạt động kinh doanh khác vào tài khoản 001 "Xác định kết quả kinh doanh".</w:t>
      </w:r>
    </w:p>
    <w:p w:rsidR="00913745" w:rsidRDefault="003D140A" w:rsidP="00371CF9">
      <w:pPr>
        <w:spacing w:before="120" w:after="120"/>
        <w:ind w:firstLine="720"/>
        <w:jc w:val="both"/>
        <w:rPr>
          <w:rFonts w:eastAsia="Arial"/>
          <w:color w:val="auto"/>
          <w:lang w:val="it-IT"/>
        </w:rPr>
      </w:pPr>
      <w:r w:rsidRPr="00130EC9">
        <w:rPr>
          <w:rFonts w:eastAsia="Arial"/>
          <w:color w:val="auto"/>
          <w:lang w:val="it-IT"/>
        </w:rPr>
        <w:t xml:space="preserve">Bên Có: </w:t>
      </w:r>
    </w:p>
    <w:p w:rsidR="003D140A" w:rsidRPr="00130EC9" w:rsidRDefault="00A314AE" w:rsidP="00371CF9">
      <w:pPr>
        <w:spacing w:before="120" w:after="120"/>
        <w:ind w:firstLine="720"/>
        <w:jc w:val="both"/>
        <w:rPr>
          <w:rFonts w:eastAsia="Arial"/>
          <w:color w:val="auto"/>
          <w:lang w:val="it-IT"/>
        </w:rPr>
      </w:pPr>
      <w:r w:rsidRPr="00130EC9">
        <w:rPr>
          <w:rFonts w:eastAsia="Arial"/>
          <w:color w:val="auto"/>
          <w:lang w:val="it-IT"/>
        </w:rPr>
        <w:t>Doanh thu</w:t>
      </w:r>
      <w:r w:rsidR="003D140A" w:rsidRPr="00130EC9">
        <w:rPr>
          <w:rFonts w:eastAsia="Arial"/>
          <w:color w:val="auto"/>
          <w:lang w:val="it-IT"/>
        </w:rPr>
        <w:t xml:space="preserve"> từ hoạt động kinh doanh khác của TCVM thực hiện trong kỳ kế toán.</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Tài khoản 741 không có số dư cuối kỳ.</w:t>
      </w:r>
    </w:p>
    <w:p w:rsidR="003D140A" w:rsidRPr="00130EC9" w:rsidRDefault="003D140A" w:rsidP="00371CF9">
      <w:pPr>
        <w:spacing w:before="120" w:after="120"/>
        <w:ind w:firstLine="720"/>
        <w:jc w:val="both"/>
        <w:rPr>
          <w:rFonts w:eastAsia="Arial"/>
          <w:b/>
          <w:color w:val="auto"/>
          <w:lang w:val="it-IT"/>
        </w:rPr>
      </w:pPr>
      <w:r w:rsidRPr="00130EC9">
        <w:rPr>
          <w:rFonts w:eastAsia="Arial"/>
          <w:b/>
          <w:color w:val="auto"/>
          <w:lang w:val="it-IT"/>
        </w:rPr>
        <w:t>Điều</w:t>
      </w:r>
      <w:r w:rsidR="004858AE" w:rsidRPr="00130EC9">
        <w:rPr>
          <w:rFonts w:eastAsia="Arial"/>
          <w:b/>
          <w:color w:val="auto"/>
          <w:lang w:val="it-IT"/>
        </w:rPr>
        <w:t xml:space="preserve"> 5</w:t>
      </w:r>
      <w:r w:rsidR="00E30864" w:rsidRPr="00130EC9">
        <w:rPr>
          <w:rFonts w:eastAsia="Arial"/>
          <w:b/>
          <w:color w:val="auto"/>
          <w:lang w:val="it-IT"/>
        </w:rPr>
        <w:t>2</w:t>
      </w:r>
      <w:r w:rsidRPr="00130EC9">
        <w:rPr>
          <w:rFonts w:eastAsia="Arial"/>
          <w:b/>
          <w:color w:val="auto"/>
          <w:lang w:val="it-IT"/>
        </w:rPr>
        <w:t>. Tài khoản</w:t>
      </w:r>
      <w:r w:rsidR="001052AB" w:rsidRPr="00130EC9">
        <w:rPr>
          <w:rFonts w:eastAsia="Arial"/>
          <w:b/>
          <w:color w:val="auto"/>
          <w:lang w:val="it-IT"/>
        </w:rPr>
        <w:t xml:space="preserve"> </w:t>
      </w:r>
      <w:r w:rsidRPr="00130EC9">
        <w:rPr>
          <w:rFonts w:eastAsia="Arial"/>
          <w:b/>
          <w:color w:val="auto"/>
          <w:lang w:val="it-IT"/>
        </w:rPr>
        <w:t xml:space="preserve">791 - </w:t>
      </w:r>
      <w:r w:rsidR="00A314AE" w:rsidRPr="00130EC9">
        <w:rPr>
          <w:rFonts w:eastAsia="Arial"/>
          <w:b/>
          <w:color w:val="auto"/>
          <w:lang w:val="it-IT"/>
        </w:rPr>
        <w:t>Doanh thu</w:t>
      </w:r>
      <w:r w:rsidRPr="00130EC9">
        <w:rPr>
          <w:rFonts w:eastAsia="Arial"/>
          <w:b/>
          <w:color w:val="auto"/>
          <w:lang w:val="it-IT"/>
        </w:rPr>
        <w:t xml:space="preserve"> khác</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1. Nguyên tắc kế toán:</w:t>
      </w:r>
    </w:p>
    <w:p w:rsidR="0056101A" w:rsidRPr="00130EC9" w:rsidRDefault="003D140A" w:rsidP="00371CF9">
      <w:pPr>
        <w:spacing w:before="120" w:after="120"/>
        <w:ind w:firstLine="720"/>
        <w:jc w:val="both"/>
        <w:rPr>
          <w:rFonts w:eastAsia="Arial"/>
          <w:color w:val="auto"/>
          <w:lang w:val="it-IT"/>
        </w:rPr>
      </w:pPr>
      <w:r w:rsidRPr="00130EC9">
        <w:rPr>
          <w:rFonts w:eastAsia="Arial"/>
          <w:color w:val="auto"/>
          <w:lang w:val="it-IT"/>
        </w:rPr>
        <w:t>a. Tài khoản này phản</w:t>
      </w:r>
      <w:r w:rsidRPr="00130EC9">
        <w:rPr>
          <w:rFonts w:ascii="Arial" w:eastAsia="Arial" w:hAnsi="Arial"/>
          <w:color w:val="auto"/>
          <w:sz w:val="22"/>
          <w:szCs w:val="22"/>
          <w:lang w:val="pt-BR"/>
        </w:rPr>
        <w:t xml:space="preserve"> </w:t>
      </w:r>
      <w:r w:rsidRPr="00130EC9">
        <w:rPr>
          <w:rFonts w:eastAsia="Arial"/>
          <w:color w:val="auto"/>
          <w:lang w:val="pt-BR"/>
        </w:rPr>
        <w:t xml:space="preserve">ánh các khoản </w:t>
      </w:r>
      <w:r w:rsidR="00A314AE" w:rsidRPr="00130EC9">
        <w:rPr>
          <w:rFonts w:eastAsia="Arial"/>
          <w:color w:val="auto"/>
          <w:lang w:val="pt-BR"/>
        </w:rPr>
        <w:t>doanh thu</w:t>
      </w:r>
      <w:r w:rsidRPr="00130EC9">
        <w:rPr>
          <w:rFonts w:eastAsia="Arial"/>
          <w:color w:val="auto"/>
          <w:lang w:val="pt-BR"/>
        </w:rPr>
        <w:t xml:space="preserve"> khác của TCVM</w:t>
      </w:r>
      <w:r w:rsidR="000A082E" w:rsidRPr="00130EC9">
        <w:rPr>
          <w:rFonts w:eastAsia="Arial"/>
          <w:color w:val="auto"/>
          <w:lang w:val="pt-BR"/>
        </w:rPr>
        <w:t xml:space="preserve"> trừ</w:t>
      </w:r>
      <w:r w:rsidRPr="00130EC9">
        <w:rPr>
          <w:rFonts w:eastAsia="Arial"/>
          <w:color w:val="auto"/>
          <w:lang w:val="pt-BR"/>
        </w:rPr>
        <w:t xml:space="preserve"> các khoản </w:t>
      </w:r>
      <w:r w:rsidR="00A314AE" w:rsidRPr="00130EC9">
        <w:rPr>
          <w:rFonts w:eastAsia="Arial"/>
          <w:color w:val="auto"/>
          <w:lang w:val="pt-BR"/>
        </w:rPr>
        <w:t>doanh thu</w:t>
      </w:r>
      <w:r w:rsidR="000A082E" w:rsidRPr="00130EC9">
        <w:rPr>
          <w:rFonts w:eastAsia="Arial"/>
          <w:color w:val="auto"/>
          <w:lang w:val="pt-BR"/>
        </w:rPr>
        <w:t xml:space="preserve"> từ</w:t>
      </w:r>
      <w:r w:rsidRPr="00130EC9">
        <w:rPr>
          <w:rFonts w:eastAsia="Arial"/>
          <w:color w:val="auto"/>
          <w:lang w:val="pt-BR"/>
        </w:rPr>
        <w:t xml:space="preserve"> hoạt động tín dụng, </w:t>
      </w:r>
      <w:r w:rsidR="00A314AE" w:rsidRPr="00130EC9">
        <w:rPr>
          <w:rFonts w:eastAsia="Arial"/>
          <w:color w:val="auto"/>
          <w:lang w:val="pt-BR"/>
        </w:rPr>
        <w:t>doanh thu</w:t>
      </w:r>
      <w:r w:rsidR="000A082E" w:rsidRPr="00130EC9">
        <w:rPr>
          <w:rFonts w:eastAsia="Arial"/>
          <w:color w:val="auto"/>
          <w:lang w:val="pt-BR"/>
        </w:rPr>
        <w:t xml:space="preserve"> từ</w:t>
      </w:r>
      <w:r w:rsidRPr="00130EC9">
        <w:rPr>
          <w:rFonts w:eastAsia="Arial"/>
          <w:color w:val="auto"/>
          <w:lang w:val="pt-BR"/>
        </w:rPr>
        <w:t xml:space="preserve"> hoạt động dịch vụ và </w:t>
      </w:r>
      <w:r w:rsidR="00A314AE" w:rsidRPr="00130EC9">
        <w:rPr>
          <w:rFonts w:eastAsia="Arial"/>
          <w:color w:val="auto"/>
          <w:lang w:val="pt-BR"/>
        </w:rPr>
        <w:t>doanh thu</w:t>
      </w:r>
      <w:r w:rsidR="000A082E" w:rsidRPr="00130EC9">
        <w:rPr>
          <w:rFonts w:eastAsia="Arial"/>
          <w:color w:val="auto"/>
          <w:lang w:val="pt-BR"/>
        </w:rPr>
        <w:t xml:space="preserve"> từ</w:t>
      </w:r>
      <w:r w:rsidRPr="00130EC9">
        <w:rPr>
          <w:rFonts w:eastAsia="Arial"/>
          <w:color w:val="auto"/>
          <w:lang w:val="pt-BR"/>
        </w:rPr>
        <w:t xml:space="preserve"> hoạt động khác</w:t>
      </w:r>
      <w:r w:rsidR="00537418" w:rsidRPr="00130EC9">
        <w:rPr>
          <w:rFonts w:eastAsia="Arial"/>
          <w:color w:val="auto"/>
          <w:lang w:val="it-IT"/>
        </w:rPr>
        <w:t>.</w:t>
      </w:r>
    </w:p>
    <w:p w:rsidR="003D140A" w:rsidRPr="00130EC9" w:rsidRDefault="005F572D" w:rsidP="00371CF9">
      <w:pPr>
        <w:spacing w:before="120" w:after="120"/>
        <w:ind w:firstLine="720"/>
        <w:jc w:val="both"/>
        <w:rPr>
          <w:rFonts w:eastAsia="Arial"/>
          <w:color w:val="auto"/>
          <w:lang w:val="it-IT"/>
        </w:rPr>
      </w:pPr>
      <w:r w:rsidRPr="00130EC9">
        <w:rPr>
          <w:rFonts w:eastAsia="Arial"/>
          <w:color w:val="auto"/>
          <w:lang w:val="it-IT"/>
        </w:rPr>
        <w:t>b</w:t>
      </w:r>
      <w:r w:rsidR="003D140A" w:rsidRPr="00130EC9">
        <w:rPr>
          <w:rFonts w:eastAsia="Arial"/>
          <w:color w:val="auto"/>
          <w:lang w:val="it-IT"/>
        </w:rPr>
        <w:t xml:space="preserve">. Các khoản </w:t>
      </w:r>
      <w:r w:rsidR="00A314AE" w:rsidRPr="00130EC9">
        <w:rPr>
          <w:rFonts w:eastAsia="Arial"/>
          <w:color w:val="auto"/>
          <w:lang w:val="it-IT"/>
        </w:rPr>
        <w:t>doanh thu</w:t>
      </w:r>
      <w:r w:rsidR="003D140A" w:rsidRPr="00130EC9">
        <w:rPr>
          <w:rFonts w:eastAsia="Arial"/>
          <w:color w:val="auto"/>
          <w:lang w:val="it-IT"/>
        </w:rPr>
        <w:t xml:space="preserve"> khác của TCVM được hạch toán vào Tài khoản 791 như: thu các khoản nợ phải trả đã mất chủ hoặc không xác định được chủ nợ; </w:t>
      </w:r>
      <w:r w:rsidR="00126271" w:rsidRPr="00130EC9">
        <w:rPr>
          <w:rFonts w:eastAsia="Arial"/>
          <w:color w:val="auto"/>
          <w:lang w:val="it-IT"/>
        </w:rPr>
        <w:t>thu từ chuyển nhượng, thanh lý tài sản</w:t>
      </w:r>
      <w:r w:rsidR="00DA2906" w:rsidRPr="00130EC9">
        <w:rPr>
          <w:rFonts w:eastAsia="Arial"/>
          <w:color w:val="auto"/>
          <w:lang w:val="it-IT"/>
        </w:rPr>
        <w:t>;</w:t>
      </w:r>
      <w:r w:rsidR="00126271" w:rsidRPr="00130EC9">
        <w:rPr>
          <w:rFonts w:eastAsia="Arial"/>
          <w:color w:val="auto"/>
          <w:lang w:val="it-IT"/>
        </w:rPr>
        <w:t xml:space="preserve"> </w:t>
      </w:r>
      <w:r w:rsidR="003D140A" w:rsidRPr="00130EC9">
        <w:rPr>
          <w:rFonts w:eastAsia="Arial"/>
          <w:color w:val="auto"/>
          <w:lang w:val="it-IT"/>
        </w:rPr>
        <w:t>thu tiền phạt khách hàng, tiền khách hàng bồi thường do vi phạm hợp đồng; thu tiền bảo hiểm bồi thường; thu từ nhận tài trợ không hoàn lại, thu các khoản giảm thuế, hoàn thuế,</w:t>
      </w:r>
      <w:r w:rsidR="007C707A" w:rsidRPr="00130EC9">
        <w:rPr>
          <w:rFonts w:eastAsia="Arial"/>
          <w:color w:val="auto"/>
          <w:lang w:val="it-IT"/>
        </w:rPr>
        <w:t xml:space="preserve"> Thu từ các khoản nợ đã được xử lý bằng dự phòng rủi ro (bao gồm cả các khoản nợ đã được xóa nay thu hồi được),</w:t>
      </w:r>
      <w:r w:rsidR="003D140A" w:rsidRPr="00130EC9">
        <w:rPr>
          <w:rFonts w:eastAsia="Arial"/>
          <w:color w:val="auto"/>
          <w:lang w:val="it-IT"/>
        </w:rPr>
        <w:t>...</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2. Kết cấu và nội dung:</w:t>
      </w:r>
    </w:p>
    <w:p w:rsidR="00913745" w:rsidRDefault="003D140A" w:rsidP="00371CF9">
      <w:pPr>
        <w:spacing w:before="120" w:after="120"/>
        <w:ind w:firstLine="720"/>
        <w:jc w:val="both"/>
        <w:rPr>
          <w:rFonts w:eastAsia="Arial"/>
          <w:color w:val="auto"/>
          <w:lang w:val="it-IT"/>
        </w:rPr>
      </w:pPr>
      <w:r w:rsidRPr="00130EC9">
        <w:rPr>
          <w:rFonts w:eastAsia="Arial"/>
          <w:color w:val="auto"/>
          <w:lang w:val="it-IT"/>
        </w:rPr>
        <w:t>Bên Nợ:</w:t>
      </w:r>
      <w:r w:rsidR="00156F7B" w:rsidRPr="00130EC9">
        <w:rPr>
          <w:rFonts w:eastAsia="Arial"/>
          <w:color w:val="auto"/>
          <w:lang w:val="it-IT"/>
        </w:rPr>
        <w:t xml:space="preserve"> </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Kết chuyển </w:t>
      </w:r>
      <w:r w:rsidR="00A314AE" w:rsidRPr="00130EC9">
        <w:rPr>
          <w:rFonts w:eastAsia="Arial"/>
          <w:color w:val="auto"/>
          <w:lang w:val="it-IT"/>
        </w:rPr>
        <w:t>doanh thu</w:t>
      </w:r>
      <w:r w:rsidRPr="00130EC9">
        <w:rPr>
          <w:rFonts w:eastAsia="Arial"/>
          <w:color w:val="auto"/>
          <w:lang w:val="it-IT"/>
        </w:rPr>
        <w:t xml:space="preserve"> thuần vào tài khoản 001 "Xác định kết quả kinh doanh".</w:t>
      </w:r>
    </w:p>
    <w:p w:rsidR="00913745" w:rsidRDefault="003D140A" w:rsidP="00371CF9">
      <w:pPr>
        <w:spacing w:before="120" w:after="120"/>
        <w:ind w:firstLine="720"/>
        <w:jc w:val="both"/>
        <w:rPr>
          <w:rFonts w:eastAsia="Arial"/>
          <w:color w:val="auto"/>
          <w:lang w:val="it-IT"/>
        </w:rPr>
      </w:pPr>
      <w:r w:rsidRPr="00130EC9">
        <w:rPr>
          <w:rFonts w:eastAsia="Arial"/>
          <w:color w:val="auto"/>
          <w:lang w:val="it-IT"/>
        </w:rPr>
        <w:t xml:space="preserve">Bên Có: </w:t>
      </w:r>
    </w:p>
    <w:p w:rsidR="003D140A" w:rsidRPr="00130EC9" w:rsidRDefault="00A314AE" w:rsidP="00371CF9">
      <w:pPr>
        <w:spacing w:before="120" w:after="120"/>
        <w:ind w:firstLine="720"/>
        <w:jc w:val="both"/>
        <w:rPr>
          <w:rFonts w:eastAsia="Arial"/>
          <w:color w:val="auto"/>
          <w:lang w:val="it-IT"/>
        </w:rPr>
      </w:pPr>
      <w:r w:rsidRPr="00130EC9">
        <w:rPr>
          <w:rFonts w:eastAsia="Arial"/>
          <w:color w:val="auto"/>
          <w:lang w:val="it-IT"/>
        </w:rPr>
        <w:t>Doanh thu</w:t>
      </w:r>
      <w:r w:rsidR="003D140A" w:rsidRPr="00130EC9">
        <w:rPr>
          <w:rFonts w:eastAsia="Arial"/>
          <w:color w:val="auto"/>
          <w:lang w:val="it-IT"/>
        </w:rPr>
        <w:t xml:space="preserve"> khác của TCVM thực hiện trong kỳ kế toán.</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Tài khoản 791 không có số dư cuối kỳ.</w:t>
      </w:r>
    </w:p>
    <w:p w:rsidR="003D140A" w:rsidRPr="00130EC9" w:rsidRDefault="003D140A" w:rsidP="00371CF9">
      <w:pPr>
        <w:spacing w:before="120" w:after="120"/>
        <w:ind w:firstLine="720"/>
        <w:jc w:val="both"/>
        <w:rPr>
          <w:rFonts w:eastAsia="Arial"/>
          <w:b/>
          <w:color w:val="auto"/>
          <w:lang w:val="it-IT"/>
        </w:rPr>
      </w:pPr>
      <w:r w:rsidRPr="00130EC9">
        <w:rPr>
          <w:rFonts w:eastAsia="Arial"/>
          <w:b/>
          <w:color w:val="auto"/>
          <w:lang w:val="it-IT"/>
        </w:rPr>
        <w:t>Điều</w:t>
      </w:r>
      <w:r w:rsidR="004858AE" w:rsidRPr="00130EC9">
        <w:rPr>
          <w:rFonts w:eastAsia="Arial"/>
          <w:b/>
          <w:color w:val="auto"/>
          <w:lang w:val="it-IT"/>
        </w:rPr>
        <w:t xml:space="preserve"> 5</w:t>
      </w:r>
      <w:r w:rsidR="00E30864" w:rsidRPr="00130EC9">
        <w:rPr>
          <w:rFonts w:eastAsia="Arial"/>
          <w:b/>
          <w:color w:val="auto"/>
          <w:lang w:val="it-IT"/>
        </w:rPr>
        <w:t>3</w:t>
      </w:r>
      <w:r w:rsidRPr="00130EC9">
        <w:rPr>
          <w:rFonts w:eastAsia="Arial"/>
          <w:b/>
          <w:color w:val="auto"/>
          <w:lang w:val="it-IT"/>
        </w:rPr>
        <w:t>. Nguyên tắc kế toán các khoản chi phí</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2. Việc ghi nhận chi phí ngay cả khi chưa đến kỳ hạn thanh toán nhưng có khả năng chắc chắn sẽ phát sinh nhằm đảm bảo nguyên tắc thận trọng và bảo toàn vốn. Chi phí và khoản </w:t>
      </w:r>
      <w:r w:rsidR="00A314AE" w:rsidRPr="00130EC9">
        <w:rPr>
          <w:rFonts w:eastAsia="Arial"/>
          <w:color w:val="auto"/>
          <w:lang w:val="it-IT"/>
        </w:rPr>
        <w:t>doanh thu</w:t>
      </w:r>
      <w:r w:rsidRPr="00130EC9">
        <w:rPr>
          <w:rFonts w:eastAsia="Arial"/>
          <w:color w:val="auto"/>
          <w:lang w:val="it-IT"/>
        </w:rPr>
        <w:t xml:space="preserve"> do nó tạo ra phải được ghi nhận đồng thời theo nguyên tắc phù hợp. Tuy nhiên, trong một số trường hợp, nguyên tắc phù </w:t>
      </w:r>
      <w:r w:rsidRPr="00130EC9">
        <w:rPr>
          <w:rFonts w:eastAsia="Arial"/>
          <w:color w:val="auto"/>
          <w:lang w:val="it-IT"/>
        </w:rPr>
        <w:lastRenderedPageBreak/>
        <w:t>hợp có thể xung đột với nguyên tắc thận trọng trong kế toán, thì kế toán phải căn cứ vào bản chất và các Chuẩn mực kế toán để phản ánh giao dịch một cách trung thực, hợp lý</w:t>
      </w:r>
      <w:r w:rsidR="00986B6B" w:rsidRPr="00130EC9">
        <w:rPr>
          <w:rFonts w:eastAsia="Arial"/>
          <w:color w:val="auto"/>
          <w:lang w:val="it-IT"/>
        </w:rPr>
        <w:t>.</w:t>
      </w:r>
    </w:p>
    <w:p w:rsidR="003D140A" w:rsidRPr="00130EC9" w:rsidRDefault="003D140A" w:rsidP="00371CF9">
      <w:pPr>
        <w:spacing w:before="120" w:after="120"/>
        <w:ind w:firstLine="720"/>
        <w:jc w:val="both"/>
        <w:rPr>
          <w:rFonts w:eastAsia="Arial"/>
          <w:color w:val="auto"/>
          <w:lang w:val="it-IT"/>
        </w:rPr>
      </w:pPr>
      <w:r w:rsidRPr="00130EC9">
        <w:rPr>
          <w:rFonts w:eastAsia="Arial"/>
          <w:color w:val="auto"/>
          <w:lang w:val="it-IT"/>
        </w:rPr>
        <w:t xml:space="preserve">3.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w:t>
      </w:r>
      <w:r w:rsidR="005660A4" w:rsidRPr="00130EC9">
        <w:rPr>
          <w:rFonts w:eastAsia="Arial"/>
          <w:color w:val="auto"/>
          <w:lang w:val="it-IT"/>
        </w:rPr>
        <w:t>t</w:t>
      </w:r>
      <w:r w:rsidRPr="00130EC9">
        <w:rPr>
          <w:rFonts w:eastAsia="Arial"/>
          <w:color w:val="auto"/>
          <w:lang w:val="it-IT"/>
        </w:rPr>
        <w:t>huế TNDN để làm tăng số thuế TNDN phải nộp.</w:t>
      </w:r>
    </w:p>
    <w:p w:rsidR="003D140A" w:rsidRPr="00130EC9" w:rsidRDefault="003D140A" w:rsidP="00371CF9">
      <w:pPr>
        <w:spacing w:before="120" w:after="120"/>
        <w:ind w:firstLine="720"/>
        <w:jc w:val="both"/>
        <w:rPr>
          <w:rFonts w:eastAsia="Arial"/>
          <w:color w:val="auto"/>
          <w:lang w:val="pt-BR"/>
        </w:rPr>
      </w:pPr>
      <w:r w:rsidRPr="00130EC9">
        <w:rPr>
          <w:rFonts w:eastAsia="Arial"/>
          <w:color w:val="auto"/>
          <w:lang w:val="pt-BR"/>
        </w:rPr>
        <w:t xml:space="preserve">4. Loại tài khoản này phản ánh các khoản chi phí của TCVM và bao gồm: chi hoạt động tín dụng; chi hoạt động dịch vụ; chi phí thuế thu nhập doanh nghiệp; chi phí hoạt động khác; chi phí quản lý; chi phí </w:t>
      </w:r>
      <w:r w:rsidR="00A314AE" w:rsidRPr="00130EC9">
        <w:rPr>
          <w:rFonts w:eastAsia="Arial"/>
          <w:color w:val="auto"/>
          <w:lang w:val="pt-BR"/>
        </w:rPr>
        <w:t>dự phòng</w:t>
      </w:r>
      <w:r w:rsidRPr="00130EC9">
        <w:rPr>
          <w:rFonts w:eastAsia="Arial"/>
          <w:color w:val="auto"/>
          <w:lang w:val="pt-BR"/>
        </w:rPr>
        <w:t>; chi phí khác.</w:t>
      </w:r>
    </w:p>
    <w:p w:rsidR="003D140A" w:rsidRPr="00130EC9" w:rsidRDefault="003D140A" w:rsidP="00371CF9">
      <w:pPr>
        <w:spacing w:before="120" w:after="120"/>
        <w:ind w:firstLine="720"/>
        <w:jc w:val="both"/>
        <w:rPr>
          <w:rFonts w:eastAsia="Arial"/>
          <w:color w:val="auto"/>
          <w:lang w:val="pt-BR"/>
        </w:rPr>
      </w:pPr>
      <w:r w:rsidRPr="00130EC9">
        <w:rPr>
          <w:rFonts w:eastAsia="Arial"/>
          <w:color w:val="auto"/>
          <w:lang w:val="pt-BR"/>
        </w:rPr>
        <w:t xml:space="preserve">Cuối </w:t>
      </w:r>
      <w:r w:rsidR="00395F92" w:rsidRPr="00130EC9">
        <w:rPr>
          <w:rFonts w:eastAsia="Arial"/>
          <w:color w:val="auto"/>
          <w:lang w:val="pt-BR"/>
        </w:rPr>
        <w:t>kỳ kế toán</w:t>
      </w:r>
      <w:r w:rsidRPr="00130EC9">
        <w:rPr>
          <w:rFonts w:eastAsia="Arial"/>
          <w:color w:val="auto"/>
          <w:lang w:val="pt-BR"/>
        </w:rPr>
        <w:t xml:space="preserve">, số dư các tài khoản chi phí được lập chứng từ kết chuyển toàn bộ sang </w:t>
      </w:r>
      <w:r w:rsidR="00887238" w:rsidRPr="00130EC9">
        <w:rPr>
          <w:rFonts w:eastAsia="Arial"/>
          <w:color w:val="auto"/>
          <w:lang w:val="pt-BR"/>
        </w:rPr>
        <w:t>T</w:t>
      </w:r>
      <w:r w:rsidRPr="00130EC9">
        <w:rPr>
          <w:rFonts w:eastAsia="Arial"/>
          <w:color w:val="auto"/>
          <w:lang w:val="pt-BR"/>
        </w:rPr>
        <w:t>ài khoản 001 “Xác định kết quả kinh doanh” và không còn số dư.</w:t>
      </w:r>
    </w:p>
    <w:p w:rsidR="003D140A" w:rsidRPr="00130EC9" w:rsidRDefault="003D140A" w:rsidP="00371CF9">
      <w:pPr>
        <w:spacing w:before="120" w:after="120"/>
        <w:ind w:firstLine="720"/>
        <w:jc w:val="both"/>
        <w:rPr>
          <w:rFonts w:eastAsia="Arial"/>
          <w:color w:val="auto"/>
          <w:lang w:val="pt-BR"/>
        </w:rPr>
      </w:pPr>
      <w:r w:rsidRPr="00130EC9">
        <w:rPr>
          <w:rFonts w:eastAsia="Arial"/>
          <w:color w:val="auto"/>
          <w:lang w:val="pt-BR"/>
        </w:rPr>
        <w:t>5. Trường hợp thanh lý, nhượng bán TSCĐ, giá trị hạch toán trên tài khoản này là toàn bộ phần chi phí liên quan đến thanh lý, nhượng bán TSCĐ, giá trị còn lại của TSCĐ thanh lý, nhượng bán sau khi đã được bù đắp bằng tiền bồi thường củ</w:t>
      </w:r>
      <w:r w:rsidR="001052AB" w:rsidRPr="00130EC9">
        <w:rPr>
          <w:rFonts w:eastAsia="Arial"/>
          <w:color w:val="auto"/>
          <w:lang w:val="pt-BR"/>
        </w:rPr>
        <w:t xml:space="preserve">a cá nhân, </w:t>
      </w:r>
      <w:r w:rsidRPr="00130EC9">
        <w:rPr>
          <w:rFonts w:eastAsia="Arial"/>
          <w:color w:val="auto"/>
          <w:lang w:val="pt-BR"/>
        </w:rPr>
        <w:t xml:space="preserve">tập thể, của tổ chức bảo hiểm (nếu có- trong trường hợp tập thể, cá nhân có liên quan làm mất mát, hư hỏng tài sản hoặc tài sản được mua bảo hiểm). Tất cả các khoản thu từ thanh lý, nhượng bán TSCĐ được hạch toán vào tài khoản </w:t>
      </w:r>
      <w:r w:rsidR="00A314AE" w:rsidRPr="00130EC9">
        <w:rPr>
          <w:rFonts w:eastAsia="Arial"/>
          <w:color w:val="auto"/>
          <w:lang w:val="pt-BR"/>
        </w:rPr>
        <w:t>doanh thu khác</w:t>
      </w:r>
      <w:r w:rsidRPr="00130EC9">
        <w:rPr>
          <w:rFonts w:eastAsia="Arial"/>
          <w:color w:val="auto"/>
          <w:lang w:val="pt-BR"/>
        </w:rPr>
        <w:t>.</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6.  Các khoản chi phí được hạch toán trên các tài khoản:</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801 - Chi phí hoạt động tín dụng;</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811 - Chi phí hoạt động dịch vụ;</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831 - Chi phí thuế thu nhập doanh nghiệp;</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841 - Chi hoạt động</w:t>
      </w:r>
      <w:r w:rsidR="00CA4D4E" w:rsidRPr="00130EC9">
        <w:rPr>
          <w:rFonts w:eastAsia="Arial"/>
          <w:color w:val="auto"/>
          <w:lang w:val="pt-BR"/>
        </w:rPr>
        <w:t xml:space="preserve"> </w:t>
      </w:r>
      <w:r w:rsidRPr="00130EC9">
        <w:rPr>
          <w:rFonts w:eastAsia="Arial"/>
          <w:color w:val="auto"/>
          <w:lang w:val="pt-BR"/>
        </w:rPr>
        <w:t>khác;</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851 - Chi phí quản lý;</w:t>
      </w:r>
    </w:p>
    <w:p w:rsidR="00CA4D4E"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xml:space="preserve">- Tài khoản 881 - Chi phí </w:t>
      </w:r>
      <w:r w:rsidR="00FC16B0" w:rsidRPr="00130EC9">
        <w:rPr>
          <w:rFonts w:eastAsia="Arial"/>
          <w:color w:val="auto"/>
          <w:lang w:val="pt-BR"/>
        </w:rPr>
        <w:t>dự phòng</w:t>
      </w:r>
      <w:r w:rsidR="00CA4D4E" w:rsidRPr="00130EC9">
        <w:rPr>
          <w:rFonts w:eastAsia="Arial"/>
          <w:color w:val="auto"/>
          <w:lang w:val="pt-BR"/>
        </w:rPr>
        <w:t>;</w:t>
      </w:r>
    </w:p>
    <w:p w:rsidR="003D140A" w:rsidRPr="00130EC9" w:rsidRDefault="00CA4D4E" w:rsidP="00371CF9">
      <w:pPr>
        <w:tabs>
          <w:tab w:val="left" w:pos="0"/>
        </w:tabs>
        <w:spacing w:before="120" w:after="120"/>
        <w:ind w:firstLine="720"/>
        <w:jc w:val="both"/>
        <w:rPr>
          <w:rFonts w:eastAsia="Arial"/>
          <w:color w:val="auto"/>
          <w:lang w:val="pt-BR"/>
        </w:rPr>
      </w:pPr>
      <w:r w:rsidRPr="00130EC9">
        <w:rPr>
          <w:rFonts w:eastAsia="Arial"/>
          <w:color w:val="auto"/>
          <w:lang w:val="pt-BR"/>
        </w:rPr>
        <w:t>- Tài khoản 891 - Chi phí khác.</w:t>
      </w:r>
    </w:p>
    <w:p w:rsidR="003D140A" w:rsidRPr="00130EC9" w:rsidRDefault="003D140A" w:rsidP="00371CF9">
      <w:pPr>
        <w:spacing w:before="120" w:after="120"/>
        <w:ind w:firstLine="720"/>
        <w:jc w:val="both"/>
        <w:rPr>
          <w:rFonts w:eastAsia="Arial"/>
          <w:b/>
          <w:color w:val="auto"/>
          <w:lang w:val="it-IT"/>
        </w:rPr>
      </w:pPr>
      <w:r w:rsidRPr="00130EC9">
        <w:rPr>
          <w:rFonts w:eastAsia="Arial"/>
          <w:b/>
          <w:color w:val="auto"/>
          <w:lang w:val="it-IT"/>
        </w:rPr>
        <w:t>Điều</w:t>
      </w:r>
      <w:r w:rsidR="004858AE" w:rsidRPr="00130EC9">
        <w:rPr>
          <w:rFonts w:eastAsia="Arial"/>
          <w:b/>
          <w:color w:val="auto"/>
          <w:lang w:val="it-IT"/>
        </w:rPr>
        <w:t xml:space="preserve"> 5</w:t>
      </w:r>
      <w:r w:rsidR="00E30864" w:rsidRPr="00130EC9">
        <w:rPr>
          <w:rFonts w:eastAsia="Arial"/>
          <w:b/>
          <w:color w:val="auto"/>
          <w:lang w:val="it-IT"/>
        </w:rPr>
        <w:t>4</w:t>
      </w:r>
      <w:r w:rsidRPr="00130EC9">
        <w:rPr>
          <w:rFonts w:eastAsia="Arial"/>
          <w:b/>
          <w:color w:val="auto"/>
          <w:lang w:val="it-IT"/>
        </w:rPr>
        <w:t>. Tài khoản 801 – Chi phí hoạt động tín dụng</w:t>
      </w:r>
    </w:p>
    <w:p w:rsidR="003D140A" w:rsidRPr="00130EC9" w:rsidRDefault="003D140A" w:rsidP="00371CF9">
      <w:pPr>
        <w:spacing w:before="120" w:after="120"/>
        <w:ind w:firstLine="720"/>
        <w:contextualSpacing/>
        <w:jc w:val="both"/>
        <w:rPr>
          <w:rFonts w:eastAsia="Arial"/>
          <w:color w:val="auto"/>
          <w:lang w:val="it-IT"/>
        </w:rPr>
      </w:pPr>
      <w:r w:rsidRPr="00130EC9">
        <w:rPr>
          <w:rFonts w:eastAsia="Arial"/>
          <w:color w:val="auto"/>
          <w:lang w:val="it-IT"/>
        </w:rPr>
        <w:t>1. Nguyên tắc kế toán:</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it-IT"/>
        </w:rPr>
        <w:t>a</w:t>
      </w:r>
      <w:r w:rsidRPr="00130EC9">
        <w:rPr>
          <w:rFonts w:eastAsia="Arial"/>
          <w:color w:val="auto"/>
          <w:lang w:val="vi-VN"/>
        </w:rPr>
        <w:t xml:space="preserve">. Tài khoản này dùng để phản ánh các chi phí hoạt động tín dụng của TCVM phát sinh trong kỳ, </w:t>
      </w:r>
      <w:r w:rsidR="0061555F" w:rsidRPr="00130EC9">
        <w:rPr>
          <w:rFonts w:eastAsia="Arial"/>
          <w:color w:val="auto"/>
          <w:lang w:val="it-IT"/>
        </w:rPr>
        <w:t>n</w:t>
      </w:r>
      <w:r w:rsidR="001B162F" w:rsidRPr="00130EC9">
        <w:rPr>
          <w:rFonts w:eastAsia="Arial"/>
          <w:color w:val="auto"/>
          <w:lang w:val="it-IT"/>
        </w:rPr>
        <w:t>hư</w:t>
      </w:r>
      <w:r w:rsidRPr="00130EC9">
        <w:rPr>
          <w:rFonts w:eastAsia="Arial"/>
          <w:color w:val="auto"/>
          <w:lang w:val="vi-VN"/>
        </w:rPr>
        <w:t xml:space="preserve">: </w:t>
      </w:r>
      <w:r w:rsidR="00CC3BE8" w:rsidRPr="00130EC9">
        <w:rPr>
          <w:rFonts w:eastAsia="Arial"/>
          <w:color w:val="auto"/>
          <w:lang w:val="it-IT"/>
        </w:rPr>
        <w:t>C</w:t>
      </w:r>
      <w:r w:rsidRPr="00130EC9">
        <w:rPr>
          <w:rFonts w:eastAsia="Arial"/>
          <w:color w:val="auto"/>
          <w:lang w:val="vi-VN"/>
        </w:rPr>
        <w:t xml:space="preserve">hi trả lãi tiền gửi; tiền gửi tiết kiệm bắt buộc; chi </w:t>
      </w:r>
      <w:r w:rsidR="001B162F" w:rsidRPr="00130EC9">
        <w:rPr>
          <w:rFonts w:eastAsia="Arial"/>
          <w:color w:val="auto"/>
          <w:lang w:val="it-IT"/>
        </w:rPr>
        <w:t>phí bảo toàn và bảo hiểm tiền gửi của khách hàng</w:t>
      </w:r>
      <w:r w:rsidRPr="00130EC9">
        <w:rPr>
          <w:rFonts w:eastAsia="Arial"/>
          <w:color w:val="auto"/>
          <w:lang w:val="vi-VN"/>
        </w:rPr>
        <w:t>; chi trả lãi tiền gửi khác; chi trả lãi tiền vay</w:t>
      </w:r>
      <w:r w:rsidR="00A56882" w:rsidRPr="00130EC9">
        <w:rPr>
          <w:rFonts w:eastAsia="Arial"/>
          <w:color w:val="auto"/>
          <w:lang w:val="it-IT"/>
        </w:rPr>
        <w:t>;</w:t>
      </w:r>
      <w:r w:rsidRPr="00130EC9">
        <w:rPr>
          <w:rFonts w:eastAsia="Arial"/>
          <w:color w:val="auto"/>
          <w:lang w:val="vi-VN"/>
        </w:rPr>
        <w:t xml:space="preserve"> chi phí khác</w:t>
      </w:r>
      <w:r w:rsidR="0061555F" w:rsidRPr="00130EC9">
        <w:rPr>
          <w:rFonts w:eastAsia="Arial"/>
          <w:color w:val="auto"/>
          <w:lang w:val="it-IT"/>
        </w:rPr>
        <w:t xml:space="preserve"> của hoạt động tín dụng</w:t>
      </w:r>
      <w:r w:rsidRPr="00130EC9">
        <w:rPr>
          <w:rFonts w:eastAsia="Arial"/>
          <w:color w:val="auto"/>
          <w:lang w:val="vi-VN"/>
        </w:rPr>
        <w:t>.</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Chi trả lãi tiền gửi: gồm các khoản trả lãi tiền gửi, tiền gửi tiết kiệm bắt buộc, lãi tiền gửi khác bằng đồng Việt Nam cho các Tổ chức kinh tế, cá nhân là khách hàng TCVM, và các cá nhân, tổ chức khác.</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xml:space="preserve">- Chi trả lãi tiền vay: gồm các khoản trả lãi tiền vay Chính phủ và </w:t>
      </w:r>
      <w:r w:rsidR="00AA196C" w:rsidRPr="00130EC9">
        <w:rPr>
          <w:rFonts w:eastAsia="Arial"/>
          <w:color w:val="auto"/>
          <w:lang w:val="pt-BR"/>
        </w:rPr>
        <w:t>NHNN</w:t>
      </w:r>
      <w:r w:rsidRPr="00130EC9">
        <w:rPr>
          <w:rFonts w:eastAsia="Arial"/>
          <w:color w:val="auto"/>
          <w:lang w:val="pt-BR"/>
        </w:rPr>
        <w:t>, vay các TCTD trong nước, vay tổ chức, cá nhân trong và ngoài nước.</w:t>
      </w:r>
    </w:p>
    <w:p w:rsidR="00A56882" w:rsidRPr="00130EC9" w:rsidRDefault="00A56882" w:rsidP="00371CF9">
      <w:pPr>
        <w:tabs>
          <w:tab w:val="left" w:pos="0"/>
        </w:tabs>
        <w:spacing w:before="120" w:after="120"/>
        <w:ind w:firstLine="720"/>
        <w:jc w:val="both"/>
        <w:rPr>
          <w:rFonts w:eastAsia="Arial"/>
          <w:color w:val="auto"/>
          <w:lang w:val="pt-BR"/>
        </w:rPr>
      </w:pPr>
      <w:r w:rsidRPr="00130EC9">
        <w:rPr>
          <w:rFonts w:eastAsia="Arial"/>
          <w:color w:val="auto"/>
          <w:lang w:val="pt-BR"/>
        </w:rPr>
        <w:lastRenderedPageBreak/>
        <w:t>- Chi phí bảo toàn và bảo hiểm tiền gửi của khách hàng: gồm các khoản chi phí cho công ty bảo hiểm tiền gửi của khách hàng.</w:t>
      </w:r>
    </w:p>
    <w:p w:rsidR="003D140A" w:rsidRPr="00130EC9" w:rsidRDefault="003D140A" w:rsidP="00371CF9">
      <w:pPr>
        <w:tabs>
          <w:tab w:val="left" w:pos="0"/>
        </w:tabs>
        <w:spacing w:before="120" w:after="120"/>
        <w:ind w:firstLine="720"/>
        <w:jc w:val="both"/>
        <w:rPr>
          <w:rFonts w:eastAsia="Arial"/>
          <w:color w:val="auto"/>
          <w:lang w:val="pt-BR"/>
        </w:rPr>
      </w:pPr>
      <w:r w:rsidRPr="00130EC9">
        <w:rPr>
          <w:rFonts w:eastAsia="Arial"/>
          <w:color w:val="auto"/>
          <w:lang w:val="pt-BR"/>
        </w:rPr>
        <w:t xml:space="preserve">- Chi khác cho hoạt động tín dụng: gồm các </w:t>
      </w:r>
      <w:r w:rsidR="00106A8C" w:rsidRPr="00130EC9">
        <w:rPr>
          <w:rFonts w:eastAsia="Arial"/>
          <w:color w:val="auto"/>
          <w:lang w:val="pt-BR"/>
        </w:rPr>
        <w:t xml:space="preserve">khoản </w:t>
      </w:r>
      <w:r w:rsidRPr="00130EC9">
        <w:rPr>
          <w:rFonts w:eastAsia="Arial"/>
          <w:color w:val="auto"/>
          <w:lang w:val="pt-BR"/>
        </w:rPr>
        <w:t>chi phí trả lãi khác và các khoản chi tương đương trả lãi của TCVM ngoài các khoản chi lãi nói trên.</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pt-BR"/>
        </w:rPr>
        <w:t>b</w:t>
      </w:r>
      <w:r w:rsidRPr="00130EC9">
        <w:rPr>
          <w:rFonts w:eastAsia="Arial"/>
          <w:color w:val="auto"/>
          <w:lang w:val="vi-VN"/>
        </w:rPr>
        <w:t xml:space="preserve">. Tài khoản </w:t>
      </w:r>
      <w:r w:rsidRPr="00130EC9">
        <w:rPr>
          <w:rFonts w:eastAsia="Arial"/>
          <w:color w:val="auto"/>
          <w:lang w:val="pt-BR"/>
        </w:rPr>
        <w:t>80</w:t>
      </w:r>
      <w:r w:rsidRPr="00130EC9">
        <w:rPr>
          <w:rFonts w:eastAsia="Arial"/>
          <w:color w:val="auto"/>
          <w:lang w:val="vi-VN"/>
        </w:rPr>
        <w:t>1 chỉ phản ánh các khoản chi phí thực tế phát sinh có liên quan trực tiếp đến hoạt động tín dụng và được mở chi tiết theo từng nội dung chi phí theo quy định.</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913745" w:rsidRDefault="003D140A" w:rsidP="00371CF9">
      <w:pPr>
        <w:spacing w:before="120" w:after="120"/>
        <w:ind w:firstLine="720"/>
        <w:jc w:val="both"/>
        <w:rPr>
          <w:rFonts w:eastAsia="Arial"/>
          <w:bCs/>
          <w:color w:val="auto"/>
        </w:rPr>
      </w:pPr>
      <w:r w:rsidRPr="00130EC9">
        <w:rPr>
          <w:rFonts w:eastAsia="Arial"/>
          <w:bCs/>
          <w:color w:val="auto"/>
          <w:lang w:val="vi-VN"/>
        </w:rPr>
        <w:t>Bên Nợ:</w:t>
      </w:r>
      <w:r w:rsidR="005660A4" w:rsidRPr="00130EC9">
        <w:rPr>
          <w:rFonts w:eastAsia="Arial"/>
          <w:bCs/>
          <w:color w:val="auto"/>
          <w:lang w:val="vi-VN"/>
        </w:rPr>
        <w:t xml:space="preserve">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Các chi phí hoạt động tín dụng phát sinh trong kỳ.</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Các khoản ghi giảm chi phí hoạt động tín dụng;</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xml:space="preserve">- Kết chuyển chi phí hoạt động tín dụng vào </w:t>
      </w:r>
      <w:r w:rsidR="005660A4" w:rsidRPr="00130EC9">
        <w:rPr>
          <w:rFonts w:eastAsia="Arial"/>
          <w:color w:val="auto"/>
          <w:lang w:val="vi-VN"/>
        </w:rPr>
        <w:t xml:space="preserve">Tài khoản </w:t>
      </w:r>
      <w:r w:rsidRPr="00130EC9">
        <w:rPr>
          <w:rFonts w:eastAsia="Arial"/>
          <w:color w:val="auto"/>
          <w:lang w:val="vi-VN"/>
        </w:rPr>
        <w:t xml:space="preserve">001 </w:t>
      </w:r>
      <w:r w:rsidR="0061555F" w:rsidRPr="00130EC9">
        <w:rPr>
          <w:rFonts w:eastAsia="Arial"/>
          <w:color w:val="auto"/>
          <w:lang w:val="vi-VN"/>
        </w:rPr>
        <w:t xml:space="preserve">- </w:t>
      </w:r>
      <w:r w:rsidRPr="00130EC9">
        <w:rPr>
          <w:rFonts w:eastAsia="Arial"/>
          <w:color w:val="auto"/>
          <w:lang w:val="vi-VN"/>
        </w:rPr>
        <w:t xml:space="preserve">“Xác định kết quả kinh doanh”.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801 không có số dư cuối kỳ.</w:t>
      </w:r>
    </w:p>
    <w:p w:rsidR="003D140A" w:rsidRPr="00130EC9" w:rsidRDefault="003D140A" w:rsidP="00371CF9">
      <w:pPr>
        <w:spacing w:before="120" w:after="120"/>
        <w:ind w:firstLine="720"/>
        <w:jc w:val="both"/>
        <w:rPr>
          <w:rFonts w:eastAsia="Arial"/>
          <w:b/>
          <w:color w:val="auto"/>
          <w:lang w:val="vi-VN"/>
        </w:rPr>
      </w:pPr>
      <w:r w:rsidRPr="00130EC9">
        <w:rPr>
          <w:rFonts w:eastAsia="Arial"/>
          <w:b/>
          <w:color w:val="auto"/>
          <w:lang w:val="vi-VN"/>
        </w:rPr>
        <w:t>Điều 5</w:t>
      </w:r>
      <w:r w:rsidR="00E30864" w:rsidRPr="00130EC9">
        <w:rPr>
          <w:rFonts w:eastAsia="Arial"/>
          <w:b/>
          <w:color w:val="auto"/>
          <w:lang w:val="vi-VN"/>
        </w:rPr>
        <w:t>5</w:t>
      </w:r>
      <w:r w:rsidRPr="00130EC9">
        <w:rPr>
          <w:rFonts w:eastAsia="Arial"/>
          <w:b/>
          <w:color w:val="auto"/>
          <w:lang w:val="vi-VN"/>
        </w:rPr>
        <w:t xml:space="preserve">. Tài khoản 811 - Chi phí hoạt động dịch vụ </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1. Nguyên tắc kế toán:</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này phản ánh các khoản chi phí liên quan trực tiếp đến hoạt động dịch vụ, bao gồm:</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Chi cho dịch vụ thu hộ, chi hộ và chuyển tiền cho khách hàng TCVM;</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xml:space="preserve">- Chi dịch vụ viễn thông; </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Chi trả phí ủy thác cho vay vốn;</w:t>
      </w:r>
    </w:p>
    <w:p w:rsidR="0035294D"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Chi cho dịch vụ tư vấn tài chính liên quan đến lĩnh vực hoạt động</w:t>
      </w:r>
    </w:p>
    <w:p w:rsidR="00EA48D4" w:rsidRPr="00130EC9" w:rsidRDefault="003D140A">
      <w:pPr>
        <w:spacing w:before="120" w:after="120"/>
        <w:contextualSpacing/>
        <w:jc w:val="both"/>
        <w:rPr>
          <w:rFonts w:eastAsia="Arial"/>
          <w:color w:val="auto"/>
          <w:lang w:val="vi-VN"/>
        </w:rPr>
      </w:pPr>
      <w:r w:rsidRPr="00130EC9">
        <w:rPr>
          <w:rFonts w:eastAsia="Arial"/>
          <w:color w:val="auto"/>
          <w:lang w:val="vi-VN"/>
        </w:rPr>
        <w:t>TCVM;</w:t>
      </w:r>
    </w:p>
    <w:p w:rsidR="0035294D"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Chi hoa hồng cho đại lý, môi giới, ủy thác đối với các hoạt động đại lý</w:t>
      </w:r>
    </w:p>
    <w:p w:rsidR="00EA48D4" w:rsidRPr="00130EC9" w:rsidRDefault="003D140A">
      <w:pPr>
        <w:spacing w:before="120" w:after="120"/>
        <w:contextualSpacing/>
        <w:jc w:val="both"/>
        <w:rPr>
          <w:rFonts w:eastAsia="Arial"/>
          <w:color w:val="auto"/>
          <w:lang w:val="vi-VN"/>
        </w:rPr>
      </w:pPr>
      <w:r w:rsidRPr="00130EC9">
        <w:rPr>
          <w:rFonts w:eastAsia="Arial"/>
          <w:color w:val="auto"/>
          <w:lang w:val="vi-VN"/>
        </w:rPr>
        <w:t>môi giới, ủy thác được phép;</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 Chi cho hoạt động làm đại lý cung ứng dịch vụ bảo hiểm.</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913745" w:rsidRDefault="003D140A" w:rsidP="00371CF9">
      <w:pPr>
        <w:spacing w:before="120" w:after="120"/>
        <w:ind w:firstLine="720"/>
        <w:jc w:val="both"/>
        <w:rPr>
          <w:rFonts w:eastAsia="Arial"/>
          <w:bCs/>
          <w:color w:val="auto"/>
        </w:rPr>
      </w:pPr>
      <w:r w:rsidRPr="00130EC9">
        <w:rPr>
          <w:rFonts w:eastAsia="Arial"/>
          <w:bCs/>
          <w:color w:val="auto"/>
          <w:lang w:val="vi-VN"/>
        </w:rPr>
        <w:t>Bên Nợ:</w:t>
      </w:r>
      <w:r w:rsidR="005660A4" w:rsidRPr="00130EC9">
        <w:rPr>
          <w:rFonts w:eastAsia="Arial"/>
          <w:bCs/>
          <w:color w:val="auto"/>
          <w:lang w:val="vi-VN"/>
        </w:rPr>
        <w:t xml:space="preserve">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Các chi phí hoạt động dịch vụ phát sinh trong kỳ.</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Các khoản ghi giảm chi phí hoạt động dịch vụ;</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Kết chuyển chi phí hoạt động dịch vụ vào bên Nợ</w:t>
      </w:r>
      <w:r w:rsidR="005660A4" w:rsidRPr="00130EC9">
        <w:rPr>
          <w:rFonts w:eastAsia="Arial"/>
          <w:color w:val="auto"/>
          <w:lang w:val="vi-VN"/>
        </w:rPr>
        <w:t xml:space="preserve"> Tài khoản</w:t>
      </w:r>
      <w:r w:rsidRPr="00130EC9">
        <w:rPr>
          <w:rFonts w:eastAsia="Arial"/>
          <w:color w:val="auto"/>
          <w:lang w:val="vi-VN"/>
        </w:rPr>
        <w:t xml:space="preserve"> 001 </w:t>
      </w:r>
      <w:r w:rsidR="0061555F" w:rsidRPr="00130EC9">
        <w:rPr>
          <w:rFonts w:eastAsia="Arial"/>
          <w:color w:val="auto"/>
          <w:lang w:val="vi-VN"/>
        </w:rPr>
        <w:t xml:space="preserve">- </w:t>
      </w:r>
      <w:r w:rsidRPr="00130EC9">
        <w:rPr>
          <w:rFonts w:eastAsia="Arial"/>
          <w:color w:val="auto"/>
          <w:lang w:val="vi-VN"/>
        </w:rPr>
        <w:t xml:space="preserve">“Xác định kết quả kinh doanh”.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811 không có số dư cuối kỳ.</w:t>
      </w:r>
    </w:p>
    <w:p w:rsidR="003D140A" w:rsidRPr="00130EC9" w:rsidRDefault="0061555F" w:rsidP="00371CF9">
      <w:pPr>
        <w:spacing w:before="120" w:after="120"/>
        <w:ind w:firstLine="720"/>
        <w:jc w:val="both"/>
        <w:rPr>
          <w:rFonts w:eastAsia="Arial"/>
          <w:b/>
          <w:color w:val="auto"/>
          <w:lang w:val="vi-VN"/>
        </w:rPr>
      </w:pPr>
      <w:r w:rsidRPr="00130EC9">
        <w:rPr>
          <w:rFonts w:eastAsia="Arial"/>
          <w:b/>
          <w:color w:val="auto"/>
          <w:lang w:val="vi-VN"/>
        </w:rPr>
        <w:t>Điều 5</w:t>
      </w:r>
      <w:r w:rsidR="00E30864" w:rsidRPr="00130EC9">
        <w:rPr>
          <w:rFonts w:eastAsia="Arial"/>
          <w:b/>
          <w:color w:val="auto"/>
          <w:lang w:val="vi-VN"/>
        </w:rPr>
        <w:t>6</w:t>
      </w:r>
      <w:r w:rsidRPr="00130EC9">
        <w:rPr>
          <w:rFonts w:eastAsia="Arial"/>
          <w:b/>
          <w:color w:val="auto"/>
          <w:lang w:val="vi-VN"/>
        </w:rPr>
        <w:t>. Tài khoản 831 - Chi phí thuế thu nhập doanh nghiệp</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1. Nguyên tắc kế toán:</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lastRenderedPageBreak/>
        <w:t>a. Tài khoản này dùng để phản ánh chi phí thuế thu nhập doanh nghiệp của TCVM phát sinh trong năm làm căn cứ xác định kết quả hoạt động kinh doanh sau thuế của doanh nghiệp trong năm tài chính hiện hành.</w:t>
      </w:r>
    </w:p>
    <w:p w:rsidR="00FB2383" w:rsidRPr="00130EC9" w:rsidRDefault="00FB2383" w:rsidP="00371CF9">
      <w:pPr>
        <w:spacing w:before="120" w:after="120"/>
        <w:ind w:firstLine="720"/>
        <w:jc w:val="both"/>
        <w:rPr>
          <w:rFonts w:eastAsia="Arial"/>
          <w:color w:val="auto"/>
          <w:lang w:val="vi-VN"/>
        </w:rPr>
      </w:pPr>
      <w:r w:rsidRPr="00130EC9">
        <w:rPr>
          <w:rFonts w:eastAsia="Arial"/>
          <w:color w:val="auto"/>
          <w:lang w:val="vi-VN"/>
        </w:rPr>
        <w:t>b. Chi phí thuế thu nhập doanh nghiệp hiện hành là số thu</w:t>
      </w:r>
      <w:r w:rsidR="00D42019" w:rsidRPr="00D42019">
        <w:rPr>
          <w:rFonts w:eastAsia="Arial"/>
          <w:color w:val="auto"/>
          <w:lang w:val="vi-VN"/>
        </w:rPr>
        <w:t>ế</w:t>
      </w:r>
      <w:r w:rsidRPr="00130EC9">
        <w:rPr>
          <w:rFonts w:eastAsia="Arial"/>
          <w:color w:val="auto"/>
          <w:lang w:val="vi-VN"/>
        </w:rPr>
        <w:t xml:space="preserve"> thu nhập doanh nghiệp phải nộp tính trên thu nhập chịu thuế trong năm và thuế suất thuế thu nhập doanh nghiệp hiện hành.</w:t>
      </w:r>
    </w:p>
    <w:p w:rsidR="00DD5250"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Nợ:</w:t>
      </w:r>
    </w:p>
    <w:p w:rsidR="00EA48D4" w:rsidRPr="00130EC9" w:rsidRDefault="0061555F">
      <w:pPr>
        <w:spacing w:before="120" w:after="120"/>
        <w:ind w:left="720"/>
        <w:contextualSpacing/>
        <w:jc w:val="both"/>
        <w:rPr>
          <w:rFonts w:eastAsia="Arial"/>
          <w:color w:val="auto"/>
          <w:lang w:val="vi-VN"/>
        </w:rPr>
      </w:pPr>
      <w:r w:rsidRPr="00130EC9">
        <w:rPr>
          <w:rFonts w:eastAsia="Arial"/>
          <w:color w:val="auto"/>
          <w:lang w:val="vi-VN"/>
        </w:rPr>
        <w:t xml:space="preserve">- </w:t>
      </w:r>
      <w:r w:rsidR="003D140A" w:rsidRPr="00130EC9">
        <w:rPr>
          <w:rFonts w:eastAsia="Arial"/>
          <w:color w:val="auto"/>
          <w:lang w:val="vi-VN"/>
        </w:rPr>
        <w:t>Chi phí thuế thu nhập doanh nghiệp phát sinh trong năm;</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Thuế thu nhập doanh nghiệp hiện hành của các năm trước phải nộp bổ sung do phát hiện sai sót không trọng yếu của các năm trước được ghi tăng chi phí thuế thu nhập doanh nghiệp hiện hành của năm hiện tại;</w:t>
      </w:r>
    </w:p>
    <w:p w:rsidR="00DE1696" w:rsidRPr="00130EC9" w:rsidRDefault="0061555F" w:rsidP="00371CF9">
      <w:pPr>
        <w:spacing w:before="120" w:after="120"/>
        <w:ind w:firstLine="720"/>
        <w:jc w:val="both"/>
        <w:rPr>
          <w:rFonts w:eastAsia="Arial"/>
          <w:color w:val="auto"/>
          <w:lang w:val="vi-VN"/>
        </w:rPr>
      </w:pPr>
      <w:r w:rsidRPr="00130EC9">
        <w:rPr>
          <w:rFonts w:eastAsia="Arial"/>
          <w:color w:val="auto"/>
          <w:lang w:val="vi-VN"/>
        </w:rPr>
        <w:t>- Kết chuyển số chênh lệch giữa phát sinh bên Có lớn hơn phát sinh bên Nợ của Tài khoản 831 trong năm vào Tài khoản 001 - “Xác định kết quả kinh doanh”.</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61555F" w:rsidP="00371CF9">
      <w:pPr>
        <w:spacing w:before="120" w:after="120"/>
        <w:ind w:firstLine="720"/>
        <w:jc w:val="both"/>
        <w:rPr>
          <w:rFonts w:eastAsia="Arial"/>
          <w:bCs/>
          <w:color w:val="auto"/>
          <w:lang w:val="vi-VN"/>
        </w:rPr>
      </w:pPr>
      <w:r w:rsidRPr="00130EC9">
        <w:rPr>
          <w:rFonts w:eastAsia="Arial"/>
          <w:bCs/>
          <w:color w:val="auto"/>
          <w:lang w:val="vi-VN"/>
        </w:rPr>
        <w:t>- Số thuế TNDN thực tế phải nộp trong năm nhỏ hơn số thuế TNDN hiện hành tạm phải nộp được giảm trừ vào chi phí thuế TNDN hiện hành đã ghi nhận trong năm;</w:t>
      </w:r>
    </w:p>
    <w:p w:rsidR="003D140A" w:rsidRPr="00130EC9" w:rsidRDefault="0061555F" w:rsidP="00371CF9">
      <w:pPr>
        <w:spacing w:before="120" w:after="120"/>
        <w:ind w:firstLine="720"/>
        <w:jc w:val="both"/>
        <w:rPr>
          <w:rFonts w:eastAsia="Arial"/>
          <w:bCs/>
          <w:color w:val="auto"/>
          <w:lang w:val="vi-VN"/>
        </w:rPr>
      </w:pPr>
      <w:r w:rsidRPr="00130EC9">
        <w:rPr>
          <w:rFonts w:eastAsia="Arial"/>
          <w:bCs/>
          <w:color w:val="auto"/>
          <w:lang w:val="vi-VN"/>
        </w:rPr>
        <w:t>- Số thuế TNDN phải nộp được ghi giảm do phát hiện sai sót không trọng yếu của các năm trước được ghi giảm chi phí thuế TNDN hiện hành trong năm hiện tại;</w:t>
      </w:r>
    </w:p>
    <w:p w:rsidR="0035294D" w:rsidRPr="00130EC9" w:rsidRDefault="0061555F" w:rsidP="00371CF9">
      <w:pPr>
        <w:spacing w:before="120" w:after="120"/>
        <w:ind w:firstLine="720"/>
        <w:jc w:val="both"/>
        <w:rPr>
          <w:rFonts w:eastAsia="Arial"/>
          <w:color w:val="auto"/>
          <w:lang w:val="vi-VN"/>
        </w:rPr>
      </w:pPr>
      <w:r w:rsidRPr="00130EC9">
        <w:rPr>
          <w:rFonts w:eastAsia="Arial"/>
          <w:bCs/>
          <w:color w:val="auto"/>
          <w:lang w:val="vi-VN"/>
        </w:rPr>
        <w:t xml:space="preserve">- </w:t>
      </w:r>
      <w:r w:rsidRPr="00130EC9">
        <w:rPr>
          <w:rFonts w:eastAsia="Arial"/>
          <w:color w:val="auto"/>
          <w:lang w:val="vi-VN"/>
        </w:rPr>
        <w:t>Kết chuyển số chênh lệch giữa phát sinh bên Nợ lớn hơn phát sinh bên Có của Tài khoản 831 trong năm vào Tài khoản 001 - “Xác định kết quả kinh doanh”.</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8</w:t>
      </w:r>
      <w:r w:rsidR="0061555F" w:rsidRPr="00130EC9">
        <w:rPr>
          <w:rFonts w:eastAsia="Arial"/>
          <w:color w:val="auto"/>
          <w:lang w:val="vi-VN"/>
        </w:rPr>
        <w:t>31</w:t>
      </w:r>
      <w:r w:rsidRPr="00130EC9">
        <w:rPr>
          <w:rFonts w:eastAsia="Arial"/>
          <w:color w:val="auto"/>
          <w:lang w:val="vi-VN"/>
        </w:rPr>
        <w:t xml:space="preserve"> không có số dư cuối kỳ.</w:t>
      </w:r>
    </w:p>
    <w:p w:rsidR="003D140A" w:rsidRPr="00130EC9" w:rsidRDefault="0061555F" w:rsidP="00371CF9">
      <w:pPr>
        <w:spacing w:before="120" w:after="120"/>
        <w:ind w:firstLine="720"/>
        <w:jc w:val="both"/>
        <w:rPr>
          <w:rFonts w:eastAsia="Arial"/>
          <w:b/>
          <w:color w:val="auto"/>
          <w:lang w:val="vi-VN"/>
        </w:rPr>
      </w:pPr>
      <w:r w:rsidRPr="00130EC9">
        <w:rPr>
          <w:rFonts w:eastAsia="Arial"/>
          <w:b/>
          <w:color w:val="auto"/>
          <w:lang w:val="vi-VN"/>
        </w:rPr>
        <w:t>Điều 5</w:t>
      </w:r>
      <w:r w:rsidR="00E30864" w:rsidRPr="00130EC9">
        <w:rPr>
          <w:rFonts w:eastAsia="Arial"/>
          <w:b/>
          <w:color w:val="auto"/>
          <w:lang w:val="vi-VN"/>
        </w:rPr>
        <w:t>7</w:t>
      </w:r>
      <w:r w:rsidRPr="00130EC9">
        <w:rPr>
          <w:rFonts w:eastAsia="Arial"/>
          <w:b/>
          <w:color w:val="auto"/>
          <w:lang w:val="vi-VN"/>
        </w:rPr>
        <w:t>. Tài khoản 841 - Chi hoạt động khác</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1. Nguyên tắc kế toán:</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này phản ánh các khoản chi phí liên quan trực tiếp đến hoạt động</w:t>
      </w:r>
      <w:r w:rsidR="0061555F" w:rsidRPr="00130EC9">
        <w:rPr>
          <w:rFonts w:eastAsia="Arial"/>
          <w:color w:val="auto"/>
          <w:lang w:val="vi-VN"/>
        </w:rPr>
        <w:t xml:space="preserve"> </w:t>
      </w:r>
      <w:r w:rsidRPr="00130EC9">
        <w:rPr>
          <w:rFonts w:eastAsia="Arial"/>
          <w:color w:val="auto"/>
          <w:lang w:val="vi-VN"/>
        </w:rPr>
        <w:t xml:space="preserve">khác của TCVM, </w:t>
      </w:r>
      <w:r w:rsidR="0061555F" w:rsidRPr="00130EC9">
        <w:rPr>
          <w:rFonts w:eastAsia="Arial"/>
          <w:color w:val="auto"/>
          <w:lang w:val="vi-VN"/>
        </w:rPr>
        <w:t>nh</w:t>
      </w:r>
      <w:r w:rsidR="00A87E92" w:rsidRPr="00130EC9">
        <w:rPr>
          <w:rFonts w:eastAsia="Arial"/>
          <w:color w:val="auto"/>
          <w:lang w:val="vi-VN"/>
        </w:rPr>
        <w:t>ư</w:t>
      </w:r>
      <w:r w:rsidRPr="00130EC9">
        <w:rPr>
          <w:rFonts w:eastAsia="Arial"/>
          <w:color w:val="auto"/>
          <w:lang w:val="vi-VN"/>
        </w:rPr>
        <w:t xml:space="preserve">: Chi về nghiệp vụ mua bán nợ, </w:t>
      </w:r>
      <w:r w:rsidR="00CC3BE8" w:rsidRPr="00130EC9">
        <w:rPr>
          <w:rFonts w:eastAsia="Arial"/>
          <w:color w:val="auto"/>
          <w:lang w:val="vi-VN"/>
        </w:rPr>
        <w:t xml:space="preserve">lỗ tỷ giá hối đoái, </w:t>
      </w:r>
      <w:r w:rsidRPr="00130EC9">
        <w:rPr>
          <w:rFonts w:eastAsia="Arial"/>
          <w:color w:val="auto"/>
          <w:lang w:val="vi-VN"/>
        </w:rPr>
        <w:t>chi hoạt động khác theo quy định của pháp luật.</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913745" w:rsidRDefault="003D140A" w:rsidP="00371CF9">
      <w:pPr>
        <w:spacing w:before="120" w:after="120"/>
        <w:ind w:firstLine="720"/>
        <w:jc w:val="both"/>
        <w:rPr>
          <w:rFonts w:eastAsia="Arial"/>
          <w:bCs/>
          <w:color w:val="auto"/>
        </w:rPr>
      </w:pPr>
      <w:r w:rsidRPr="00130EC9">
        <w:rPr>
          <w:rFonts w:eastAsia="Arial"/>
          <w:bCs/>
          <w:color w:val="auto"/>
          <w:lang w:val="vi-VN"/>
        </w:rPr>
        <w:t>Bên Nợ:</w:t>
      </w:r>
      <w:r w:rsidR="005660A4" w:rsidRPr="00130EC9">
        <w:rPr>
          <w:rFonts w:eastAsia="Arial"/>
          <w:bCs/>
          <w:color w:val="auto"/>
          <w:lang w:val="vi-VN"/>
        </w:rPr>
        <w:t xml:space="preserve">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Các chi phí hoạt động khác phát sinh trong kỳ.</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Các khoản ghi giảm chi phí hoạt động khác;</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Kết chuyển chi phí hoạt động khác vào bên Nợ TK 001</w:t>
      </w:r>
      <w:r w:rsidR="0061555F" w:rsidRPr="00130EC9">
        <w:rPr>
          <w:rFonts w:eastAsia="Arial"/>
          <w:color w:val="auto"/>
          <w:lang w:val="vi-VN"/>
        </w:rPr>
        <w:t xml:space="preserve"> -</w:t>
      </w:r>
      <w:r w:rsidRPr="00130EC9">
        <w:rPr>
          <w:rFonts w:eastAsia="Arial"/>
          <w:color w:val="auto"/>
          <w:lang w:val="vi-VN"/>
        </w:rPr>
        <w:t xml:space="preserve"> “Xác định kết quả kinh doanh”. </w:t>
      </w:r>
    </w:p>
    <w:p w:rsidR="003D140A" w:rsidRDefault="003D140A" w:rsidP="00371CF9">
      <w:pPr>
        <w:spacing w:before="120" w:after="120"/>
        <w:ind w:firstLine="720"/>
        <w:jc w:val="both"/>
        <w:rPr>
          <w:rFonts w:eastAsia="Arial"/>
          <w:color w:val="auto"/>
        </w:rPr>
      </w:pPr>
      <w:r w:rsidRPr="00130EC9">
        <w:rPr>
          <w:rFonts w:eastAsia="Arial"/>
          <w:color w:val="auto"/>
          <w:lang w:val="vi-VN"/>
        </w:rPr>
        <w:lastRenderedPageBreak/>
        <w:t>Tài khoản 841 không có số dư cuối kỳ.</w:t>
      </w:r>
    </w:p>
    <w:p w:rsidR="00775C58" w:rsidRPr="00775C58" w:rsidRDefault="00775C58" w:rsidP="00371CF9">
      <w:pPr>
        <w:spacing w:before="120" w:after="120"/>
        <w:ind w:firstLine="720"/>
        <w:jc w:val="both"/>
        <w:rPr>
          <w:rFonts w:eastAsia="Arial"/>
          <w:color w:val="auto"/>
        </w:rPr>
      </w:pPr>
    </w:p>
    <w:p w:rsidR="003D140A" w:rsidRPr="00130EC9" w:rsidRDefault="0061555F" w:rsidP="00371CF9">
      <w:pPr>
        <w:spacing w:before="120" w:after="120"/>
        <w:ind w:firstLine="720"/>
        <w:jc w:val="both"/>
        <w:rPr>
          <w:rFonts w:eastAsia="Arial"/>
          <w:b/>
          <w:color w:val="auto"/>
          <w:lang w:val="vi-VN"/>
        </w:rPr>
      </w:pPr>
      <w:r w:rsidRPr="00130EC9">
        <w:rPr>
          <w:rFonts w:eastAsia="Arial"/>
          <w:b/>
          <w:color w:val="auto"/>
          <w:lang w:val="vi-VN"/>
        </w:rPr>
        <w:t xml:space="preserve">Điều </w:t>
      </w:r>
      <w:r w:rsidR="008D02B3" w:rsidRPr="00130EC9">
        <w:rPr>
          <w:rFonts w:eastAsia="Arial"/>
          <w:b/>
          <w:color w:val="auto"/>
          <w:lang w:val="vi-VN"/>
        </w:rPr>
        <w:t>5</w:t>
      </w:r>
      <w:r w:rsidR="00E30864" w:rsidRPr="00130EC9">
        <w:rPr>
          <w:rFonts w:eastAsia="Arial"/>
          <w:b/>
          <w:color w:val="auto"/>
          <w:lang w:val="vi-VN"/>
        </w:rPr>
        <w:t>8</w:t>
      </w:r>
      <w:r w:rsidRPr="00130EC9">
        <w:rPr>
          <w:rFonts w:eastAsia="Arial"/>
          <w:b/>
          <w:color w:val="auto"/>
          <w:lang w:val="vi-VN"/>
        </w:rPr>
        <w:t>. Tài khoản 851 - Chi phí quản lý</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1. Nguyên tắc kế toán:</w:t>
      </w:r>
    </w:p>
    <w:p w:rsidR="00363564" w:rsidRDefault="0061555F" w:rsidP="00371CF9">
      <w:pPr>
        <w:spacing w:before="120" w:after="120"/>
        <w:ind w:firstLine="720"/>
        <w:jc w:val="both"/>
        <w:rPr>
          <w:rFonts w:eastAsia="Arial"/>
          <w:color w:val="auto"/>
        </w:rPr>
      </w:pPr>
      <w:r w:rsidRPr="00130EC9">
        <w:rPr>
          <w:rFonts w:eastAsia="Arial"/>
          <w:color w:val="auto"/>
          <w:lang w:val="vi-VN"/>
        </w:rPr>
        <w:t>a. Tài khoản này dùng để phản ánh các chi phí quản lý chung của TCVM, nh</w:t>
      </w:r>
      <w:r w:rsidR="00E67A7E" w:rsidRPr="00130EC9">
        <w:rPr>
          <w:rFonts w:eastAsia="Arial"/>
          <w:color w:val="auto"/>
          <w:lang w:val="vi-VN"/>
        </w:rPr>
        <w:t>ư</w:t>
      </w:r>
      <w:r w:rsidRPr="00130EC9">
        <w:rPr>
          <w:rFonts w:eastAsia="Arial"/>
          <w:color w:val="auto"/>
          <w:lang w:val="vi-VN"/>
        </w:rPr>
        <w:t>:</w:t>
      </w:r>
    </w:p>
    <w:p w:rsidR="00FF7FDA" w:rsidRPr="00130EC9" w:rsidRDefault="0061555F" w:rsidP="00371CF9">
      <w:pPr>
        <w:spacing w:before="120" w:after="120"/>
        <w:ind w:firstLine="720"/>
        <w:jc w:val="both"/>
        <w:rPr>
          <w:rFonts w:eastAsia="Arial"/>
          <w:color w:val="auto"/>
          <w:lang w:val="vi-VN"/>
        </w:rPr>
      </w:pPr>
      <w:r w:rsidRPr="00130EC9">
        <w:rPr>
          <w:rFonts w:eastAsia="Arial"/>
          <w:color w:val="auto"/>
          <w:lang w:val="vi-VN"/>
        </w:rPr>
        <w:t>-</w:t>
      </w:r>
      <w:r w:rsidR="00DA2906" w:rsidRPr="00130EC9">
        <w:rPr>
          <w:rFonts w:eastAsia="Arial"/>
          <w:color w:val="auto"/>
          <w:lang w:val="vi-VN"/>
        </w:rPr>
        <w:t xml:space="preserve"> Chi cho cán bộ, nhân viên theo quy định của pháp luật</w:t>
      </w:r>
      <w:r w:rsidRPr="00130EC9">
        <w:rPr>
          <w:rFonts w:eastAsia="Arial"/>
          <w:color w:val="auto"/>
          <w:lang w:val="vi-VN"/>
        </w:rPr>
        <w:t xml:space="preserve"> (T</w:t>
      </w:r>
      <w:r w:rsidR="00DA2906" w:rsidRPr="00130EC9">
        <w:rPr>
          <w:rFonts w:eastAsia="Arial"/>
          <w:color w:val="auto"/>
          <w:lang w:val="vi-VN"/>
        </w:rPr>
        <w:t xml:space="preserve">iền lương, tiền công và các </w:t>
      </w:r>
      <w:r w:rsidRPr="00130EC9">
        <w:rPr>
          <w:rFonts w:eastAsia="Arial"/>
          <w:color w:val="auto"/>
          <w:lang w:val="vi-VN"/>
        </w:rPr>
        <w:t>k</w:t>
      </w:r>
      <w:r w:rsidR="00DA2906" w:rsidRPr="00130EC9">
        <w:rPr>
          <w:rFonts w:eastAsia="Arial"/>
          <w:color w:val="auto"/>
          <w:lang w:val="vi-VN"/>
        </w:rPr>
        <w:t>hoản có tính chất lương</w:t>
      </w:r>
      <w:r w:rsidRPr="00130EC9">
        <w:rPr>
          <w:rFonts w:eastAsia="Arial"/>
          <w:color w:val="auto"/>
          <w:lang w:val="vi-VN"/>
        </w:rPr>
        <w:t>);</w:t>
      </w:r>
      <w:r w:rsidR="00DA2906" w:rsidRPr="00130EC9">
        <w:rPr>
          <w:rFonts w:eastAsia="Arial"/>
          <w:color w:val="auto"/>
          <w:lang w:val="vi-VN"/>
        </w:rPr>
        <w:t xml:space="preserve"> Chi các </w:t>
      </w:r>
      <w:r w:rsidRPr="00130EC9">
        <w:rPr>
          <w:rFonts w:eastAsia="Arial"/>
          <w:color w:val="auto"/>
          <w:lang w:val="vi-VN"/>
        </w:rPr>
        <w:t>k</w:t>
      </w:r>
      <w:r w:rsidR="00DA2906" w:rsidRPr="00130EC9">
        <w:rPr>
          <w:rFonts w:eastAsia="Arial"/>
          <w:color w:val="auto"/>
          <w:lang w:val="vi-VN"/>
        </w:rPr>
        <w:t xml:space="preserve">hoản đóng góp theo lương </w:t>
      </w:r>
      <w:r w:rsidRPr="00130EC9">
        <w:rPr>
          <w:rFonts w:eastAsia="Arial"/>
          <w:color w:val="auto"/>
          <w:lang w:val="vi-VN"/>
        </w:rPr>
        <w:t>(BHXH, BHYT, KPCĐ, BHTN</w:t>
      </w:r>
      <w:r w:rsidR="00DA2906" w:rsidRPr="00130EC9">
        <w:rPr>
          <w:rFonts w:eastAsia="Arial"/>
          <w:color w:val="auto"/>
          <w:lang w:val="vi-VN"/>
        </w:rPr>
        <w:t>)</w:t>
      </w:r>
      <w:r w:rsidRPr="00130EC9">
        <w:rPr>
          <w:rFonts w:eastAsia="Arial"/>
          <w:color w:val="auto"/>
          <w:lang w:val="vi-VN"/>
        </w:rPr>
        <w:t>;</w:t>
      </w:r>
      <w:r w:rsidR="00DA2906" w:rsidRPr="00130EC9">
        <w:rPr>
          <w:rFonts w:eastAsia="Arial"/>
          <w:color w:val="auto"/>
          <w:lang w:val="vi-VN"/>
        </w:rPr>
        <w:t xml:space="preserve"> Chi trả trợ cấp mất việc làm cho người lao động theo quy định của pháp luật về lao động; Chi mua bảo hiểm tai nạn con người; Chi bảo hộ lao động đối với những đối tượng cần trang bị bảo hộ lao động trong khi làm việc; Chi trang phục giao dịch cho cán bộ nhân viên làm việc; Chi ăn ca; Chi y tế</w:t>
      </w:r>
      <w:r w:rsidRPr="00130EC9">
        <w:rPr>
          <w:rFonts w:eastAsia="Arial"/>
          <w:color w:val="auto"/>
          <w:lang w:val="vi-VN"/>
        </w:rPr>
        <w:t>;</w:t>
      </w:r>
      <w:r w:rsidR="00D42019">
        <w:rPr>
          <w:rFonts w:eastAsia="Arial"/>
          <w:color w:val="auto"/>
          <w:lang w:val="vi-VN"/>
        </w:rPr>
        <w:t xml:space="preserve"> Các </w:t>
      </w:r>
      <w:r w:rsidR="00D42019">
        <w:rPr>
          <w:rFonts w:eastAsia="Arial"/>
          <w:color w:val="auto"/>
        </w:rPr>
        <w:t>k</w:t>
      </w:r>
      <w:r w:rsidR="00DA2906" w:rsidRPr="00130EC9">
        <w:rPr>
          <w:rFonts w:eastAsia="Arial"/>
          <w:color w:val="auto"/>
          <w:lang w:val="vi-VN"/>
        </w:rPr>
        <w:t>hoản chi khác cho người lao động theo quy định của pháp luật</w:t>
      </w:r>
      <w:r w:rsidRPr="00130EC9">
        <w:rPr>
          <w:rFonts w:eastAsia="Arial"/>
          <w:color w:val="auto"/>
          <w:lang w:val="vi-VN"/>
        </w:rPr>
        <w:t>.</w:t>
      </w:r>
    </w:p>
    <w:p w:rsidR="00FF7FDA" w:rsidRPr="00130EC9" w:rsidRDefault="0061555F" w:rsidP="00371CF9">
      <w:pPr>
        <w:spacing w:before="120" w:after="120"/>
        <w:ind w:firstLine="720"/>
        <w:jc w:val="both"/>
        <w:rPr>
          <w:rFonts w:eastAsia="Arial"/>
          <w:color w:val="auto"/>
          <w:lang w:val="vi-VN"/>
        </w:rPr>
      </w:pPr>
      <w:r w:rsidRPr="00130EC9">
        <w:rPr>
          <w:rFonts w:eastAsia="Arial"/>
          <w:color w:val="auto"/>
          <w:lang w:val="vi-VN"/>
        </w:rPr>
        <w:t>-</w:t>
      </w:r>
      <w:r w:rsidR="00DA2906" w:rsidRPr="00130EC9">
        <w:rPr>
          <w:rFonts w:eastAsia="Arial"/>
          <w:color w:val="auto"/>
          <w:lang w:val="vi-VN"/>
        </w:rPr>
        <w:t xml:space="preserve"> Chi cho hoạt động quản lý, công vụ</w:t>
      </w:r>
      <w:r w:rsidRPr="00130EC9">
        <w:rPr>
          <w:rFonts w:eastAsia="Arial"/>
          <w:color w:val="auto"/>
          <w:lang w:val="vi-VN"/>
        </w:rPr>
        <w:t>, như</w:t>
      </w:r>
      <w:r w:rsidR="00DA2906" w:rsidRPr="00130EC9">
        <w:rPr>
          <w:rFonts w:eastAsia="Arial"/>
          <w:color w:val="auto"/>
          <w:lang w:val="vi-VN"/>
        </w:rPr>
        <w:t>: Chi vật liệu, giấy tờ in; Chi công tác phí; Chi huấn luyện, đào tạo tăng cường năng lực cho cán bộ, nhân viên bao gồm cả chi đào tạo cộng tác viên và khách hàng thuộc phạm vi hoạt động tài chính vi mô; Chi nghiên cứu và ứng dụng khoa học công nghệ</w:t>
      </w:r>
      <w:r w:rsidRPr="00130EC9">
        <w:rPr>
          <w:rFonts w:eastAsia="Arial"/>
          <w:color w:val="auto"/>
          <w:lang w:val="vi-VN"/>
        </w:rPr>
        <w:t>;</w:t>
      </w:r>
      <w:r w:rsidR="00DA2906" w:rsidRPr="00130EC9">
        <w:rPr>
          <w:rFonts w:eastAsia="Arial"/>
          <w:color w:val="auto"/>
          <w:lang w:val="vi-VN"/>
        </w:rPr>
        <w:t xml:space="preserve">  Chi thưởng sáng kiến cải tiến, tăng năng suất lao động, thưởng tiết kiệm chi phí</w:t>
      </w:r>
      <w:r w:rsidRPr="00130EC9">
        <w:rPr>
          <w:rFonts w:eastAsia="Arial"/>
          <w:color w:val="auto"/>
          <w:lang w:val="vi-VN"/>
        </w:rPr>
        <w:t>;</w:t>
      </w:r>
      <w:r w:rsidR="00DA2906" w:rsidRPr="00130EC9">
        <w:rPr>
          <w:rFonts w:eastAsia="Arial"/>
          <w:color w:val="auto"/>
          <w:lang w:val="vi-VN"/>
        </w:rPr>
        <w:t xml:space="preserve"> Chi bưu phí và điện thoại; Chi xuất bản tài liệu, công tác tuyên truyền, quảng cáo, tiếp thị, khuyến mại; Chi mua tài liệu, sách báo; Chi trả tiền điện, tiền nước, vệ sinh văn phòng; Chi hội nghị, lễ tân, khánh tiết, giao dịch đối ngoại; Chi thuê tư vấn, chi thuê chuyên gia trong và ngoài nước; Chi kiểm toán; Chi phòng cháy chữa cháy; Chi cho công tác bảo vệ môi trường</w:t>
      </w:r>
      <w:r w:rsidRPr="00130EC9">
        <w:rPr>
          <w:rFonts w:eastAsia="Arial"/>
          <w:color w:val="auto"/>
          <w:lang w:val="vi-VN"/>
        </w:rPr>
        <w:t>;</w:t>
      </w:r>
      <w:r w:rsidR="00DA2906" w:rsidRPr="00130EC9">
        <w:rPr>
          <w:rFonts w:eastAsia="Arial"/>
          <w:color w:val="auto"/>
          <w:lang w:val="vi-VN"/>
        </w:rPr>
        <w:t xml:space="preserve"> Chi khác</w:t>
      </w:r>
      <w:r w:rsidR="00986B6B" w:rsidRPr="00130EC9">
        <w:rPr>
          <w:rFonts w:eastAsia="Arial"/>
          <w:color w:val="auto"/>
          <w:lang w:val="vi-VN"/>
        </w:rPr>
        <w:t>.</w:t>
      </w:r>
    </w:p>
    <w:p w:rsidR="00DD5250" w:rsidRPr="00130EC9" w:rsidRDefault="0061555F" w:rsidP="00371CF9">
      <w:pPr>
        <w:spacing w:before="120" w:after="120"/>
        <w:ind w:firstLine="720"/>
        <w:jc w:val="both"/>
        <w:rPr>
          <w:rFonts w:eastAsia="Arial"/>
          <w:color w:val="auto"/>
          <w:lang w:val="vi-VN"/>
        </w:rPr>
      </w:pPr>
      <w:r w:rsidRPr="00130EC9">
        <w:rPr>
          <w:rFonts w:eastAsia="Arial"/>
          <w:color w:val="auto"/>
          <w:lang w:val="vi-VN"/>
        </w:rPr>
        <w:t>-</w:t>
      </w:r>
      <w:r w:rsidR="00DA2906" w:rsidRPr="00130EC9">
        <w:rPr>
          <w:rFonts w:eastAsia="Arial"/>
          <w:color w:val="auto"/>
          <w:lang w:val="vi-VN"/>
        </w:rPr>
        <w:t xml:space="preserve"> Chi cho tài sản</w:t>
      </w:r>
      <w:r w:rsidRPr="00130EC9">
        <w:rPr>
          <w:rFonts w:eastAsia="Arial"/>
          <w:color w:val="auto"/>
          <w:lang w:val="vi-VN"/>
        </w:rPr>
        <w:t>, như</w:t>
      </w:r>
      <w:r w:rsidR="00DA2906" w:rsidRPr="00130EC9">
        <w:rPr>
          <w:rFonts w:eastAsia="Arial"/>
          <w:color w:val="auto"/>
          <w:lang w:val="vi-VN"/>
        </w:rPr>
        <w:t>: Chi khấu hao tài sản cố định; Chi thuê tài sản cố định</w:t>
      </w:r>
      <w:r w:rsidRPr="00130EC9">
        <w:rPr>
          <w:rFonts w:eastAsia="Arial"/>
          <w:color w:val="auto"/>
          <w:lang w:val="vi-VN"/>
        </w:rPr>
        <w:t>;</w:t>
      </w:r>
      <w:r w:rsidR="00DA2906" w:rsidRPr="00130EC9">
        <w:rPr>
          <w:rFonts w:eastAsia="Arial"/>
          <w:color w:val="auto"/>
          <w:lang w:val="vi-VN"/>
        </w:rPr>
        <w:t xml:space="preserve"> Chi bảo dưỡng, sửa chữa tài sản cố định; Chi mua sắm, sửa chữa công cụ dụng cụ; Chi bảo hiểm tài sản; Chi khác về tài sản theo quy định của pháp luật</w:t>
      </w:r>
      <w:r w:rsidRPr="00130EC9">
        <w:rPr>
          <w:rFonts w:eastAsia="Arial"/>
          <w:color w:val="auto"/>
          <w:lang w:val="vi-VN"/>
        </w:rPr>
        <w:t>.</w:t>
      </w:r>
    </w:p>
    <w:p w:rsidR="00DD5250" w:rsidRPr="00D42019" w:rsidRDefault="0061555F" w:rsidP="00371CF9">
      <w:pPr>
        <w:spacing w:before="120" w:after="120"/>
        <w:ind w:firstLine="720"/>
        <w:jc w:val="both"/>
        <w:rPr>
          <w:rFonts w:eastAsia="Arial"/>
          <w:color w:val="auto"/>
        </w:rPr>
      </w:pPr>
      <w:r w:rsidRPr="00130EC9">
        <w:rPr>
          <w:rFonts w:eastAsia="Arial"/>
          <w:color w:val="auto"/>
          <w:lang w:val="vi-VN"/>
        </w:rPr>
        <w:t>b. TCVM mở chi tiết các tài khoản cấp 2 theo từng nội dung chi phí tùy theo yêu cầu quản lý của TCVM. Cuối kỳ, kế toán kết chuyển chi phí quản lý vào bên Nợ Tài khoản 001 -  “Xác định kết quả kinh doanh”</w:t>
      </w:r>
      <w:r w:rsidR="00D42019">
        <w:rPr>
          <w:rFonts w:eastAsia="Arial"/>
          <w:color w:val="auto"/>
        </w:rPr>
        <w:t>.</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913745" w:rsidRDefault="003D140A" w:rsidP="00371CF9">
      <w:pPr>
        <w:spacing w:before="120" w:after="120"/>
        <w:ind w:firstLine="720"/>
        <w:jc w:val="both"/>
        <w:rPr>
          <w:rFonts w:eastAsia="Arial"/>
          <w:bCs/>
          <w:color w:val="auto"/>
        </w:rPr>
      </w:pPr>
      <w:r w:rsidRPr="00130EC9">
        <w:rPr>
          <w:rFonts w:eastAsia="Arial"/>
          <w:bCs/>
          <w:color w:val="auto"/>
          <w:lang w:val="vi-VN"/>
        </w:rPr>
        <w:t>Bên Nợ:</w:t>
      </w:r>
      <w:r w:rsidR="005660A4" w:rsidRPr="00130EC9">
        <w:rPr>
          <w:rFonts w:eastAsia="Arial"/>
          <w:bCs/>
          <w:color w:val="auto"/>
          <w:lang w:val="vi-VN"/>
        </w:rPr>
        <w:t xml:space="preserve">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Các chi phí quản lý phát sinh trong kỳ.</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Các khoản ghi giảm chi phí quản lý;</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xml:space="preserve">- Kết chuyển chi phí quản lý vào bên Nợ TK 001 “Xác định kết quả kinh doanh”.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851 không có số dư cuối kỳ.</w:t>
      </w:r>
    </w:p>
    <w:p w:rsidR="003D140A" w:rsidRPr="00130EC9" w:rsidRDefault="003D140A" w:rsidP="00371CF9">
      <w:pPr>
        <w:spacing w:before="120" w:after="120"/>
        <w:ind w:firstLine="720"/>
        <w:jc w:val="both"/>
        <w:rPr>
          <w:rFonts w:eastAsia="Arial"/>
          <w:b/>
          <w:color w:val="auto"/>
          <w:lang w:val="vi-VN"/>
        </w:rPr>
      </w:pPr>
      <w:r w:rsidRPr="00130EC9">
        <w:rPr>
          <w:rFonts w:eastAsia="Arial"/>
          <w:b/>
          <w:color w:val="auto"/>
          <w:lang w:val="vi-VN"/>
        </w:rPr>
        <w:lastRenderedPageBreak/>
        <w:t>Điều</w:t>
      </w:r>
      <w:r w:rsidR="0061555F" w:rsidRPr="00130EC9">
        <w:rPr>
          <w:rFonts w:eastAsia="Arial"/>
          <w:b/>
          <w:color w:val="auto"/>
          <w:lang w:val="vi-VN"/>
        </w:rPr>
        <w:t xml:space="preserve"> </w:t>
      </w:r>
      <w:r w:rsidR="00E30864" w:rsidRPr="00130EC9">
        <w:rPr>
          <w:rFonts w:eastAsia="Arial"/>
          <w:b/>
          <w:color w:val="auto"/>
          <w:lang w:val="vi-VN"/>
        </w:rPr>
        <w:t>59</w:t>
      </w:r>
      <w:r w:rsidRPr="00130EC9">
        <w:rPr>
          <w:rFonts w:eastAsia="Arial"/>
          <w:b/>
          <w:color w:val="auto"/>
          <w:lang w:val="vi-VN"/>
        </w:rPr>
        <w:t xml:space="preserve">. Tài khoản </w:t>
      </w:r>
      <w:r w:rsidR="0061555F" w:rsidRPr="00130EC9">
        <w:rPr>
          <w:rFonts w:eastAsia="Arial"/>
          <w:b/>
          <w:color w:val="auto"/>
          <w:lang w:val="vi-VN"/>
        </w:rPr>
        <w:t>881</w:t>
      </w:r>
      <w:r w:rsidRPr="00130EC9">
        <w:rPr>
          <w:rFonts w:eastAsia="Arial"/>
          <w:b/>
          <w:color w:val="auto"/>
          <w:lang w:val="vi-VN"/>
        </w:rPr>
        <w:t xml:space="preserve"> </w:t>
      </w:r>
      <w:r w:rsidR="00E30864" w:rsidRPr="00130EC9">
        <w:rPr>
          <w:rFonts w:eastAsia="Arial"/>
          <w:b/>
          <w:color w:val="auto"/>
          <w:lang w:val="vi-VN"/>
        </w:rPr>
        <w:t>-</w:t>
      </w:r>
      <w:r w:rsidRPr="00130EC9">
        <w:rPr>
          <w:rFonts w:eastAsia="Arial"/>
          <w:b/>
          <w:color w:val="auto"/>
          <w:lang w:val="vi-VN"/>
        </w:rPr>
        <w:t xml:space="preserve"> Chi phí </w:t>
      </w:r>
      <w:r w:rsidR="0061555F" w:rsidRPr="00130EC9">
        <w:rPr>
          <w:rFonts w:eastAsia="Arial"/>
          <w:b/>
          <w:color w:val="auto"/>
          <w:lang w:val="vi-VN"/>
        </w:rPr>
        <w:t>d</w:t>
      </w:r>
      <w:r w:rsidR="00983CBD" w:rsidRPr="00130EC9">
        <w:rPr>
          <w:rFonts w:eastAsia="Arial"/>
          <w:b/>
          <w:color w:val="auto"/>
          <w:lang w:val="vi-VN"/>
        </w:rPr>
        <w:t>ự</w:t>
      </w:r>
      <w:r w:rsidR="0061555F" w:rsidRPr="00130EC9">
        <w:rPr>
          <w:rFonts w:eastAsia="Arial"/>
          <w:b/>
          <w:color w:val="auto"/>
          <w:lang w:val="vi-VN"/>
        </w:rPr>
        <w:t xml:space="preserve"> ph</w:t>
      </w:r>
      <w:r w:rsidR="00983CBD" w:rsidRPr="00130EC9">
        <w:rPr>
          <w:rFonts w:eastAsia="Arial"/>
          <w:b/>
          <w:color w:val="auto"/>
          <w:lang w:val="vi-VN"/>
        </w:rPr>
        <w:t>ò</w:t>
      </w:r>
      <w:r w:rsidR="0061555F" w:rsidRPr="00130EC9">
        <w:rPr>
          <w:rFonts w:eastAsia="Arial"/>
          <w:b/>
          <w:color w:val="auto"/>
          <w:lang w:val="vi-VN"/>
        </w:rPr>
        <w:t xml:space="preserve">ng </w:t>
      </w:r>
    </w:p>
    <w:p w:rsidR="003D140A" w:rsidRPr="00130EC9" w:rsidRDefault="003D140A" w:rsidP="004853EE">
      <w:pPr>
        <w:spacing w:before="120" w:after="120" w:line="360" w:lineRule="exact"/>
        <w:ind w:firstLine="720"/>
        <w:contextualSpacing/>
        <w:jc w:val="both"/>
        <w:rPr>
          <w:rFonts w:eastAsia="Arial"/>
          <w:color w:val="auto"/>
          <w:lang w:val="vi-VN"/>
        </w:rPr>
      </w:pPr>
      <w:r w:rsidRPr="00130EC9">
        <w:rPr>
          <w:rFonts w:eastAsia="Arial"/>
          <w:color w:val="auto"/>
          <w:lang w:val="vi-VN"/>
        </w:rPr>
        <w:t>1.Nguyên tắc kế toán:</w:t>
      </w:r>
    </w:p>
    <w:p w:rsidR="00983CBD"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xml:space="preserve">- Tài khoản này dùng </w:t>
      </w:r>
      <w:r w:rsidR="00877EEA" w:rsidRPr="00130EC9">
        <w:rPr>
          <w:rFonts w:eastAsia="Arial"/>
          <w:color w:val="auto"/>
          <w:lang w:val="vi-VN"/>
        </w:rPr>
        <w:t>để</w:t>
      </w:r>
      <w:r w:rsidRPr="00130EC9">
        <w:rPr>
          <w:rFonts w:eastAsia="Arial"/>
          <w:color w:val="auto"/>
          <w:lang w:val="vi-VN"/>
        </w:rPr>
        <w:t xml:space="preserve"> ph</w:t>
      </w:r>
      <w:r w:rsidR="00877EEA" w:rsidRPr="00130EC9">
        <w:rPr>
          <w:rFonts w:eastAsia="Arial"/>
          <w:color w:val="auto"/>
          <w:lang w:val="vi-VN"/>
        </w:rPr>
        <w:t>ả</w:t>
      </w:r>
      <w:r w:rsidRPr="00130EC9">
        <w:rPr>
          <w:rFonts w:eastAsia="Arial"/>
          <w:color w:val="auto"/>
          <w:lang w:val="vi-VN"/>
        </w:rPr>
        <w:t xml:space="preserve">n </w:t>
      </w:r>
      <w:r w:rsidR="00877EEA" w:rsidRPr="00130EC9">
        <w:rPr>
          <w:rFonts w:eastAsia="Arial"/>
          <w:color w:val="auto"/>
          <w:lang w:val="vi-VN"/>
        </w:rPr>
        <w:t>á</w:t>
      </w:r>
      <w:r w:rsidRPr="00130EC9">
        <w:rPr>
          <w:rFonts w:eastAsia="Arial"/>
          <w:color w:val="auto"/>
          <w:lang w:val="vi-VN"/>
        </w:rPr>
        <w:t>nh s</w:t>
      </w:r>
      <w:r w:rsidR="00877EEA" w:rsidRPr="00130EC9">
        <w:rPr>
          <w:rFonts w:eastAsia="Arial"/>
          <w:color w:val="auto"/>
          <w:lang w:val="vi-VN"/>
        </w:rPr>
        <w:t>ố</w:t>
      </w:r>
      <w:r w:rsidRPr="00130EC9">
        <w:rPr>
          <w:rFonts w:eastAsia="Arial"/>
          <w:color w:val="auto"/>
          <w:lang w:val="vi-VN"/>
        </w:rPr>
        <w:t xml:space="preserve"> hi</w:t>
      </w:r>
      <w:r w:rsidR="00877EEA" w:rsidRPr="00130EC9">
        <w:rPr>
          <w:rFonts w:eastAsia="Arial"/>
          <w:color w:val="auto"/>
          <w:lang w:val="vi-VN"/>
        </w:rPr>
        <w:t>ện</w:t>
      </w:r>
      <w:r w:rsidRPr="00130EC9">
        <w:rPr>
          <w:rFonts w:eastAsia="Arial"/>
          <w:color w:val="auto"/>
          <w:lang w:val="vi-VN"/>
        </w:rPr>
        <w:t xml:space="preserve"> c</w:t>
      </w:r>
      <w:r w:rsidR="00877EEA" w:rsidRPr="00130EC9">
        <w:rPr>
          <w:rFonts w:eastAsia="Arial"/>
          <w:color w:val="auto"/>
          <w:lang w:val="vi-VN"/>
        </w:rPr>
        <w:t>ó</w:t>
      </w:r>
      <w:r w:rsidRPr="00130EC9">
        <w:rPr>
          <w:rFonts w:eastAsia="Arial"/>
          <w:color w:val="auto"/>
          <w:lang w:val="vi-VN"/>
        </w:rPr>
        <w:t xml:space="preserve"> v</w:t>
      </w:r>
      <w:r w:rsidR="00877EEA" w:rsidRPr="00130EC9">
        <w:rPr>
          <w:rFonts w:eastAsia="Arial"/>
          <w:color w:val="auto"/>
          <w:lang w:val="vi-VN"/>
        </w:rPr>
        <w:t>à</w:t>
      </w:r>
      <w:r w:rsidRPr="00130EC9">
        <w:rPr>
          <w:rFonts w:eastAsia="Arial"/>
          <w:color w:val="auto"/>
          <w:lang w:val="vi-VN"/>
        </w:rPr>
        <w:t xml:space="preserve"> t</w:t>
      </w:r>
      <w:r w:rsidR="00877EEA" w:rsidRPr="00130EC9">
        <w:rPr>
          <w:rFonts w:eastAsia="Arial"/>
          <w:color w:val="auto"/>
          <w:lang w:val="vi-VN"/>
        </w:rPr>
        <w:t>ìn</w:t>
      </w:r>
      <w:r w:rsidRPr="00130EC9">
        <w:rPr>
          <w:rFonts w:eastAsia="Arial"/>
          <w:color w:val="auto"/>
          <w:lang w:val="vi-VN"/>
        </w:rPr>
        <w:t>h h</w:t>
      </w:r>
      <w:r w:rsidR="00877EEA" w:rsidRPr="00130EC9">
        <w:rPr>
          <w:rFonts w:eastAsia="Arial"/>
          <w:color w:val="auto"/>
          <w:lang w:val="vi-VN"/>
        </w:rPr>
        <w:t>ì</w:t>
      </w:r>
      <w:r w:rsidRPr="00130EC9">
        <w:rPr>
          <w:rFonts w:eastAsia="Arial"/>
          <w:color w:val="auto"/>
          <w:lang w:val="vi-VN"/>
        </w:rPr>
        <w:t>nh bi</w:t>
      </w:r>
      <w:r w:rsidR="00877EEA" w:rsidRPr="00130EC9">
        <w:rPr>
          <w:rFonts w:eastAsia="Arial"/>
          <w:color w:val="auto"/>
          <w:lang w:val="vi-VN"/>
        </w:rPr>
        <w:t>ến</w:t>
      </w:r>
      <w:r w:rsidRPr="00130EC9">
        <w:rPr>
          <w:rFonts w:eastAsia="Arial"/>
          <w:color w:val="auto"/>
          <w:lang w:val="vi-VN"/>
        </w:rPr>
        <w:t xml:space="preserve"> </w:t>
      </w:r>
      <w:r w:rsidR="00877EEA" w:rsidRPr="00130EC9">
        <w:rPr>
          <w:rFonts w:eastAsia="Arial"/>
          <w:color w:val="auto"/>
          <w:lang w:val="vi-VN"/>
        </w:rPr>
        <w:t>động</w:t>
      </w:r>
      <w:r w:rsidRPr="00130EC9">
        <w:rPr>
          <w:rFonts w:eastAsia="Arial"/>
          <w:color w:val="auto"/>
          <w:lang w:val="vi-VN"/>
        </w:rPr>
        <w:t xml:space="preserve"> t</w:t>
      </w:r>
      <w:r w:rsidR="00877EEA" w:rsidRPr="00130EC9">
        <w:rPr>
          <w:rFonts w:eastAsia="Arial"/>
          <w:color w:val="auto"/>
          <w:lang w:val="vi-VN"/>
        </w:rPr>
        <w:t>ăn</w:t>
      </w:r>
      <w:r w:rsidRPr="00130EC9">
        <w:rPr>
          <w:rFonts w:eastAsia="Arial"/>
          <w:color w:val="auto"/>
          <w:lang w:val="vi-VN"/>
        </w:rPr>
        <w:t>g, gi</w:t>
      </w:r>
      <w:r w:rsidR="00877EEA" w:rsidRPr="00130EC9">
        <w:rPr>
          <w:rFonts w:eastAsia="Arial"/>
          <w:color w:val="auto"/>
          <w:lang w:val="vi-VN"/>
        </w:rPr>
        <w:t>ả</w:t>
      </w:r>
      <w:r w:rsidRPr="00130EC9">
        <w:rPr>
          <w:rFonts w:eastAsia="Arial"/>
          <w:color w:val="auto"/>
          <w:lang w:val="vi-VN"/>
        </w:rPr>
        <w:t>m c</w:t>
      </w:r>
      <w:r w:rsidR="00877EEA" w:rsidRPr="00130EC9">
        <w:rPr>
          <w:rFonts w:eastAsia="Arial"/>
          <w:color w:val="auto"/>
          <w:lang w:val="vi-VN"/>
        </w:rPr>
        <w:t>ác</w:t>
      </w:r>
      <w:r w:rsidRPr="00130EC9">
        <w:rPr>
          <w:rFonts w:eastAsia="Arial"/>
          <w:color w:val="auto"/>
          <w:lang w:val="vi-VN"/>
        </w:rPr>
        <w:t xml:space="preserve"> kh</w:t>
      </w:r>
      <w:r w:rsidR="00877EEA" w:rsidRPr="00130EC9">
        <w:rPr>
          <w:rFonts w:eastAsia="Arial"/>
          <w:color w:val="auto"/>
          <w:lang w:val="vi-VN"/>
        </w:rPr>
        <w:t>oản</w:t>
      </w:r>
      <w:r w:rsidRPr="00130EC9">
        <w:rPr>
          <w:rFonts w:eastAsia="Arial"/>
          <w:color w:val="auto"/>
          <w:lang w:val="vi-VN"/>
        </w:rPr>
        <w:t xml:space="preserve"> d</w:t>
      </w:r>
      <w:r w:rsidR="00877EEA" w:rsidRPr="00130EC9">
        <w:rPr>
          <w:rFonts w:eastAsia="Arial"/>
          <w:color w:val="auto"/>
          <w:lang w:val="vi-VN"/>
        </w:rPr>
        <w:t>ự</w:t>
      </w:r>
      <w:r w:rsidRPr="00130EC9">
        <w:rPr>
          <w:rFonts w:eastAsia="Arial"/>
          <w:color w:val="auto"/>
          <w:lang w:val="vi-VN"/>
        </w:rPr>
        <w:t xml:space="preserve"> ph</w:t>
      </w:r>
      <w:r w:rsidR="00877EEA" w:rsidRPr="00130EC9">
        <w:rPr>
          <w:rFonts w:eastAsia="Arial"/>
          <w:color w:val="auto"/>
          <w:lang w:val="vi-VN"/>
        </w:rPr>
        <w:t>ò</w:t>
      </w:r>
      <w:r w:rsidRPr="00130EC9">
        <w:rPr>
          <w:rFonts w:eastAsia="Arial"/>
          <w:color w:val="auto"/>
          <w:lang w:val="vi-VN"/>
        </w:rPr>
        <w:t>ng c</w:t>
      </w:r>
      <w:r w:rsidR="00877EEA" w:rsidRPr="00130EC9">
        <w:rPr>
          <w:rFonts w:eastAsia="Arial"/>
          <w:color w:val="auto"/>
          <w:lang w:val="vi-VN"/>
        </w:rPr>
        <w:t>ủa</w:t>
      </w:r>
      <w:r w:rsidRPr="00130EC9">
        <w:rPr>
          <w:rFonts w:eastAsia="Arial"/>
          <w:color w:val="auto"/>
          <w:lang w:val="vi-VN"/>
        </w:rPr>
        <w:t xml:space="preserve"> TCVM, bao g</w:t>
      </w:r>
      <w:r w:rsidR="00877EEA" w:rsidRPr="00130EC9">
        <w:rPr>
          <w:rFonts w:eastAsia="Arial"/>
          <w:color w:val="auto"/>
          <w:lang w:val="vi-VN"/>
        </w:rPr>
        <w:t>ồ</w:t>
      </w:r>
      <w:r w:rsidRPr="00130EC9">
        <w:rPr>
          <w:rFonts w:eastAsia="Arial"/>
          <w:color w:val="auto"/>
          <w:lang w:val="vi-VN"/>
        </w:rPr>
        <w:t>m: d</w:t>
      </w:r>
      <w:r w:rsidR="00877EEA" w:rsidRPr="00130EC9">
        <w:rPr>
          <w:rFonts w:eastAsia="Arial"/>
          <w:color w:val="auto"/>
          <w:lang w:val="vi-VN"/>
        </w:rPr>
        <w:t>ự</w:t>
      </w:r>
      <w:r w:rsidRPr="00130EC9">
        <w:rPr>
          <w:rFonts w:eastAsia="Arial"/>
          <w:color w:val="auto"/>
          <w:lang w:val="vi-VN"/>
        </w:rPr>
        <w:t xml:space="preserve"> ph</w:t>
      </w:r>
      <w:r w:rsidR="00877EEA" w:rsidRPr="00130EC9">
        <w:rPr>
          <w:rFonts w:eastAsia="Arial"/>
          <w:color w:val="auto"/>
          <w:lang w:val="vi-VN"/>
        </w:rPr>
        <w:t>ò</w:t>
      </w:r>
      <w:r w:rsidRPr="00130EC9">
        <w:rPr>
          <w:rFonts w:eastAsia="Arial"/>
          <w:color w:val="auto"/>
          <w:lang w:val="vi-VN"/>
        </w:rPr>
        <w:t>ng r</w:t>
      </w:r>
      <w:r w:rsidR="00877EEA" w:rsidRPr="00130EC9">
        <w:rPr>
          <w:rFonts w:eastAsia="Arial"/>
          <w:color w:val="auto"/>
          <w:lang w:val="vi-VN"/>
        </w:rPr>
        <w:t>ủi</w:t>
      </w:r>
      <w:r w:rsidRPr="00130EC9">
        <w:rPr>
          <w:rFonts w:eastAsia="Arial"/>
          <w:color w:val="auto"/>
          <w:lang w:val="vi-VN"/>
        </w:rPr>
        <w:t xml:space="preserve"> ro cho vay; d</w:t>
      </w:r>
      <w:r w:rsidR="00877EEA" w:rsidRPr="00130EC9">
        <w:rPr>
          <w:rFonts w:eastAsia="Arial"/>
          <w:color w:val="auto"/>
          <w:lang w:val="vi-VN"/>
        </w:rPr>
        <w:t>ự</w:t>
      </w:r>
      <w:r w:rsidRPr="00130EC9">
        <w:rPr>
          <w:rFonts w:eastAsia="Arial"/>
          <w:color w:val="auto"/>
          <w:lang w:val="vi-VN"/>
        </w:rPr>
        <w:t xml:space="preserve"> ph</w:t>
      </w:r>
      <w:r w:rsidR="00877EEA" w:rsidRPr="00130EC9">
        <w:rPr>
          <w:rFonts w:eastAsia="Arial"/>
          <w:color w:val="auto"/>
          <w:lang w:val="vi-VN"/>
        </w:rPr>
        <w:t>ò</w:t>
      </w:r>
      <w:r w:rsidRPr="00130EC9">
        <w:rPr>
          <w:rFonts w:eastAsia="Arial"/>
          <w:color w:val="auto"/>
          <w:lang w:val="vi-VN"/>
        </w:rPr>
        <w:t>ng r</w:t>
      </w:r>
      <w:r w:rsidR="00877EEA" w:rsidRPr="00130EC9">
        <w:rPr>
          <w:rFonts w:eastAsia="Arial"/>
          <w:color w:val="auto"/>
          <w:lang w:val="vi-VN"/>
        </w:rPr>
        <w:t>ủi</w:t>
      </w:r>
      <w:r w:rsidRPr="00130EC9">
        <w:rPr>
          <w:rFonts w:eastAsia="Arial"/>
          <w:color w:val="auto"/>
          <w:lang w:val="vi-VN"/>
        </w:rPr>
        <w:t xml:space="preserve"> ro ph</w:t>
      </w:r>
      <w:r w:rsidR="00877EEA" w:rsidRPr="00130EC9">
        <w:rPr>
          <w:rFonts w:eastAsia="Arial"/>
          <w:color w:val="auto"/>
          <w:lang w:val="vi-VN"/>
        </w:rPr>
        <w:t>ải</w:t>
      </w:r>
      <w:r w:rsidRPr="00130EC9">
        <w:rPr>
          <w:rFonts w:eastAsia="Arial"/>
          <w:color w:val="auto"/>
          <w:lang w:val="vi-VN"/>
        </w:rPr>
        <w:t xml:space="preserve"> thu, d</w:t>
      </w:r>
      <w:r w:rsidR="00877EEA" w:rsidRPr="00130EC9">
        <w:rPr>
          <w:rFonts w:eastAsia="Arial"/>
          <w:color w:val="auto"/>
          <w:lang w:val="vi-VN"/>
        </w:rPr>
        <w:t>ự</w:t>
      </w:r>
      <w:r w:rsidRPr="00130EC9">
        <w:rPr>
          <w:rFonts w:eastAsia="Arial"/>
          <w:color w:val="auto"/>
          <w:lang w:val="vi-VN"/>
        </w:rPr>
        <w:t xml:space="preserve"> ph</w:t>
      </w:r>
      <w:r w:rsidR="00877EEA" w:rsidRPr="00130EC9">
        <w:rPr>
          <w:rFonts w:eastAsia="Arial"/>
          <w:color w:val="auto"/>
          <w:lang w:val="vi-VN"/>
        </w:rPr>
        <w:t>ò</w:t>
      </w:r>
      <w:r w:rsidRPr="00130EC9">
        <w:rPr>
          <w:rFonts w:eastAsia="Arial"/>
          <w:color w:val="auto"/>
          <w:lang w:val="vi-VN"/>
        </w:rPr>
        <w:t>ng ph</w:t>
      </w:r>
      <w:r w:rsidR="00877EEA" w:rsidRPr="00130EC9">
        <w:rPr>
          <w:rFonts w:eastAsia="Arial"/>
          <w:color w:val="auto"/>
          <w:lang w:val="vi-VN"/>
        </w:rPr>
        <w:t>ả</w:t>
      </w:r>
      <w:r w:rsidRPr="00130EC9">
        <w:rPr>
          <w:rFonts w:eastAsia="Arial"/>
          <w:color w:val="auto"/>
          <w:lang w:val="vi-VN"/>
        </w:rPr>
        <w:t>i tr</w:t>
      </w:r>
      <w:r w:rsidR="00877EEA" w:rsidRPr="00130EC9">
        <w:rPr>
          <w:rFonts w:eastAsia="Arial"/>
          <w:color w:val="auto"/>
          <w:lang w:val="vi-VN"/>
        </w:rPr>
        <w:t>ả</w:t>
      </w:r>
      <w:r w:rsidRPr="00130EC9">
        <w:rPr>
          <w:rFonts w:eastAsia="Arial"/>
          <w:color w:val="auto"/>
          <w:lang w:val="vi-VN"/>
        </w:rPr>
        <w:t>.</w:t>
      </w:r>
    </w:p>
    <w:p w:rsidR="00877EEA"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Dự phòng rủi ro cho vay: phản ánh việc TCVM lập dự phòng và xử lý các khoản dự phòng rủi ro theo quy định hiện hành đối với các khoản cho khách hàng TCVM vay.</w:t>
      </w:r>
    </w:p>
    <w:p w:rsidR="0035294D"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Dự phòng rủi ro phải thu bên ngoài: phản ánh việc lập dự phòng và xử lý các khoản dự phòng cho các khoản phải thu bên ngoài của TCVM.</w:t>
      </w:r>
    </w:p>
    <w:p w:rsidR="006A3379"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Dự phòng phải trả: phản ánh việc lập dự phòng và xử lý các khoản dự phòng cho các khoản phải trả của TCVM.</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2. Kết cấu và nội dung:</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bCs/>
          <w:color w:val="auto"/>
          <w:lang w:val="vi-VN"/>
        </w:rPr>
        <w:t>Bên Nợ:</w:t>
      </w:r>
      <w:r w:rsidR="005660A4" w:rsidRPr="00130EC9">
        <w:rPr>
          <w:rFonts w:eastAsia="Arial"/>
          <w:bCs/>
          <w:color w:val="auto"/>
          <w:lang w:val="vi-VN"/>
        </w:rPr>
        <w:t xml:space="preserve"> </w:t>
      </w:r>
      <w:r w:rsidRPr="00130EC9">
        <w:rPr>
          <w:rFonts w:eastAsia="Arial"/>
          <w:color w:val="auto"/>
          <w:lang w:val="vi-VN"/>
        </w:rPr>
        <w:t xml:space="preserve">Các chi phí </w:t>
      </w:r>
      <w:r w:rsidR="0061555F" w:rsidRPr="00130EC9">
        <w:rPr>
          <w:rFonts w:eastAsia="Arial"/>
          <w:color w:val="auto"/>
          <w:lang w:val="vi-VN"/>
        </w:rPr>
        <w:t>d</w:t>
      </w:r>
      <w:r w:rsidR="00983CBD" w:rsidRPr="00130EC9">
        <w:rPr>
          <w:rFonts w:eastAsia="Arial"/>
          <w:color w:val="auto"/>
          <w:lang w:val="vi-VN"/>
        </w:rPr>
        <w:t>ự</w:t>
      </w:r>
      <w:r w:rsidR="0061555F" w:rsidRPr="00130EC9">
        <w:rPr>
          <w:rFonts w:eastAsia="Arial"/>
          <w:color w:val="auto"/>
          <w:lang w:val="vi-VN"/>
        </w:rPr>
        <w:t xml:space="preserve"> ph</w:t>
      </w:r>
      <w:r w:rsidR="00983CBD" w:rsidRPr="00130EC9">
        <w:rPr>
          <w:rFonts w:eastAsia="Arial"/>
          <w:color w:val="auto"/>
          <w:lang w:val="vi-VN"/>
        </w:rPr>
        <w:t>ò</w:t>
      </w:r>
      <w:r w:rsidR="0061555F" w:rsidRPr="00130EC9">
        <w:rPr>
          <w:rFonts w:eastAsia="Arial"/>
          <w:color w:val="auto"/>
          <w:lang w:val="vi-VN"/>
        </w:rPr>
        <w:t>ng</w:t>
      </w:r>
      <w:r w:rsidRPr="00130EC9">
        <w:rPr>
          <w:rFonts w:eastAsia="Arial"/>
          <w:color w:val="auto"/>
          <w:lang w:val="vi-VN"/>
        </w:rPr>
        <w:t xml:space="preserve"> phát sinh trong kỳ.</w:t>
      </w:r>
    </w:p>
    <w:p w:rsidR="003D140A" w:rsidRPr="00130EC9" w:rsidRDefault="003D140A" w:rsidP="004853EE">
      <w:pPr>
        <w:spacing w:before="120" w:after="120" w:line="360" w:lineRule="exact"/>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 xml:space="preserve">- Các khoản ghi giảm chi phí </w:t>
      </w:r>
      <w:r w:rsidR="0061555F" w:rsidRPr="00130EC9">
        <w:rPr>
          <w:rFonts w:eastAsia="Arial"/>
          <w:color w:val="auto"/>
          <w:lang w:val="vi-VN"/>
        </w:rPr>
        <w:t>d</w:t>
      </w:r>
      <w:r w:rsidR="00983CBD" w:rsidRPr="00130EC9">
        <w:rPr>
          <w:rFonts w:eastAsia="Arial"/>
          <w:color w:val="auto"/>
          <w:lang w:val="vi-VN"/>
        </w:rPr>
        <w:t>ự</w:t>
      </w:r>
      <w:r w:rsidR="0061555F" w:rsidRPr="00130EC9">
        <w:rPr>
          <w:rFonts w:eastAsia="Arial"/>
          <w:color w:val="auto"/>
          <w:lang w:val="vi-VN"/>
        </w:rPr>
        <w:t xml:space="preserve"> ph</w:t>
      </w:r>
      <w:r w:rsidR="00983CBD" w:rsidRPr="00130EC9">
        <w:rPr>
          <w:rFonts w:eastAsia="Arial"/>
          <w:color w:val="auto"/>
          <w:lang w:val="vi-VN"/>
        </w:rPr>
        <w:t>ò</w:t>
      </w:r>
      <w:r w:rsidR="0061555F" w:rsidRPr="00130EC9">
        <w:rPr>
          <w:rFonts w:eastAsia="Arial"/>
          <w:color w:val="auto"/>
          <w:lang w:val="vi-VN"/>
        </w:rPr>
        <w:t>ng</w:t>
      </w:r>
      <w:r w:rsidRPr="00130EC9">
        <w:rPr>
          <w:rFonts w:eastAsia="Arial"/>
          <w:color w:val="auto"/>
          <w:lang w:val="vi-VN"/>
        </w:rPr>
        <w:t>;</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 xml:space="preserve">- Kết chuyển chi phí </w:t>
      </w:r>
      <w:r w:rsidR="0061555F" w:rsidRPr="00130EC9">
        <w:rPr>
          <w:rFonts w:eastAsia="Arial"/>
          <w:color w:val="auto"/>
          <w:lang w:val="vi-VN"/>
        </w:rPr>
        <w:t>dự ph</w:t>
      </w:r>
      <w:r w:rsidR="00983CBD" w:rsidRPr="00130EC9">
        <w:rPr>
          <w:rFonts w:eastAsia="Arial"/>
          <w:color w:val="auto"/>
          <w:lang w:val="vi-VN"/>
        </w:rPr>
        <w:t>ò</w:t>
      </w:r>
      <w:r w:rsidR="0061555F" w:rsidRPr="00130EC9">
        <w:rPr>
          <w:rFonts w:eastAsia="Arial"/>
          <w:color w:val="auto"/>
          <w:lang w:val="vi-VN"/>
        </w:rPr>
        <w:t>ng</w:t>
      </w:r>
      <w:r w:rsidRPr="00130EC9">
        <w:rPr>
          <w:rFonts w:eastAsia="Arial"/>
          <w:color w:val="auto"/>
          <w:lang w:val="vi-VN"/>
        </w:rPr>
        <w:t xml:space="preserve"> vào bên Nợ TK 001 </w:t>
      </w:r>
      <w:r w:rsidR="0061555F" w:rsidRPr="00130EC9">
        <w:rPr>
          <w:rFonts w:eastAsia="Arial"/>
          <w:color w:val="auto"/>
          <w:lang w:val="vi-VN"/>
        </w:rPr>
        <w:t xml:space="preserve">- </w:t>
      </w:r>
      <w:r w:rsidRPr="00130EC9">
        <w:rPr>
          <w:rFonts w:eastAsia="Arial"/>
          <w:color w:val="auto"/>
          <w:lang w:val="vi-VN"/>
        </w:rPr>
        <w:t xml:space="preserve">“Xác định kết quả kinh doanh”. </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Tài khoản 881 không có số dư cuối kỳ.</w:t>
      </w:r>
    </w:p>
    <w:p w:rsidR="003D140A" w:rsidRPr="00130EC9" w:rsidRDefault="003D140A" w:rsidP="00371CF9">
      <w:pPr>
        <w:spacing w:before="120" w:after="120"/>
        <w:ind w:firstLine="720"/>
        <w:jc w:val="both"/>
        <w:rPr>
          <w:rFonts w:eastAsia="Arial"/>
          <w:b/>
          <w:color w:val="auto"/>
          <w:lang w:val="vi-VN"/>
        </w:rPr>
      </w:pPr>
      <w:r w:rsidRPr="00130EC9">
        <w:rPr>
          <w:rFonts w:eastAsia="Arial"/>
          <w:b/>
          <w:color w:val="auto"/>
          <w:lang w:val="vi-VN"/>
        </w:rPr>
        <w:t xml:space="preserve">Điều </w:t>
      </w:r>
      <w:r w:rsidR="0061555F" w:rsidRPr="00130EC9">
        <w:rPr>
          <w:rFonts w:eastAsia="Arial"/>
          <w:b/>
          <w:color w:val="auto"/>
          <w:lang w:val="vi-VN"/>
        </w:rPr>
        <w:t>6</w:t>
      </w:r>
      <w:r w:rsidR="00E30864" w:rsidRPr="00130EC9">
        <w:rPr>
          <w:rFonts w:eastAsia="Arial"/>
          <w:b/>
          <w:color w:val="auto"/>
          <w:lang w:val="vi-VN"/>
        </w:rPr>
        <w:t>0</w:t>
      </w:r>
      <w:r w:rsidRPr="00130EC9">
        <w:rPr>
          <w:rFonts w:eastAsia="Arial"/>
          <w:b/>
          <w:color w:val="auto"/>
          <w:lang w:val="vi-VN"/>
        </w:rPr>
        <w:t xml:space="preserve">. Tài khoản 891 – Chi </w:t>
      </w:r>
      <w:r w:rsidR="0061555F" w:rsidRPr="00130EC9">
        <w:rPr>
          <w:rFonts w:eastAsia="Arial"/>
          <w:b/>
          <w:color w:val="auto"/>
          <w:lang w:val="vi-VN"/>
        </w:rPr>
        <w:t>phí khác</w:t>
      </w:r>
      <w:r w:rsidRPr="00130EC9">
        <w:rPr>
          <w:rFonts w:eastAsia="Arial"/>
          <w:b/>
          <w:color w:val="auto"/>
          <w:lang w:val="vi-VN"/>
        </w:rPr>
        <w:t xml:space="preserve"> </w:t>
      </w:r>
    </w:p>
    <w:p w:rsidR="003D140A" w:rsidRPr="00130EC9" w:rsidRDefault="003D140A" w:rsidP="00371CF9">
      <w:pPr>
        <w:spacing w:before="120" w:after="120"/>
        <w:ind w:firstLine="720"/>
        <w:contextualSpacing/>
        <w:jc w:val="both"/>
        <w:rPr>
          <w:rFonts w:eastAsia="Arial"/>
          <w:color w:val="auto"/>
          <w:lang w:val="vi-VN"/>
        </w:rPr>
      </w:pPr>
      <w:r w:rsidRPr="00130EC9">
        <w:rPr>
          <w:rFonts w:eastAsia="Arial"/>
          <w:color w:val="auto"/>
          <w:lang w:val="vi-VN"/>
        </w:rPr>
        <w:t>1. Nguyên tắc kế toán:</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 xml:space="preserve">a. Tài khoản này phản ánh </w:t>
      </w:r>
      <w:r w:rsidR="0061555F" w:rsidRPr="00130EC9">
        <w:rPr>
          <w:rFonts w:eastAsia="Arial"/>
          <w:color w:val="auto"/>
          <w:lang w:val="vi-VN"/>
        </w:rPr>
        <w:t>các khoản chi phí khác của TCVM trừ các khoản chi phí hoạt động tín dụng, chi phí hoạt động dịch vụ, chi phí thuế thu nhập doanh nghiệp, chi phí hoạt động kinh doanh khác, chi phí dự phòng,</w:t>
      </w:r>
      <w:r w:rsidR="005660A4" w:rsidRPr="00130EC9">
        <w:rPr>
          <w:rFonts w:eastAsia="Arial"/>
          <w:color w:val="auto"/>
          <w:lang w:val="vi-VN"/>
        </w:rPr>
        <w:t xml:space="preserve"> </w:t>
      </w:r>
      <w:r w:rsidRPr="00130EC9">
        <w:rPr>
          <w:rFonts w:eastAsia="Arial"/>
          <w:color w:val="auto"/>
          <w:lang w:val="vi-VN"/>
        </w:rPr>
        <w:t xml:space="preserve">như: </w:t>
      </w:r>
    </w:p>
    <w:p w:rsidR="003D140A" w:rsidRPr="00130EC9" w:rsidRDefault="003D140A" w:rsidP="004853EE">
      <w:pPr>
        <w:spacing w:before="120" w:after="120" w:line="360" w:lineRule="exact"/>
        <w:ind w:firstLine="720"/>
        <w:jc w:val="both"/>
        <w:rPr>
          <w:rFonts w:eastAsia="Arial"/>
          <w:color w:val="auto"/>
          <w:lang w:val="vi-VN"/>
        </w:rPr>
      </w:pPr>
      <w:r w:rsidRPr="00130EC9">
        <w:rPr>
          <w:rFonts w:eastAsia="Arial"/>
          <w:color w:val="auto"/>
          <w:lang w:val="vi-VN"/>
        </w:rPr>
        <w:t xml:space="preserve">- Chi phí thanh lý, nhượng bán TSCĐ; </w:t>
      </w:r>
    </w:p>
    <w:p w:rsidR="003D140A"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G</w:t>
      </w:r>
      <w:r w:rsidR="003D140A" w:rsidRPr="00130EC9">
        <w:rPr>
          <w:rFonts w:eastAsia="Arial"/>
          <w:color w:val="auto"/>
          <w:lang w:val="vi-VN"/>
        </w:rPr>
        <w:t>iá trị còn lại của TSCĐ thanh lý, nhượng bán sau khi đã được bù đắp bằng tiền bồi thường của cá nhận, tập thể, của tổ chức bảo hiểm (nếu có -  trong trường hợp tập thể, cá nhân có liên quan làm mất mát, hư hỏng tài sản hoặc tài sản được mua bảo hiểm</w:t>
      </w:r>
      <w:r w:rsidRPr="00130EC9">
        <w:rPr>
          <w:rFonts w:eastAsia="Arial"/>
          <w:color w:val="auto"/>
          <w:lang w:val="vi-VN"/>
        </w:rPr>
        <w:t>;</w:t>
      </w:r>
    </w:p>
    <w:p w:rsidR="003D140A"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Chi đóng phí hiệp hội ngành nghề theo quy định pháp luật;</w:t>
      </w:r>
    </w:p>
    <w:p w:rsidR="003D140A" w:rsidRPr="00130EC9" w:rsidRDefault="0061555F" w:rsidP="004853EE">
      <w:pPr>
        <w:spacing w:before="120" w:after="120" w:line="360" w:lineRule="exact"/>
        <w:ind w:firstLine="720"/>
        <w:jc w:val="both"/>
        <w:rPr>
          <w:rFonts w:eastAsia="Arial"/>
          <w:color w:val="auto"/>
          <w:lang w:val="vi-VN"/>
        </w:rPr>
      </w:pPr>
      <w:r w:rsidRPr="00130EC9">
        <w:rPr>
          <w:rFonts w:eastAsia="Arial"/>
          <w:color w:val="auto"/>
          <w:lang w:val="vi-VN"/>
        </w:rPr>
        <w:t>- Chi cho công tác đảng, đoàn thể tại TCVM;</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Chi cho việc thu hồi các khoản nợ đã xóa, chi phí thu hồi nợ xấu; </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Chi xử lý khoản tổn thất tài sản còn lại;</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Chi các khoản đã hạch toán doanh thu nhưng thực tế không thu được;</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lastRenderedPageBreak/>
        <w:t>- Chi công tác xã hội theo quy định pháp luật;</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Chi nộp phạt vi phạm hành chính;</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Chi khác theo quy định tại cơ chế tài chính của TCVM.</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b. </w:t>
      </w:r>
      <w:r w:rsidR="00E00D20" w:rsidRPr="00130EC9">
        <w:rPr>
          <w:rFonts w:eastAsia="Arial"/>
          <w:color w:val="auto"/>
          <w:lang w:val="vi-VN"/>
        </w:rPr>
        <w:t>Đố</w:t>
      </w:r>
      <w:r w:rsidRPr="00130EC9">
        <w:rPr>
          <w:rFonts w:eastAsia="Arial"/>
          <w:color w:val="auto"/>
          <w:lang w:val="vi-VN"/>
        </w:rPr>
        <w:t>i v</w:t>
      </w:r>
      <w:r w:rsidR="00E00D20" w:rsidRPr="00130EC9">
        <w:rPr>
          <w:rFonts w:eastAsia="Arial"/>
          <w:color w:val="auto"/>
          <w:lang w:val="vi-VN"/>
        </w:rPr>
        <w:t>ới</w:t>
      </w:r>
      <w:r w:rsidRPr="00130EC9">
        <w:rPr>
          <w:rFonts w:eastAsia="Arial"/>
          <w:color w:val="auto"/>
          <w:lang w:val="vi-VN"/>
        </w:rPr>
        <w:t xml:space="preserve"> các khoản chi phí không được coi là chi phí h</w:t>
      </w:r>
      <w:r w:rsidR="00E00D20" w:rsidRPr="00130EC9">
        <w:rPr>
          <w:rFonts w:eastAsia="Arial"/>
          <w:color w:val="auto"/>
          <w:lang w:val="vi-VN"/>
        </w:rPr>
        <w:t>ợp</w:t>
      </w:r>
      <w:r w:rsidRPr="00130EC9">
        <w:rPr>
          <w:rFonts w:eastAsia="Arial"/>
          <w:color w:val="auto"/>
          <w:lang w:val="vi-VN"/>
        </w:rPr>
        <w:t xml:space="preserve"> l</w:t>
      </w:r>
      <w:r w:rsidR="00E00D20" w:rsidRPr="00130EC9">
        <w:rPr>
          <w:rFonts w:eastAsia="Arial"/>
          <w:color w:val="auto"/>
          <w:lang w:val="vi-VN"/>
        </w:rPr>
        <w:t>ý</w:t>
      </w:r>
      <w:r w:rsidRPr="00130EC9">
        <w:rPr>
          <w:rFonts w:eastAsia="Arial"/>
          <w:color w:val="auto"/>
          <w:lang w:val="vi-VN"/>
        </w:rPr>
        <w:t>, h</w:t>
      </w:r>
      <w:r w:rsidR="00E00D20" w:rsidRPr="00130EC9">
        <w:rPr>
          <w:rFonts w:eastAsia="Arial"/>
          <w:color w:val="auto"/>
          <w:lang w:val="vi-VN"/>
        </w:rPr>
        <w:t>ợp</w:t>
      </w:r>
      <w:r w:rsidRPr="00130EC9">
        <w:rPr>
          <w:rFonts w:eastAsia="Arial"/>
          <w:color w:val="auto"/>
          <w:lang w:val="vi-VN"/>
        </w:rPr>
        <w:t xml:space="preserve"> l</w:t>
      </w:r>
      <w:r w:rsidR="00E00D20" w:rsidRPr="00130EC9">
        <w:rPr>
          <w:rFonts w:eastAsia="Arial"/>
          <w:color w:val="auto"/>
          <w:lang w:val="vi-VN"/>
        </w:rPr>
        <w:t>ệ</w:t>
      </w:r>
      <w:r w:rsidRPr="00130EC9">
        <w:rPr>
          <w:rFonts w:eastAsia="Arial"/>
          <w:color w:val="auto"/>
          <w:lang w:val="vi-VN"/>
        </w:rPr>
        <w:t xml:space="preserve"> khi tính thuế TNDN theo quy định của Luật thuế nhưng có đầy đủ hóa đơn chứng từ và đã hạch toán đúng theo </w:t>
      </w:r>
      <w:r w:rsidR="005660A4" w:rsidRPr="00130EC9">
        <w:rPr>
          <w:rFonts w:eastAsia="Arial"/>
          <w:color w:val="auto"/>
          <w:lang w:val="vi-VN"/>
        </w:rPr>
        <w:t>c</w:t>
      </w:r>
      <w:r w:rsidRPr="00130EC9">
        <w:rPr>
          <w:rFonts w:eastAsia="Arial"/>
          <w:color w:val="auto"/>
          <w:lang w:val="vi-VN"/>
        </w:rPr>
        <w:t>hế độ kế toán thì không được ghi giảm chi phí kế toán mà chỉ điều chỉnh trong quyết toán thuế TNDN để làm tăng số thuế TNDN phải nộp.</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913745" w:rsidRDefault="003D140A" w:rsidP="00371CF9">
      <w:pPr>
        <w:spacing w:before="120" w:after="120"/>
        <w:ind w:firstLine="720"/>
        <w:jc w:val="both"/>
        <w:rPr>
          <w:rFonts w:eastAsia="Arial"/>
          <w:bCs/>
          <w:color w:val="auto"/>
        </w:rPr>
      </w:pPr>
      <w:r w:rsidRPr="00130EC9">
        <w:rPr>
          <w:rFonts w:eastAsia="Arial"/>
          <w:bCs/>
          <w:color w:val="auto"/>
          <w:lang w:val="vi-VN"/>
        </w:rPr>
        <w:t>Bên Nợ:</w:t>
      </w:r>
      <w:r w:rsidR="005660A4" w:rsidRPr="00130EC9">
        <w:rPr>
          <w:rFonts w:eastAsia="Arial"/>
          <w:bCs/>
          <w:color w:val="auto"/>
          <w:lang w:val="vi-VN"/>
        </w:rPr>
        <w:t xml:space="preserve">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Các khoản chi phí khác phát sinh trong kỳ.</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Các khoản ghi giảm chi phí phí khác;</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 xml:space="preserve">- Kết chuyển chi phí khác vào bên Nợ TK 001 “Xác định kết quả kinh doanh”. </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Tài khoản 891 không có số dư cuối kỳ.</w:t>
      </w:r>
    </w:p>
    <w:p w:rsidR="003D140A" w:rsidRPr="00130EC9" w:rsidRDefault="0061555F" w:rsidP="00371CF9">
      <w:pPr>
        <w:spacing w:before="120" w:after="120"/>
        <w:ind w:firstLine="720"/>
        <w:jc w:val="both"/>
        <w:rPr>
          <w:rFonts w:eastAsia="Arial"/>
          <w:b/>
          <w:color w:val="auto"/>
          <w:lang w:val="vi-VN"/>
        </w:rPr>
      </w:pPr>
      <w:r w:rsidRPr="00130EC9">
        <w:rPr>
          <w:rFonts w:eastAsia="Arial"/>
          <w:b/>
          <w:color w:val="auto"/>
          <w:lang w:val="vi-VN"/>
        </w:rPr>
        <w:t>Điều 6</w:t>
      </w:r>
      <w:r w:rsidR="00E30864" w:rsidRPr="00130EC9">
        <w:rPr>
          <w:rFonts w:eastAsia="Arial"/>
          <w:b/>
          <w:color w:val="auto"/>
          <w:lang w:val="vi-VN"/>
        </w:rPr>
        <w:t>1</w:t>
      </w:r>
      <w:r w:rsidRPr="00130EC9">
        <w:rPr>
          <w:rFonts w:eastAsia="Arial"/>
          <w:b/>
          <w:color w:val="auto"/>
          <w:lang w:val="vi-VN"/>
        </w:rPr>
        <w:t>. Tài khoản 001 - Xác định kết quả kinh doanh</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1. Nguyên tắc kế toán</w:t>
      </w:r>
    </w:p>
    <w:p w:rsidR="003D140A" w:rsidRPr="00D42019" w:rsidRDefault="0061555F" w:rsidP="00371CF9">
      <w:pPr>
        <w:spacing w:before="120" w:after="120"/>
        <w:ind w:firstLine="720"/>
        <w:jc w:val="both"/>
        <w:rPr>
          <w:rFonts w:eastAsia="Arial"/>
          <w:color w:val="auto"/>
        </w:rPr>
      </w:pPr>
      <w:r w:rsidRPr="00130EC9">
        <w:rPr>
          <w:rFonts w:eastAsia="Arial"/>
          <w:color w:val="auto"/>
          <w:lang w:val="vi-VN"/>
        </w:rPr>
        <w:t>a. Tài khoả</w:t>
      </w:r>
      <w:r w:rsidR="005C6597" w:rsidRPr="00130EC9">
        <w:rPr>
          <w:rFonts w:eastAsia="Arial"/>
          <w:color w:val="auto"/>
          <w:lang w:val="vi-VN"/>
        </w:rPr>
        <w:t>n này dùng đ</w:t>
      </w:r>
      <w:r w:rsidRPr="00130EC9">
        <w:rPr>
          <w:rFonts w:eastAsia="Arial"/>
          <w:color w:val="auto"/>
          <w:lang w:val="vi-VN"/>
        </w:rPr>
        <w:t>ể xác định và phản ánh kết quả hoạt động kinh doanh và các hoạt động khác của TCVM trong một kỳ kế toán. Kết quả hoạt động kinh doanh của TCVM bao gồm: kết quả hoạt động tín dụng, kết quả hoạt động dịch vụ, kết quả hoạt động khác và kết quả khác</w:t>
      </w:r>
      <w:r w:rsidR="00D42019">
        <w:rPr>
          <w:rFonts w:eastAsia="Arial"/>
          <w:color w:val="auto"/>
        </w:rPr>
        <w:t>.</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Kết quả hoạt động tín dụng là số chênh lệch giữa thu nhập hoạt động tín dụng với chi phí hoạt động tín dụng, chi phí </w:t>
      </w:r>
      <w:r w:rsidR="005660A4" w:rsidRPr="00130EC9">
        <w:rPr>
          <w:rFonts w:eastAsia="Arial"/>
          <w:color w:val="auto"/>
          <w:lang w:val="vi-VN"/>
        </w:rPr>
        <w:t xml:space="preserve">dự phòng rủi ro cho vay </w:t>
      </w:r>
      <w:r w:rsidRPr="00130EC9">
        <w:rPr>
          <w:rFonts w:eastAsia="Arial"/>
          <w:color w:val="auto"/>
          <w:lang w:val="vi-VN"/>
        </w:rPr>
        <w:t>và chi phí quản lý;</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Kết quả hoạt động dịch vụ là số chênh lệch giữa thu nhập hoạt động dịch vụ và chi phí hoạt động dịch vụ;</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Kết quả hoạt động khác là số chênh lệch giữa thu nhập hoạt động kinh doanh khác và chi phí hoạt động khác;</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 Kết quả khác là số chênh lệch giữa các khoản thu nhập khác với các khoản chi phí khác và chi phí thuế thu nhập doanh nghiệp;</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b. Tài khoản này phải phản ánh đầy đủ, chính xác kết quả hoạt động kinh doanh của kỳ kế toán. Kết quả hoạt động kinh doanh phải được hạch toán chi tiết theo từng loại hoạt động.</w:t>
      </w:r>
    </w:p>
    <w:p w:rsidR="003D140A" w:rsidRPr="00130EC9" w:rsidRDefault="0061555F" w:rsidP="00371CF9">
      <w:pPr>
        <w:spacing w:before="120" w:after="120"/>
        <w:ind w:firstLine="720"/>
        <w:jc w:val="both"/>
        <w:rPr>
          <w:rFonts w:eastAsia="Arial"/>
          <w:color w:val="auto"/>
          <w:lang w:val="vi-VN"/>
        </w:rPr>
      </w:pPr>
      <w:r w:rsidRPr="00130EC9">
        <w:rPr>
          <w:rFonts w:eastAsia="Arial"/>
          <w:color w:val="auto"/>
          <w:lang w:val="vi-VN"/>
        </w:rPr>
        <w:t>c. Các khoản doanh thu và thu nhập được kết chuyển vào tài khoản này là số thu nhập thuần.</w:t>
      </w:r>
    </w:p>
    <w:p w:rsidR="003D140A" w:rsidRPr="00130EC9" w:rsidRDefault="003D140A" w:rsidP="00371CF9">
      <w:pPr>
        <w:spacing w:before="120" w:after="120"/>
        <w:ind w:firstLine="720"/>
        <w:jc w:val="both"/>
        <w:rPr>
          <w:rFonts w:eastAsia="Arial"/>
          <w:color w:val="auto"/>
          <w:lang w:val="vi-VN"/>
        </w:rPr>
      </w:pPr>
      <w:r w:rsidRPr="00130EC9">
        <w:rPr>
          <w:rFonts w:eastAsia="Arial"/>
          <w:color w:val="auto"/>
          <w:lang w:val="vi-VN"/>
        </w:rPr>
        <w:t>2. Kết cấu và nội dung:</w:t>
      </w:r>
    </w:p>
    <w:p w:rsidR="003D140A" w:rsidRPr="00130EC9" w:rsidRDefault="003D140A" w:rsidP="00371CF9">
      <w:pPr>
        <w:spacing w:before="120" w:after="120"/>
        <w:ind w:firstLine="720"/>
        <w:jc w:val="both"/>
        <w:rPr>
          <w:rFonts w:eastAsia="Arial"/>
          <w:bCs/>
          <w:color w:val="auto"/>
          <w:lang w:val="vi-VN"/>
        </w:rPr>
      </w:pPr>
      <w:r w:rsidRPr="00130EC9">
        <w:rPr>
          <w:rFonts w:eastAsia="Arial"/>
          <w:bCs/>
          <w:color w:val="auto"/>
          <w:lang w:val="vi-VN"/>
        </w:rPr>
        <w:lastRenderedPageBreak/>
        <w:t>Bên Nợ:</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c</w:t>
      </w:r>
      <w:r w:rsidR="003D140A" w:rsidRPr="00130EC9">
        <w:rPr>
          <w:rFonts w:eastAsia="Arial"/>
          <w:color w:val="auto"/>
          <w:lang w:val="vi-VN"/>
        </w:rPr>
        <w:t>hi phí hoạt động tín dụng;</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c</w:t>
      </w:r>
      <w:r w:rsidR="003D140A" w:rsidRPr="00130EC9">
        <w:rPr>
          <w:rFonts w:eastAsia="Arial"/>
          <w:color w:val="auto"/>
          <w:lang w:val="vi-VN"/>
        </w:rPr>
        <w:t>hi phí hoạt động dịch vụ;</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c</w:t>
      </w:r>
      <w:r w:rsidR="003D140A" w:rsidRPr="00130EC9">
        <w:rPr>
          <w:rFonts w:eastAsia="Arial"/>
          <w:color w:val="auto"/>
          <w:lang w:val="vi-VN"/>
        </w:rPr>
        <w:t>hi phí thuế thu nhập doanh nghiệp;</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chi hoạt động khác</w:t>
      </w:r>
      <w:r w:rsidR="005660A4" w:rsidRPr="00130EC9">
        <w:rPr>
          <w:rFonts w:eastAsia="Arial"/>
          <w:color w:val="auto"/>
          <w:lang w:val="vi-VN"/>
        </w:rPr>
        <w:t>;</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chi phí quản lý;</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w:t>
      </w:r>
      <w:r w:rsidR="00D80591" w:rsidRPr="00130EC9">
        <w:rPr>
          <w:rFonts w:eastAsia="Arial"/>
          <w:color w:val="auto"/>
          <w:lang w:val="vi-VN"/>
        </w:rPr>
        <w:t>ể</w:t>
      </w:r>
      <w:r w:rsidRPr="00130EC9">
        <w:rPr>
          <w:rFonts w:eastAsia="Arial"/>
          <w:color w:val="auto"/>
          <w:lang w:val="vi-VN"/>
        </w:rPr>
        <w:t>n c</w:t>
      </w:r>
      <w:r w:rsidR="003D140A" w:rsidRPr="00130EC9">
        <w:rPr>
          <w:rFonts w:eastAsia="Arial"/>
          <w:color w:val="auto"/>
          <w:lang w:val="vi-VN"/>
        </w:rPr>
        <w:t xml:space="preserve">hi phí </w:t>
      </w:r>
      <w:r w:rsidRPr="00130EC9">
        <w:rPr>
          <w:rFonts w:eastAsia="Arial"/>
          <w:color w:val="auto"/>
          <w:lang w:val="vi-VN"/>
        </w:rPr>
        <w:t>dự phòng</w:t>
      </w:r>
      <w:r w:rsidR="003D140A" w:rsidRPr="00130EC9">
        <w:rPr>
          <w:rFonts w:eastAsia="Arial"/>
          <w:color w:val="auto"/>
          <w:lang w:val="vi-VN"/>
        </w:rPr>
        <w:t>;</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w:t>
      </w:r>
      <w:r w:rsidR="00D80591" w:rsidRPr="00130EC9">
        <w:rPr>
          <w:rFonts w:eastAsia="Arial"/>
          <w:color w:val="auto"/>
          <w:lang w:val="vi-VN"/>
        </w:rPr>
        <w:t>ể</w:t>
      </w:r>
      <w:r w:rsidRPr="00130EC9">
        <w:rPr>
          <w:rFonts w:eastAsia="Arial"/>
          <w:color w:val="auto"/>
          <w:lang w:val="vi-VN"/>
        </w:rPr>
        <w:t>n c</w:t>
      </w:r>
      <w:r w:rsidR="003D140A" w:rsidRPr="00130EC9">
        <w:rPr>
          <w:rFonts w:eastAsia="Arial"/>
          <w:color w:val="auto"/>
          <w:lang w:val="vi-VN"/>
        </w:rPr>
        <w:t>hi phí khác;</w:t>
      </w:r>
    </w:p>
    <w:p w:rsidR="003D140A" w:rsidRPr="00130EC9" w:rsidRDefault="0061555F" w:rsidP="0025079E">
      <w:pPr>
        <w:spacing w:before="120" w:after="120" w:line="360" w:lineRule="exact"/>
        <w:ind w:left="720"/>
        <w:contextualSpacing/>
        <w:jc w:val="both"/>
        <w:rPr>
          <w:rFonts w:eastAsia="Arial"/>
          <w:color w:val="auto"/>
          <w:lang w:val="vi-VN"/>
        </w:rPr>
      </w:pPr>
      <w:r w:rsidRPr="00130EC9">
        <w:rPr>
          <w:rFonts w:eastAsia="Arial"/>
          <w:color w:val="auto"/>
          <w:lang w:val="vi-VN"/>
        </w:rPr>
        <w:t>- Kết chuyển lãi.</w:t>
      </w:r>
    </w:p>
    <w:p w:rsidR="003D140A" w:rsidRPr="00130EC9" w:rsidRDefault="003D140A" w:rsidP="0025079E">
      <w:pPr>
        <w:spacing w:before="120" w:after="120" w:line="360" w:lineRule="exact"/>
        <w:ind w:firstLine="720"/>
        <w:jc w:val="both"/>
        <w:rPr>
          <w:rFonts w:eastAsia="Arial"/>
          <w:bCs/>
          <w:color w:val="auto"/>
          <w:lang w:val="vi-VN"/>
        </w:rPr>
      </w:pPr>
      <w:r w:rsidRPr="00130EC9">
        <w:rPr>
          <w:rFonts w:eastAsia="Arial"/>
          <w:bCs/>
          <w:color w:val="auto"/>
          <w:lang w:val="vi-VN"/>
        </w:rPr>
        <w:t>Bên Có:</w:t>
      </w:r>
    </w:p>
    <w:p w:rsidR="003D140A" w:rsidRPr="00130EC9" w:rsidRDefault="003D140A" w:rsidP="0025079E">
      <w:pPr>
        <w:spacing w:before="120" w:after="120" w:line="360" w:lineRule="exact"/>
        <w:ind w:firstLine="720"/>
        <w:jc w:val="both"/>
        <w:rPr>
          <w:rFonts w:eastAsia="Arial"/>
          <w:color w:val="auto"/>
          <w:lang w:val="vi-VN"/>
        </w:rPr>
      </w:pPr>
      <w:r w:rsidRPr="00130EC9">
        <w:rPr>
          <w:rFonts w:eastAsia="Arial"/>
          <w:color w:val="auto"/>
          <w:lang w:val="vi-VN"/>
        </w:rPr>
        <w:t xml:space="preserve">- </w:t>
      </w:r>
      <w:r w:rsidR="0061555F" w:rsidRPr="00130EC9">
        <w:rPr>
          <w:rFonts w:eastAsia="Arial"/>
          <w:color w:val="auto"/>
          <w:lang w:val="vi-VN"/>
        </w:rPr>
        <w:t>Kết chuyển doanh thu</w:t>
      </w:r>
      <w:r w:rsidRPr="00130EC9">
        <w:rPr>
          <w:rFonts w:eastAsia="Arial"/>
          <w:color w:val="auto"/>
          <w:lang w:val="vi-VN"/>
        </w:rPr>
        <w:t xml:space="preserve"> từ hoạt động tín dụng;</w:t>
      </w:r>
    </w:p>
    <w:p w:rsidR="003D140A" w:rsidRPr="00130EC9" w:rsidRDefault="003D140A" w:rsidP="0025079E">
      <w:pPr>
        <w:spacing w:before="120" w:after="120" w:line="360" w:lineRule="exact"/>
        <w:ind w:firstLine="720"/>
        <w:jc w:val="both"/>
        <w:rPr>
          <w:rFonts w:eastAsia="Arial"/>
          <w:color w:val="auto"/>
          <w:lang w:val="vi-VN"/>
        </w:rPr>
      </w:pPr>
      <w:r w:rsidRPr="00130EC9">
        <w:rPr>
          <w:rFonts w:eastAsia="Arial"/>
          <w:color w:val="auto"/>
          <w:lang w:val="vi-VN"/>
        </w:rPr>
        <w:t xml:space="preserve">- </w:t>
      </w:r>
      <w:r w:rsidR="0061555F" w:rsidRPr="00130EC9">
        <w:rPr>
          <w:rFonts w:eastAsia="Arial"/>
          <w:color w:val="auto"/>
          <w:lang w:val="vi-VN"/>
        </w:rPr>
        <w:t>Kết chuyển doanh t</w:t>
      </w:r>
      <w:r w:rsidRPr="00130EC9">
        <w:rPr>
          <w:rFonts w:eastAsia="Arial"/>
          <w:color w:val="auto"/>
          <w:lang w:val="vi-VN"/>
        </w:rPr>
        <w:t>hu từ hoạt động dịch vụ;</w:t>
      </w:r>
    </w:p>
    <w:p w:rsidR="003D140A" w:rsidRPr="00D42019" w:rsidRDefault="003D140A" w:rsidP="0025079E">
      <w:pPr>
        <w:spacing w:before="120" w:after="120" w:line="360" w:lineRule="exact"/>
        <w:ind w:firstLine="720"/>
        <w:jc w:val="both"/>
        <w:rPr>
          <w:rFonts w:eastAsia="Arial"/>
          <w:color w:val="auto"/>
        </w:rPr>
      </w:pPr>
      <w:r w:rsidRPr="00130EC9">
        <w:rPr>
          <w:rFonts w:eastAsia="Arial"/>
          <w:color w:val="auto"/>
          <w:lang w:val="vi-VN"/>
        </w:rPr>
        <w:t xml:space="preserve">- </w:t>
      </w:r>
      <w:r w:rsidR="0061555F" w:rsidRPr="00130EC9">
        <w:rPr>
          <w:rFonts w:eastAsia="Arial"/>
          <w:color w:val="auto"/>
          <w:lang w:val="vi-VN"/>
        </w:rPr>
        <w:t>Kết chuy</w:t>
      </w:r>
      <w:r w:rsidR="00690AD0" w:rsidRPr="00130EC9">
        <w:rPr>
          <w:rFonts w:eastAsia="Arial"/>
          <w:color w:val="auto"/>
          <w:lang w:val="vi-VN"/>
        </w:rPr>
        <w:t>ển</w:t>
      </w:r>
      <w:r w:rsidR="0061555F" w:rsidRPr="00130EC9">
        <w:rPr>
          <w:rFonts w:eastAsia="Arial"/>
          <w:color w:val="auto"/>
          <w:lang w:val="vi-VN"/>
        </w:rPr>
        <w:t xml:space="preserve"> doanh t</w:t>
      </w:r>
      <w:r w:rsidRPr="00130EC9">
        <w:rPr>
          <w:rFonts w:eastAsia="Arial"/>
          <w:color w:val="auto"/>
          <w:lang w:val="vi-VN"/>
        </w:rPr>
        <w:t>hu từ hoạt độ</w:t>
      </w:r>
      <w:r w:rsidR="00D42019">
        <w:rPr>
          <w:rFonts w:eastAsia="Arial"/>
          <w:color w:val="auto"/>
          <w:lang w:val="vi-VN"/>
        </w:rPr>
        <w:t>ng khác</w:t>
      </w:r>
      <w:r w:rsidR="00D42019">
        <w:rPr>
          <w:rFonts w:eastAsia="Arial"/>
          <w:color w:val="auto"/>
        </w:rPr>
        <w:t>;</w:t>
      </w:r>
    </w:p>
    <w:p w:rsidR="003D140A" w:rsidRPr="00D42019" w:rsidRDefault="003D140A" w:rsidP="0025079E">
      <w:pPr>
        <w:spacing w:before="120" w:after="120" w:line="360" w:lineRule="exact"/>
        <w:ind w:firstLine="720"/>
        <w:jc w:val="both"/>
        <w:rPr>
          <w:rFonts w:eastAsia="Arial"/>
          <w:color w:val="auto"/>
        </w:rPr>
      </w:pPr>
      <w:r w:rsidRPr="00130EC9">
        <w:rPr>
          <w:rFonts w:eastAsia="Arial"/>
          <w:color w:val="auto"/>
          <w:lang w:val="vi-VN"/>
        </w:rPr>
        <w:t xml:space="preserve">- </w:t>
      </w:r>
      <w:r w:rsidR="0061555F" w:rsidRPr="00130EC9">
        <w:rPr>
          <w:rFonts w:eastAsia="Arial"/>
          <w:color w:val="auto"/>
          <w:lang w:val="vi-VN"/>
        </w:rPr>
        <w:t>K</w:t>
      </w:r>
      <w:r w:rsidR="005217EF" w:rsidRPr="00130EC9">
        <w:rPr>
          <w:rFonts w:eastAsia="Arial"/>
          <w:color w:val="auto"/>
          <w:lang w:val="vi-VN"/>
        </w:rPr>
        <w:t>ết</w:t>
      </w:r>
      <w:r w:rsidR="0061555F" w:rsidRPr="00130EC9">
        <w:rPr>
          <w:rFonts w:eastAsia="Arial"/>
          <w:color w:val="auto"/>
          <w:lang w:val="vi-VN"/>
        </w:rPr>
        <w:t xml:space="preserve"> chuy</w:t>
      </w:r>
      <w:r w:rsidR="005217EF" w:rsidRPr="00130EC9">
        <w:rPr>
          <w:rFonts w:eastAsia="Arial"/>
          <w:color w:val="auto"/>
          <w:lang w:val="vi-VN"/>
        </w:rPr>
        <w:t>ể</w:t>
      </w:r>
      <w:r w:rsidR="0061555F" w:rsidRPr="00130EC9">
        <w:rPr>
          <w:rFonts w:eastAsia="Arial"/>
          <w:color w:val="auto"/>
          <w:lang w:val="vi-VN"/>
        </w:rPr>
        <w:t>n doanh t</w:t>
      </w:r>
      <w:r w:rsidRPr="00130EC9">
        <w:rPr>
          <w:rFonts w:eastAsia="Arial"/>
          <w:color w:val="auto"/>
          <w:lang w:val="vi-VN"/>
        </w:rPr>
        <w:t>hu khác và các khoản ghi giảm chi phí thuế thu nhập doanh nghiệ</w:t>
      </w:r>
      <w:r w:rsidR="00D42019">
        <w:rPr>
          <w:rFonts w:eastAsia="Arial"/>
          <w:color w:val="auto"/>
          <w:lang w:val="vi-VN"/>
        </w:rPr>
        <w:t>p</w:t>
      </w:r>
      <w:r w:rsidR="00D42019">
        <w:rPr>
          <w:rFonts w:eastAsia="Arial"/>
          <w:color w:val="auto"/>
        </w:rPr>
        <w:t>;</w:t>
      </w:r>
    </w:p>
    <w:p w:rsidR="003D140A" w:rsidRPr="00130EC9" w:rsidRDefault="003D140A" w:rsidP="0025079E">
      <w:pPr>
        <w:spacing w:before="120" w:after="120" w:line="360" w:lineRule="exact"/>
        <w:ind w:firstLine="720"/>
        <w:jc w:val="both"/>
        <w:rPr>
          <w:rFonts w:eastAsia="Arial"/>
          <w:color w:val="auto"/>
          <w:lang w:val="vi-VN"/>
        </w:rPr>
      </w:pPr>
      <w:r w:rsidRPr="00130EC9">
        <w:rPr>
          <w:rFonts w:eastAsia="Arial"/>
          <w:color w:val="auto"/>
          <w:lang w:val="vi-VN"/>
        </w:rPr>
        <w:t>- Kết chuyển lỗ.</w:t>
      </w:r>
    </w:p>
    <w:p w:rsidR="003D140A" w:rsidRPr="00130EC9" w:rsidRDefault="003D140A" w:rsidP="0025079E">
      <w:pPr>
        <w:spacing w:before="120" w:after="120" w:line="360" w:lineRule="exact"/>
        <w:ind w:firstLine="720"/>
        <w:jc w:val="both"/>
        <w:rPr>
          <w:rFonts w:eastAsia="Arial"/>
          <w:color w:val="auto"/>
          <w:lang w:val="vi-VN"/>
        </w:rPr>
      </w:pPr>
      <w:r w:rsidRPr="00130EC9">
        <w:rPr>
          <w:rFonts w:eastAsia="Arial"/>
          <w:color w:val="auto"/>
          <w:lang w:val="vi-VN"/>
        </w:rPr>
        <w:t>Tài khoản 001 không có số dư cuối kỳ.</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6</w:t>
      </w:r>
      <w:r w:rsidR="00E30864" w:rsidRPr="00130EC9">
        <w:rPr>
          <w:rFonts w:eastAsia="Calibri"/>
          <w:b/>
          <w:color w:val="auto"/>
          <w:lang w:val="vi-VN"/>
        </w:rPr>
        <w:t>2</w:t>
      </w:r>
      <w:r w:rsidRPr="00130EC9">
        <w:rPr>
          <w:rFonts w:eastAsia="Calibri"/>
          <w:b/>
          <w:color w:val="auto"/>
          <w:lang w:val="vi-VN"/>
        </w:rPr>
        <w:t>. Tài khoản 901 - Tiền không có giá trị lưu hành</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a. Tài khoản này dùng để theo dõi các khoản tiền nghi giả, tiền giả, tiền bị phá hoại đang chờ xử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986B6B" w:rsidRPr="00130EC9">
        <w:rPr>
          <w:rFonts w:eastAsia="Calibri"/>
          <w:color w:val="auto"/>
          <w:lang w:val="vi-VN"/>
        </w:rPr>
        <w:t>TCVM</w:t>
      </w:r>
      <w:r w:rsidRPr="00130EC9">
        <w:rPr>
          <w:rFonts w:eastAsia="Calibri"/>
          <w:color w:val="auto"/>
          <w:lang w:val="vi-VN"/>
        </w:rPr>
        <w:t xml:space="preserve"> có trách nhiệm mở tài khoản theo dõi chi tiết cho từng khoản tiền.</w:t>
      </w:r>
    </w:p>
    <w:p w:rsidR="007416A2" w:rsidRPr="00130EC9" w:rsidRDefault="0061555F" w:rsidP="00371CF9">
      <w:pPr>
        <w:spacing w:before="120" w:after="120"/>
        <w:ind w:firstLine="720"/>
        <w:jc w:val="both"/>
        <w:rPr>
          <w:rFonts w:eastAsia="Calibri"/>
          <w:bCs/>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Nợ: Giá trị các khoản tiền nhận vào để chờ xử lý.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Bên Có: Giá trị các khoản tiền được xử lý.</w:t>
      </w:r>
    </w:p>
    <w:p w:rsidR="007416A2" w:rsidRPr="00130EC9" w:rsidRDefault="0061555F" w:rsidP="00371CF9">
      <w:pPr>
        <w:spacing w:before="120" w:after="120"/>
        <w:ind w:firstLine="720"/>
        <w:jc w:val="both"/>
        <w:rPr>
          <w:rFonts w:eastAsia="Calibri"/>
          <w:b/>
          <w:color w:val="auto"/>
          <w:lang w:val="vi-VN"/>
        </w:rPr>
      </w:pPr>
      <w:r w:rsidRPr="00130EC9">
        <w:rPr>
          <w:rFonts w:eastAsia="Calibri"/>
          <w:color w:val="auto"/>
          <w:lang w:val="vi-VN"/>
        </w:rPr>
        <w:t xml:space="preserve">Số dư bên Nợ: Phản ánh giá trị các khoản tiền mẫu, tiền lưu niệm, tiền nghi giả, tiền giả, tiền bị phá hoại đang chờ xử lý </w:t>
      </w:r>
      <w:r w:rsidR="00986B6B" w:rsidRPr="00130EC9">
        <w:rPr>
          <w:rFonts w:eastAsia="Calibri"/>
          <w:color w:val="auto"/>
          <w:lang w:val="vi-VN"/>
        </w:rPr>
        <w:t>TCVM</w:t>
      </w:r>
      <w:r w:rsidRPr="00130EC9">
        <w:rPr>
          <w:rFonts w:eastAsia="Calibri"/>
          <w:color w:val="auto"/>
          <w:lang w:val="vi-VN"/>
        </w:rPr>
        <w:t xml:space="preserve"> đang bảo quản.</w:t>
      </w:r>
    </w:p>
    <w:p w:rsidR="005660A4" w:rsidRPr="00130EC9" w:rsidRDefault="0061555F" w:rsidP="005660A4">
      <w:pPr>
        <w:spacing w:before="120" w:after="120"/>
        <w:ind w:firstLine="720"/>
        <w:jc w:val="both"/>
        <w:outlineLvl w:val="0"/>
        <w:rPr>
          <w:rFonts w:eastAsia="Calibri"/>
          <w:b/>
          <w:color w:val="auto"/>
          <w:lang w:val="vi-VN"/>
        </w:rPr>
      </w:pPr>
      <w:r w:rsidRPr="00130EC9">
        <w:rPr>
          <w:rFonts w:eastAsia="Calibri"/>
          <w:b/>
          <w:color w:val="auto"/>
          <w:lang w:val="vi-VN"/>
        </w:rPr>
        <w:t>Điều 6</w:t>
      </w:r>
      <w:r w:rsidR="00E30864" w:rsidRPr="00130EC9">
        <w:rPr>
          <w:rFonts w:eastAsia="Calibri"/>
          <w:b/>
          <w:color w:val="auto"/>
          <w:lang w:val="vi-VN"/>
        </w:rPr>
        <w:t>3</w:t>
      </w:r>
      <w:r w:rsidRPr="00130EC9">
        <w:rPr>
          <w:rFonts w:eastAsia="Calibri"/>
          <w:b/>
          <w:color w:val="auto"/>
          <w:lang w:val="vi-VN"/>
        </w:rPr>
        <w:t>. Tài khoản 911 - Các công nợ bằng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1. Nguyên tắc kế toán</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a. Đối với số nguyên tệ hạch toán ngoại bảng trên tài khoản này, giá trị quy ước mỗi đơn vị nguyên tệ là 1 đồng (một đồng), bao gồm các loại: Vay ngắn hạn gốc ngoại tệ; Vay dài hạn gốc ngoại tệ; Vốn ủy thác nhận được gốc ngoại tệ; Vốn tài trợ nhận được gốc ngoại tệ; Lãi phải trả bằng ngoại tệ; Nguồn kinh phí dự án bằng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lastRenderedPageBreak/>
        <w:t xml:space="preserve">b. </w:t>
      </w:r>
      <w:r w:rsidR="005660A4" w:rsidRPr="00130EC9">
        <w:rPr>
          <w:rFonts w:eastAsia="Calibri"/>
          <w:color w:val="auto"/>
          <w:lang w:val="vi-VN"/>
        </w:rPr>
        <w:t>TCVM</w:t>
      </w:r>
      <w:r w:rsidRPr="00130EC9">
        <w:rPr>
          <w:rFonts w:eastAsia="Calibri"/>
          <w:color w:val="auto"/>
          <w:lang w:val="vi-VN"/>
        </w:rPr>
        <w:t xml:space="preserve"> có trách nhiệm mở tài khoản chi tiết theo dõi từng loại nguyên tệ.</w:t>
      </w:r>
    </w:p>
    <w:p w:rsidR="005660A4" w:rsidRPr="00130EC9" w:rsidRDefault="0061555F" w:rsidP="005660A4">
      <w:pPr>
        <w:spacing w:before="120" w:after="120"/>
        <w:ind w:firstLine="720"/>
        <w:rPr>
          <w:rFonts w:eastAsia="Calibri"/>
          <w:color w:val="auto"/>
          <w:lang w:val="vi-VN"/>
        </w:rPr>
      </w:pPr>
      <w:r w:rsidRPr="00130EC9">
        <w:rPr>
          <w:rFonts w:eastAsia="Calibri"/>
          <w:bCs/>
          <w:color w:val="auto"/>
          <w:lang w:val="vi-VN"/>
        </w:rPr>
        <w:t xml:space="preserve">2. Kết cấu và nội dung phản ánh </w:t>
      </w:r>
    </w:p>
    <w:p w:rsidR="005660A4" w:rsidRPr="00D42019" w:rsidRDefault="0061555F" w:rsidP="005660A4">
      <w:pPr>
        <w:spacing w:before="120" w:after="120"/>
        <w:ind w:firstLine="720"/>
        <w:rPr>
          <w:rFonts w:eastAsia="Calibri"/>
          <w:color w:val="auto"/>
        </w:rPr>
      </w:pPr>
      <w:r w:rsidRPr="00130EC9">
        <w:rPr>
          <w:rFonts w:eastAsia="Calibri"/>
          <w:color w:val="auto"/>
          <w:lang w:val="vi-VN"/>
        </w:rPr>
        <w:t>Bên Nợ: Giá trị nhận được hoặc phải trả, nguyên gốc ngoại tệ</w:t>
      </w:r>
      <w:r w:rsidR="00D42019">
        <w:rPr>
          <w:rFonts w:eastAsia="Calibri"/>
          <w:color w:val="auto"/>
        </w:rPr>
        <w:t>.</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Bên Có: Giá trị đã hoàn trả, nguyên gốc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Số dư bên Nợ: Phản ánh số ngoại tệ nhận được hoặc còn phải trả, nguyên gốc ngoại tệ.</w:t>
      </w:r>
    </w:p>
    <w:p w:rsidR="005660A4" w:rsidRPr="00130EC9" w:rsidRDefault="0061555F" w:rsidP="005660A4">
      <w:pPr>
        <w:spacing w:before="120" w:after="120"/>
        <w:ind w:firstLine="720"/>
        <w:jc w:val="both"/>
        <w:outlineLvl w:val="0"/>
        <w:rPr>
          <w:rFonts w:eastAsia="Calibri"/>
          <w:b/>
          <w:color w:val="auto"/>
          <w:lang w:val="vi-VN"/>
        </w:rPr>
      </w:pPr>
      <w:r w:rsidRPr="00130EC9">
        <w:rPr>
          <w:rFonts w:eastAsia="Calibri"/>
          <w:b/>
          <w:color w:val="auto"/>
          <w:lang w:val="vi-VN"/>
        </w:rPr>
        <w:t>Điều 6</w:t>
      </w:r>
      <w:r w:rsidR="00E30864" w:rsidRPr="00130EC9">
        <w:rPr>
          <w:rFonts w:eastAsia="Calibri"/>
          <w:b/>
          <w:color w:val="auto"/>
          <w:lang w:val="vi-VN"/>
        </w:rPr>
        <w:t>4</w:t>
      </w:r>
      <w:r w:rsidRPr="00130EC9">
        <w:rPr>
          <w:rFonts w:eastAsia="Calibri"/>
          <w:b/>
          <w:color w:val="auto"/>
          <w:lang w:val="vi-VN"/>
        </w:rPr>
        <w:t>. Tài khoản 912 - Các tài sản bằng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1. Nguyên tắc kế toán</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a. Đối với số nguyên tệ hạch toán ngoài bảng trên tài khoản này, giá trị quy ước mỗi đơn vị nguyên tệ là 1 đồng (một đồng), bao gồm các loại: Tiền mặt bằng ngoại tệ; Tiền gửi tại các TCTD bằng ngoại tệ; Lãi phải thu bằng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 xml:space="preserve">b. </w:t>
      </w:r>
      <w:r w:rsidR="005660A4" w:rsidRPr="00130EC9">
        <w:rPr>
          <w:rFonts w:eastAsia="Calibri"/>
          <w:color w:val="auto"/>
          <w:lang w:val="vi-VN"/>
        </w:rPr>
        <w:t>TCVM</w:t>
      </w:r>
      <w:r w:rsidRPr="00130EC9">
        <w:rPr>
          <w:rFonts w:eastAsia="Calibri"/>
          <w:color w:val="auto"/>
          <w:lang w:val="vi-VN"/>
        </w:rPr>
        <w:t xml:space="preserve"> có trách nhiệm mở tài khoản chi tiết theo dõi theo từng loại nguyên tệ.</w:t>
      </w:r>
    </w:p>
    <w:p w:rsidR="005660A4" w:rsidRPr="00130EC9" w:rsidRDefault="0061555F" w:rsidP="005660A4">
      <w:pPr>
        <w:spacing w:before="120" w:after="120"/>
        <w:ind w:firstLine="720"/>
        <w:jc w:val="both"/>
        <w:rPr>
          <w:rFonts w:eastAsia="Calibri"/>
          <w:bCs/>
          <w:color w:val="auto"/>
          <w:lang w:val="vi-VN"/>
        </w:rPr>
      </w:pPr>
      <w:r w:rsidRPr="00130EC9">
        <w:rPr>
          <w:rFonts w:eastAsia="Calibri"/>
          <w:bCs/>
          <w:color w:val="auto"/>
          <w:lang w:val="vi-VN"/>
        </w:rPr>
        <w:t>2. Kết cấu và nội dung phản ánh</w:t>
      </w:r>
    </w:p>
    <w:p w:rsidR="005660A4" w:rsidRPr="00130EC9" w:rsidRDefault="0061555F" w:rsidP="005660A4">
      <w:pPr>
        <w:spacing w:before="120" w:after="120"/>
        <w:ind w:firstLine="720"/>
        <w:jc w:val="both"/>
        <w:rPr>
          <w:rFonts w:eastAsia="Calibri"/>
          <w:bCs/>
          <w:color w:val="auto"/>
          <w:lang w:val="vi-VN"/>
        </w:rPr>
      </w:pPr>
      <w:r w:rsidRPr="00130EC9">
        <w:rPr>
          <w:rFonts w:eastAsia="Calibri"/>
          <w:color w:val="auto"/>
          <w:lang w:val="vi-VN"/>
        </w:rPr>
        <w:t>Bên Nợ: G</w:t>
      </w:r>
      <w:r w:rsidRPr="00130EC9">
        <w:rPr>
          <w:rFonts w:eastAsia="Calibri"/>
          <w:bCs/>
          <w:color w:val="auto"/>
          <w:lang w:val="vi-VN"/>
        </w:rPr>
        <w:t>iá trị khoản tồn quỹ, thu và tiền gửi tại các TCTD, nguyên gốc ngoại tệ.</w:t>
      </w:r>
    </w:p>
    <w:p w:rsidR="005660A4" w:rsidRPr="00130EC9" w:rsidRDefault="0061555F" w:rsidP="005660A4">
      <w:pPr>
        <w:spacing w:before="120" w:after="120"/>
        <w:ind w:firstLine="720"/>
        <w:jc w:val="both"/>
        <w:rPr>
          <w:rFonts w:eastAsia="Calibri"/>
          <w:bCs/>
          <w:color w:val="auto"/>
          <w:lang w:val="vi-VN"/>
        </w:rPr>
      </w:pPr>
      <w:r w:rsidRPr="00130EC9">
        <w:rPr>
          <w:rFonts w:eastAsia="Calibri"/>
          <w:color w:val="auto"/>
          <w:lang w:val="vi-VN"/>
        </w:rPr>
        <w:t>Bên Có: Giá trị đã chi hoặc rút ra từ các TCTD, nguyên gốc ngoại tệ.</w:t>
      </w:r>
    </w:p>
    <w:p w:rsidR="005660A4" w:rsidRPr="00130EC9" w:rsidRDefault="0061555F" w:rsidP="005660A4">
      <w:pPr>
        <w:spacing w:before="120" w:after="120"/>
        <w:ind w:firstLine="720"/>
        <w:jc w:val="both"/>
        <w:rPr>
          <w:rFonts w:eastAsia="Calibri"/>
          <w:color w:val="auto"/>
          <w:lang w:val="vi-VN"/>
        </w:rPr>
      </w:pPr>
      <w:r w:rsidRPr="00130EC9">
        <w:rPr>
          <w:rFonts w:eastAsia="Calibri"/>
          <w:color w:val="auto"/>
          <w:lang w:val="vi-VN"/>
        </w:rPr>
        <w:t>Số dư bên Nợ: Phản ánh số ngoại tệ tồn quỹ hoặc đang gửi tại các TCTD, nguyên gốc ngoại tệ.</w:t>
      </w:r>
    </w:p>
    <w:p w:rsidR="007416A2" w:rsidRPr="00130EC9" w:rsidRDefault="0061555F" w:rsidP="00371CF9">
      <w:pPr>
        <w:spacing w:before="120" w:after="120"/>
        <w:ind w:firstLine="720"/>
        <w:jc w:val="both"/>
        <w:outlineLvl w:val="0"/>
        <w:rPr>
          <w:rFonts w:eastAsia="Calibri"/>
          <w:color w:val="auto"/>
          <w:lang w:val="vi-VN"/>
        </w:rPr>
      </w:pPr>
      <w:r w:rsidRPr="00130EC9">
        <w:rPr>
          <w:rFonts w:eastAsia="Calibri"/>
          <w:b/>
          <w:color w:val="auto"/>
          <w:lang w:val="vi-VN"/>
        </w:rPr>
        <w:t>Điều 6</w:t>
      </w:r>
      <w:r w:rsidR="00E30864" w:rsidRPr="00130EC9">
        <w:rPr>
          <w:rFonts w:eastAsia="Calibri"/>
          <w:b/>
          <w:color w:val="auto"/>
          <w:lang w:val="vi-VN"/>
        </w:rPr>
        <w:t>5</w:t>
      </w:r>
      <w:r w:rsidRPr="00130EC9">
        <w:rPr>
          <w:rFonts w:eastAsia="Calibri"/>
          <w:b/>
          <w:color w:val="auto"/>
          <w:lang w:val="vi-VN"/>
        </w:rPr>
        <w:t>. Tài khoản 941 - Lãi cho vay và phí phải thu chưa thu được</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Tài khoản này dùng để phản ánh số tiền lãi cho vay bằng đồng Việt Nam đã quá hạn mà </w:t>
      </w:r>
      <w:r w:rsidR="00986B6B" w:rsidRPr="00130EC9">
        <w:rPr>
          <w:rFonts w:eastAsia="Calibri"/>
          <w:color w:val="auto"/>
          <w:lang w:val="vi-VN"/>
        </w:rPr>
        <w:t>TCVM</w:t>
      </w:r>
      <w:r w:rsidRPr="00130EC9">
        <w:rPr>
          <w:rFonts w:eastAsia="Calibri"/>
          <w:color w:val="auto"/>
          <w:lang w:val="vi-VN"/>
        </w:rPr>
        <w:t xml:space="preserve"> chưa thu được, bao gồm các khoản lãi: Lãi cho vay chưa thu được từ khách hàng </w:t>
      </w:r>
      <w:r w:rsidR="00986B6B" w:rsidRPr="00130EC9">
        <w:rPr>
          <w:rFonts w:eastAsia="Calibri"/>
          <w:color w:val="auto"/>
          <w:lang w:val="vi-VN"/>
        </w:rPr>
        <w:t>TCVM</w:t>
      </w:r>
      <w:r w:rsidRPr="00130EC9">
        <w:rPr>
          <w:rFonts w:eastAsia="Calibri"/>
          <w:color w:val="auto"/>
          <w:lang w:val="vi-VN"/>
        </w:rPr>
        <w:t xml:space="preserve"> ; Lãi cho vay chưa thu được từ khách hàng khác; Lãi cho vay chưa thu được từ vay tài trợ, ủy thác</w:t>
      </w:r>
      <w:r w:rsidR="005660A4" w:rsidRPr="00130EC9">
        <w:rPr>
          <w:rFonts w:eastAsia="Calibri"/>
          <w:color w:val="auto"/>
          <w:lang w:val="vi-VN"/>
        </w:rPr>
        <w:t>; Phí phải thu chưa thu được</w:t>
      </w:r>
      <w:r w:rsidRPr="00130EC9">
        <w:rPr>
          <w:rFonts w:eastAsia="Calibri"/>
          <w:color w:val="auto"/>
          <w:lang w:val="vi-VN"/>
        </w:rPr>
        <w:t>.</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986B6B" w:rsidRPr="00130EC9">
        <w:rPr>
          <w:rFonts w:eastAsia="Calibri"/>
          <w:color w:val="auto"/>
          <w:lang w:val="vi-VN"/>
        </w:rPr>
        <w:t xml:space="preserve">TCVM </w:t>
      </w:r>
      <w:r w:rsidRPr="00130EC9">
        <w:rPr>
          <w:rFonts w:eastAsia="Calibri"/>
          <w:color w:val="auto"/>
          <w:lang w:val="vi-VN"/>
        </w:rPr>
        <w:t xml:space="preserve"> có trách nhiệm mở tài khoản chi tiết theo từng đối tượng khách hàng vay chưa trả lãi cho </w:t>
      </w:r>
      <w:r w:rsidR="00986B6B" w:rsidRPr="00130EC9">
        <w:rPr>
          <w:rFonts w:eastAsia="Calibri"/>
          <w:color w:val="auto"/>
          <w:lang w:val="vi-VN"/>
        </w:rPr>
        <w:t>TCVM</w:t>
      </w:r>
      <w:r w:rsidRPr="00130EC9">
        <w:rPr>
          <w:rFonts w:eastAsia="Calibri"/>
          <w:color w:val="auto"/>
          <w:lang w:val="vi-VN"/>
        </w:rPr>
        <w:t>.</w:t>
      </w:r>
    </w:p>
    <w:p w:rsidR="007416A2" w:rsidRPr="00130EC9" w:rsidRDefault="0061555F" w:rsidP="00371CF9">
      <w:pPr>
        <w:spacing w:before="120" w:after="120"/>
        <w:ind w:firstLine="720"/>
        <w:jc w:val="both"/>
        <w:rPr>
          <w:rFonts w:eastAsia="Calibri"/>
          <w:bCs/>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Bên Nợ: Số tiền lãi chưa thu được.</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Bên Có: Số tiền lãi đã thu được.</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Số dư bên Nợ: Phản ánh số tiền lãi cho vay bằng đồng Việt Nam </w:t>
      </w:r>
      <w:r w:rsidR="00986B6B" w:rsidRPr="00130EC9">
        <w:rPr>
          <w:rFonts w:eastAsia="Calibri"/>
          <w:color w:val="auto"/>
          <w:lang w:val="vi-VN"/>
        </w:rPr>
        <w:t>TCVM</w:t>
      </w:r>
      <w:r w:rsidRPr="00130EC9">
        <w:rPr>
          <w:rFonts w:eastAsia="Calibri"/>
          <w:color w:val="auto"/>
          <w:lang w:val="vi-VN"/>
        </w:rPr>
        <w:t xml:space="preserve"> </w:t>
      </w:r>
      <w:r w:rsidR="005660A4" w:rsidRPr="00130EC9">
        <w:rPr>
          <w:rFonts w:eastAsia="Calibri"/>
          <w:color w:val="auto"/>
          <w:lang w:val="vi-VN"/>
        </w:rPr>
        <w:t>còn phải</w:t>
      </w:r>
      <w:r w:rsidRPr="00130EC9">
        <w:rPr>
          <w:rFonts w:eastAsia="Calibri"/>
          <w:color w:val="auto"/>
          <w:lang w:val="vi-VN"/>
        </w:rPr>
        <w:t xml:space="preserve"> thu.</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6</w:t>
      </w:r>
      <w:r w:rsidR="00E30864" w:rsidRPr="00130EC9">
        <w:rPr>
          <w:rFonts w:eastAsia="Calibri"/>
          <w:b/>
          <w:color w:val="auto"/>
          <w:lang w:val="vi-VN"/>
        </w:rPr>
        <w:t>6</w:t>
      </w:r>
      <w:r w:rsidRPr="00130EC9">
        <w:rPr>
          <w:rFonts w:eastAsia="Calibri"/>
          <w:b/>
          <w:color w:val="auto"/>
          <w:lang w:val="vi-VN"/>
        </w:rPr>
        <w:t>. Tài khoản 971 - Nợ khó đòi đã xử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lastRenderedPageBreak/>
        <w:t>a. Tài khoản này dùng để hạch toán các khoản: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w:t>
      </w:r>
      <w:r w:rsidR="005660A4" w:rsidRPr="00130EC9">
        <w:rPr>
          <w:rFonts w:eastAsia="Calibri"/>
          <w:color w:val="auto"/>
          <w:lang w:val="vi-VN"/>
        </w:rPr>
        <w:t xml:space="preserve"> </w:t>
      </w:r>
      <w:r w:rsidRPr="00130EC9">
        <w:rPr>
          <w:rFonts w:eastAsia="Calibri"/>
          <w:color w:val="auto"/>
          <w:lang w:val="vi-VN"/>
        </w:rPr>
        <w:t xml:space="preserve">Nợ bị tổn thất đang trong thời gian theo dõi: Nợ bị tổn thất (bao gồm cả </w:t>
      </w:r>
      <w:r w:rsidR="005660A4" w:rsidRPr="00130EC9">
        <w:rPr>
          <w:rFonts w:eastAsia="Calibri"/>
          <w:color w:val="auto"/>
          <w:lang w:val="vi-VN"/>
        </w:rPr>
        <w:t>n</w:t>
      </w:r>
      <w:r w:rsidRPr="00130EC9">
        <w:rPr>
          <w:rFonts w:eastAsia="Calibri"/>
          <w:color w:val="auto"/>
          <w:lang w:val="vi-VN"/>
        </w:rPr>
        <w:t xml:space="preserve">ợ gốc; </w:t>
      </w:r>
      <w:r w:rsidR="005660A4" w:rsidRPr="00130EC9">
        <w:rPr>
          <w:rFonts w:eastAsia="Calibri"/>
          <w:color w:val="auto"/>
          <w:lang w:val="vi-VN"/>
        </w:rPr>
        <w:t>n</w:t>
      </w:r>
      <w:r w:rsidRPr="00130EC9">
        <w:rPr>
          <w:rFonts w:eastAsia="Calibri"/>
          <w:color w:val="auto"/>
          <w:lang w:val="vi-VN"/>
        </w:rPr>
        <w:t>ợ lãi) đã dùng dự phòng rủi ro để bù đắp, đang trong thời gian theo dõi để có thể tiếp tục thu hồi dầ</w:t>
      </w:r>
      <w:r w:rsidR="005C6597" w:rsidRPr="00130EC9">
        <w:rPr>
          <w:rFonts w:eastAsia="Calibri"/>
          <w:color w:val="auto"/>
          <w:lang w:val="vi-VN"/>
        </w:rPr>
        <w:t>n</w:t>
      </w:r>
      <w:r w:rsidRPr="00130EC9">
        <w:rPr>
          <w:rFonts w:eastAsia="Calibri"/>
          <w:color w:val="auto"/>
          <w:lang w:val="vi-VN"/>
        </w:rPr>
        <w:t>. Thời gian theo dõi trên tài khoản này phải theo quy định của Bộ Tài chính, hết thời gian quy định mà không thu được thì được huỷ bỏ</w:t>
      </w:r>
      <w:r w:rsidR="005660A4" w:rsidRPr="00130EC9">
        <w:rPr>
          <w:rFonts w:eastAsia="Calibri"/>
          <w:color w:val="auto"/>
          <w:lang w:val="vi-VN"/>
        </w:rPr>
        <w:t xml:space="preserve"> khoản nợ theo quy định pháp luật hiện hành</w:t>
      </w:r>
      <w:r w:rsidRPr="00130EC9">
        <w:rPr>
          <w:rFonts w:eastAsia="Calibri"/>
          <w:color w:val="auto"/>
          <w:lang w:val="vi-VN"/>
        </w:rPr>
        <w:t>;</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Nợ tổn thất trong hoạt động thanh toán: Tài khoản này dùng để theo dõi các khoản nợ tổn thất trong hoạt động thanh toán của </w:t>
      </w:r>
      <w:r w:rsidR="00986B6B" w:rsidRPr="00130EC9">
        <w:rPr>
          <w:rFonts w:eastAsia="Calibri"/>
          <w:color w:val="auto"/>
          <w:lang w:val="vi-VN"/>
        </w:rPr>
        <w:t>TCVM</w:t>
      </w:r>
      <w:r w:rsidRPr="00130EC9">
        <w:rPr>
          <w:rFonts w:eastAsia="Calibri"/>
          <w:color w:val="auto"/>
          <w:lang w:val="vi-VN"/>
        </w:rPr>
        <w:t xml:space="preserve"> đã dùng dự phòng rủi ro để bù đắp, đang trong thời gian theo dõi để tận thu nợ. Thời gian theo dõi trên tài khoản này thực hiện theo quy định hiện hành của Bộ Tài chính, hết thời gian theo dõi mà vẫn còn số dư thì được hủy bỏ</w:t>
      </w:r>
      <w:r w:rsidR="005660A4" w:rsidRPr="00130EC9">
        <w:rPr>
          <w:rFonts w:eastAsia="Calibri"/>
          <w:color w:val="auto"/>
          <w:lang w:val="vi-VN"/>
        </w:rPr>
        <w:t xml:space="preserve"> khoản nợ</w:t>
      </w:r>
      <w:r w:rsidRPr="00130EC9">
        <w:rPr>
          <w:rFonts w:eastAsia="Calibri"/>
          <w:color w:val="auto"/>
          <w:lang w:val="vi-VN"/>
        </w:rPr>
        <w:t>.</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986B6B" w:rsidRPr="00130EC9">
        <w:rPr>
          <w:rFonts w:eastAsia="Calibri"/>
          <w:color w:val="auto"/>
          <w:lang w:val="vi-VN"/>
        </w:rPr>
        <w:t>TCVM</w:t>
      </w:r>
      <w:r w:rsidRPr="00130EC9">
        <w:rPr>
          <w:rFonts w:eastAsia="Calibri"/>
          <w:color w:val="auto"/>
          <w:lang w:val="vi-VN"/>
        </w:rPr>
        <w:t xml:space="preserve"> có trách nhiệm mở tài khoản chi tiết theo từng đối tượng khách hàng và từng khoản nợ. Đối với những khoản xoá nợ theo Lệnh của Chính phủ thì không hạch toán vào tài khoản này. </w:t>
      </w:r>
    </w:p>
    <w:p w:rsidR="007416A2" w:rsidRPr="00130EC9" w:rsidRDefault="0061555F" w:rsidP="00371CF9">
      <w:pPr>
        <w:spacing w:before="120" w:after="120"/>
        <w:ind w:firstLine="720"/>
        <w:jc w:val="both"/>
        <w:rPr>
          <w:rFonts w:eastAsia="Calibri"/>
          <w:bCs/>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Số tiền nợ khó đòi đã được bù đắp nhưng đưa ra theo dõi ngoài báo cáo tình hình tài chính.</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Số tiền thu hồi được củ</w:t>
      </w:r>
      <w:r w:rsidR="005660A4" w:rsidRPr="00130EC9">
        <w:rPr>
          <w:rFonts w:eastAsia="Calibri"/>
          <w:color w:val="auto"/>
          <w:lang w:val="vi-VN"/>
        </w:rPr>
        <w:t>a khách hàng;</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Số tiền nợ bị tổn thất đã hết thời hạn theo dõi.</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Số dư bên Nợ: Phản ánh số nợ bị tổn thất đã được bù đắp nhưng vẫn phải tiếp tục theo dõi để thu hồi</w:t>
      </w:r>
      <w:r w:rsidR="005660A4" w:rsidRPr="00130EC9">
        <w:rPr>
          <w:rFonts w:eastAsia="Calibri"/>
          <w:color w:val="auto"/>
          <w:lang w:val="vi-VN"/>
        </w:rPr>
        <w:t xml:space="preserve"> tại thời điểm báo cáo</w:t>
      </w:r>
      <w:r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6</w:t>
      </w:r>
      <w:r w:rsidR="00E30864" w:rsidRPr="00130EC9">
        <w:rPr>
          <w:rFonts w:eastAsia="Calibri"/>
          <w:b/>
          <w:color w:val="auto"/>
          <w:lang w:val="vi-VN"/>
        </w:rPr>
        <w:t>7</w:t>
      </w:r>
      <w:r w:rsidRPr="00130EC9">
        <w:rPr>
          <w:rFonts w:eastAsia="Calibri"/>
          <w:b/>
          <w:color w:val="auto"/>
          <w:lang w:val="vi-VN"/>
        </w:rPr>
        <w:t>. Tài khoản 983 - Nghiệp vụ uỷ thác và đại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a. Tài khoản này dùng để hạch toán các khoản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Cho vay theo hợp đồng nhận ủy thác: Tài khoản này mở tại </w:t>
      </w:r>
      <w:r w:rsidR="00986B6B" w:rsidRPr="00130EC9">
        <w:rPr>
          <w:rFonts w:eastAsia="Calibri"/>
          <w:color w:val="auto"/>
          <w:lang w:val="vi-VN"/>
        </w:rPr>
        <w:t>TCVM</w:t>
      </w:r>
      <w:r w:rsidRPr="00130EC9">
        <w:rPr>
          <w:rFonts w:eastAsia="Calibri"/>
          <w:color w:val="auto"/>
          <w:lang w:val="vi-VN"/>
        </w:rPr>
        <w:t xml:space="preserve"> nhận uỷ thác cho vay vốn, dùng để phản ánh tình hình cho vay, thu nợ khách hàng bao gồm các khoản Nợ trong hạn và Nợ quá hạn bằng vốn nhận uỷ thác (bên nhận uỷ thác không phải chịu rủi ro cho vay). </w:t>
      </w:r>
    </w:p>
    <w:p w:rsidR="007416A2" w:rsidRPr="00130EC9" w:rsidRDefault="00986B6B" w:rsidP="00371CF9">
      <w:pPr>
        <w:spacing w:before="120" w:after="120"/>
        <w:ind w:firstLine="720"/>
        <w:jc w:val="both"/>
        <w:rPr>
          <w:rFonts w:eastAsia="Calibri"/>
          <w:color w:val="auto"/>
          <w:lang w:val="vi-VN"/>
        </w:rPr>
      </w:pPr>
      <w:r w:rsidRPr="00130EC9">
        <w:rPr>
          <w:rFonts w:eastAsia="Calibri"/>
          <w:color w:val="auto"/>
          <w:lang w:val="vi-VN"/>
        </w:rPr>
        <w:t>TCVM</w:t>
      </w:r>
      <w:r w:rsidR="0061555F" w:rsidRPr="00130EC9">
        <w:rPr>
          <w:rFonts w:eastAsia="Calibri"/>
          <w:color w:val="auto"/>
          <w:lang w:val="vi-VN"/>
        </w:rPr>
        <w:t xml:space="preserve"> nhận uỷ thác cho vay vốn căn cứ tình hình tài chính, khả năng trả nợ của khách hàng để thực hiện phân loại các khoản cho vay bằng nguồn vốn nhận uỷ thác (bên nhận uỷ thác không phải chịu rủi ro cho vay) theo quy định hiện hành về phân loại nợ của NHNN, đồng thời thông báo ngay cho </w:t>
      </w:r>
      <w:r w:rsidR="005660A4" w:rsidRPr="00130EC9">
        <w:rPr>
          <w:rFonts w:eastAsia="Calibri"/>
          <w:color w:val="auto"/>
          <w:lang w:val="vi-VN"/>
        </w:rPr>
        <w:t>b</w:t>
      </w:r>
      <w:r w:rsidR="0061555F" w:rsidRPr="00130EC9">
        <w:rPr>
          <w:rFonts w:eastAsia="Calibri"/>
          <w:color w:val="auto"/>
          <w:lang w:val="vi-VN"/>
        </w:rPr>
        <w:t>ên uỷ thác (Bên thứ ba) tình hình tài chính, khả năng trả nợ của khách hàng để</w:t>
      </w:r>
      <w:r w:rsidR="005660A4" w:rsidRPr="00130EC9">
        <w:rPr>
          <w:rFonts w:eastAsia="Calibri"/>
          <w:color w:val="auto"/>
          <w:lang w:val="vi-VN"/>
        </w:rPr>
        <w:t xml:space="preserve"> b</w:t>
      </w:r>
      <w:r w:rsidR="0061555F" w:rsidRPr="00130EC9">
        <w:rPr>
          <w:rFonts w:eastAsia="Calibri"/>
          <w:color w:val="auto"/>
          <w:lang w:val="vi-VN"/>
        </w:rPr>
        <w:t xml:space="preserve">ên uỷ thác chịu trách nhiệm phân loại nợ và trích lập dự phòng rủi ro theo quy định của NHNN. </w:t>
      </w:r>
      <w:r w:rsidRPr="00130EC9">
        <w:rPr>
          <w:rFonts w:eastAsia="Calibri"/>
          <w:color w:val="auto"/>
          <w:lang w:val="vi-VN"/>
        </w:rPr>
        <w:t>TCVM</w:t>
      </w:r>
      <w:r w:rsidR="0061555F" w:rsidRPr="00130EC9">
        <w:rPr>
          <w:rFonts w:eastAsia="Calibri"/>
          <w:color w:val="auto"/>
          <w:lang w:val="vi-VN"/>
        </w:rPr>
        <w:t xml:space="preserve"> mở tài khoản chi tiết theo dõi theo từng đối tượng khách hàng vay.</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lastRenderedPageBreak/>
        <w:t xml:space="preserve">- Các nghiệp vụ đại lý khác: Tài khoản này mở tại </w:t>
      </w:r>
      <w:r w:rsidR="00986B6B" w:rsidRPr="00130EC9">
        <w:rPr>
          <w:rFonts w:eastAsia="Calibri"/>
          <w:color w:val="auto"/>
          <w:lang w:val="vi-VN"/>
        </w:rPr>
        <w:t>TCVM</w:t>
      </w:r>
      <w:r w:rsidRPr="00130EC9">
        <w:rPr>
          <w:rFonts w:eastAsia="Calibri"/>
          <w:color w:val="auto"/>
          <w:lang w:val="vi-VN"/>
        </w:rPr>
        <w:t xml:space="preserve"> nhận uỷ thác, làm đại lý, dùng để phản ánh tình hình thực hiện các nghiệp vụ đại lý khác.</w:t>
      </w:r>
    </w:p>
    <w:p w:rsidR="007416A2" w:rsidRPr="00130EC9" w:rsidRDefault="0061555F" w:rsidP="00371CF9">
      <w:pPr>
        <w:spacing w:before="120" w:after="120"/>
        <w:ind w:firstLine="720"/>
        <w:jc w:val="both"/>
        <w:rPr>
          <w:rFonts w:eastAsia="Calibri"/>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Bên Nợ: Số tiền cho vay bằng vốn nhận uỷ thác.</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Số tiền khách hàng trả nợ. </w:t>
      </w:r>
    </w:p>
    <w:p w:rsidR="007416A2" w:rsidRPr="00130EC9" w:rsidRDefault="0061555F" w:rsidP="00371CF9">
      <w:pPr>
        <w:spacing w:before="120" w:after="120"/>
        <w:ind w:firstLine="720"/>
        <w:jc w:val="both"/>
        <w:rPr>
          <w:rFonts w:eastAsia="Calibri"/>
          <w:b/>
          <w:color w:val="auto"/>
          <w:lang w:val="vi-VN"/>
        </w:rPr>
      </w:pPr>
      <w:r w:rsidRPr="00130EC9">
        <w:rPr>
          <w:rFonts w:eastAsia="Calibri"/>
          <w:color w:val="auto"/>
          <w:lang w:val="vi-VN"/>
        </w:rPr>
        <w:t>Số dư bên Nợ: Phản ánh số tiền đang cho khách hàng vay.</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 xml:space="preserve">Điều </w:t>
      </w:r>
      <w:r w:rsidR="008D02B3" w:rsidRPr="00130EC9">
        <w:rPr>
          <w:rFonts w:eastAsia="Calibri"/>
          <w:b/>
          <w:color w:val="auto"/>
          <w:lang w:val="vi-VN"/>
        </w:rPr>
        <w:t>6</w:t>
      </w:r>
      <w:r w:rsidR="00E30864" w:rsidRPr="00130EC9">
        <w:rPr>
          <w:rFonts w:eastAsia="Calibri"/>
          <w:b/>
          <w:color w:val="auto"/>
          <w:lang w:val="vi-VN"/>
        </w:rPr>
        <w:t>8</w:t>
      </w:r>
      <w:r w:rsidRPr="00130EC9">
        <w:rPr>
          <w:rFonts w:eastAsia="Calibri"/>
          <w:b/>
          <w:color w:val="auto"/>
          <w:lang w:val="vi-VN"/>
        </w:rPr>
        <w:t>. Tài khoản 991 - Tài sản cố định phục vụ cho các chương trình, dự 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Tài khoản này dùng để phản ánh các TSCĐ phục vụ cho các chương trình dự án do </w:t>
      </w:r>
      <w:r w:rsidR="00986B6B" w:rsidRPr="00130EC9">
        <w:rPr>
          <w:rFonts w:eastAsia="Calibri"/>
          <w:color w:val="auto"/>
          <w:lang w:val="vi-VN"/>
        </w:rPr>
        <w:t>TCVM</w:t>
      </w:r>
      <w:r w:rsidRPr="00130EC9">
        <w:rPr>
          <w:rFonts w:eastAsia="Calibri"/>
          <w:color w:val="auto"/>
          <w:lang w:val="vi-VN"/>
        </w:rPr>
        <w:t xml:space="preserve"> thực hiện.</w:t>
      </w:r>
    </w:p>
    <w:p w:rsidR="007416A2" w:rsidRPr="00130EC9" w:rsidRDefault="0061555F" w:rsidP="00371CF9">
      <w:pPr>
        <w:spacing w:before="120" w:after="120"/>
        <w:ind w:firstLine="720"/>
        <w:jc w:val="both"/>
        <w:rPr>
          <w:rFonts w:eastAsia="Calibri"/>
          <w:bCs/>
          <w:color w:val="auto"/>
          <w:lang w:val="vi-VN"/>
        </w:rPr>
      </w:pPr>
      <w:r w:rsidRPr="00130EC9">
        <w:rPr>
          <w:rFonts w:eastAsia="Calibri"/>
          <w:bCs/>
          <w:color w:val="auto"/>
          <w:lang w:val="vi-VN"/>
        </w:rPr>
        <w:t>2. Kết cấu và nội dung phản ánh</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Giá trị TSCĐ mua vào hoặc nhận được thuộc chương trình, dự án.</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Bên Có: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Giá trị TSCĐ thanh lý hoặc chuyển giao cho các chi nhánh thuộc </w:t>
      </w:r>
      <w:r w:rsidR="00986B6B" w:rsidRPr="00130EC9">
        <w:rPr>
          <w:rFonts w:eastAsia="Calibri"/>
          <w:color w:val="auto"/>
          <w:lang w:val="vi-VN"/>
        </w:rPr>
        <w:t>TCVM</w:t>
      </w:r>
      <w:r w:rsidRPr="00130EC9">
        <w:rPr>
          <w:rFonts w:eastAsia="Calibri"/>
          <w:color w:val="auto"/>
          <w:lang w:val="vi-VN"/>
        </w:rPr>
        <w:t xml:space="preserve"> .</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Số dư 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Phản ánh tổng giá trị TSCĐ phục vụ cho các chương trình, dự án.</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 xml:space="preserve">Điều </w:t>
      </w:r>
      <w:r w:rsidR="00E30864" w:rsidRPr="00130EC9">
        <w:rPr>
          <w:rFonts w:eastAsia="Calibri"/>
          <w:b/>
          <w:color w:val="auto"/>
          <w:lang w:val="vi-VN"/>
        </w:rPr>
        <w:t>69</w:t>
      </w:r>
      <w:r w:rsidRPr="00130EC9">
        <w:rPr>
          <w:rFonts w:eastAsia="Calibri"/>
          <w:b/>
          <w:color w:val="auto"/>
          <w:lang w:val="vi-VN"/>
        </w:rPr>
        <w:t>. Tài khoản 992 - Tài sản khác giữ hộ</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Tài khoản này dùng để phản ánh các tài sản của các đơn vị khác giao cho </w:t>
      </w:r>
      <w:r w:rsidR="00986B6B" w:rsidRPr="00130EC9">
        <w:rPr>
          <w:rFonts w:eastAsia="Calibri"/>
          <w:color w:val="auto"/>
          <w:lang w:val="vi-VN"/>
        </w:rPr>
        <w:t>TCVM</w:t>
      </w:r>
      <w:r w:rsidRPr="00130EC9">
        <w:rPr>
          <w:rFonts w:eastAsia="Calibri"/>
          <w:color w:val="auto"/>
          <w:lang w:val="vi-VN"/>
        </w:rPr>
        <w:t xml:space="preserve"> giữ hộ theo chế độ quy định. Giá trị của tài sản giữ hộ được hạch toán theo giá thực tế của hiện vật, nếu chưa có giá thì tạm xác định giá để hạch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986B6B" w:rsidRPr="00130EC9">
        <w:rPr>
          <w:rFonts w:eastAsia="Calibri"/>
          <w:color w:val="auto"/>
          <w:lang w:val="vi-VN"/>
        </w:rPr>
        <w:t>TCVM</w:t>
      </w:r>
      <w:r w:rsidRPr="00130EC9">
        <w:rPr>
          <w:rFonts w:eastAsia="Calibri"/>
          <w:color w:val="auto"/>
          <w:lang w:val="vi-VN"/>
        </w:rPr>
        <w:t xml:space="preserve"> mở tài khoản chi tiết theo từng đơn vị có tài sản nhờ giữ hộ. Ngoài sổ tài khoản chi tiết, </w:t>
      </w:r>
      <w:r w:rsidR="00986B6B" w:rsidRPr="00130EC9">
        <w:rPr>
          <w:rFonts w:eastAsia="Calibri"/>
          <w:color w:val="auto"/>
          <w:lang w:val="vi-VN"/>
        </w:rPr>
        <w:t>TCVM</w:t>
      </w:r>
      <w:r w:rsidRPr="00130EC9">
        <w:rPr>
          <w:rFonts w:eastAsia="Calibri"/>
          <w:color w:val="auto"/>
          <w:lang w:val="vi-VN"/>
        </w:rPr>
        <w:t xml:space="preserve"> lưu biên bản giao nhận tài sản giữ hộ để theo dõi hiện vật.</w:t>
      </w:r>
    </w:p>
    <w:p w:rsidR="007416A2" w:rsidRPr="00130EC9" w:rsidRDefault="0061555F" w:rsidP="00371CF9">
      <w:pPr>
        <w:spacing w:before="120" w:after="120"/>
        <w:ind w:firstLine="720"/>
        <w:jc w:val="both"/>
        <w:rPr>
          <w:rFonts w:eastAsia="Calibri"/>
          <w:bCs/>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Nợ: Giá trị tài sản nhận giữ hộ.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Giá trị tài sản trả lại cho người gửi.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Số dư bên Nợ: Phản ánh giá trị tài sản </w:t>
      </w:r>
      <w:r w:rsidR="00986B6B" w:rsidRPr="00130EC9">
        <w:rPr>
          <w:rFonts w:eastAsia="Calibri"/>
          <w:color w:val="auto"/>
          <w:lang w:val="vi-VN"/>
        </w:rPr>
        <w:t>TCVM</w:t>
      </w:r>
      <w:r w:rsidRPr="00130EC9">
        <w:rPr>
          <w:rFonts w:eastAsia="Calibri"/>
          <w:color w:val="auto"/>
          <w:lang w:val="vi-VN"/>
        </w:rPr>
        <w:t xml:space="preserve"> đang giữ hộ khách hàng</w:t>
      </w:r>
      <w:r w:rsidR="00A90E19" w:rsidRPr="00130EC9">
        <w:rPr>
          <w:rFonts w:eastAsia="Calibri"/>
          <w:color w:val="auto"/>
          <w:lang w:val="vi-VN"/>
        </w:rPr>
        <w:t xml:space="preserve"> tại thời điểm báo cáo</w:t>
      </w:r>
      <w:r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7</w:t>
      </w:r>
      <w:r w:rsidR="00E30864" w:rsidRPr="00130EC9">
        <w:rPr>
          <w:rFonts w:eastAsia="Calibri"/>
          <w:b/>
          <w:color w:val="auto"/>
          <w:lang w:val="vi-VN"/>
        </w:rPr>
        <w:t>0</w:t>
      </w:r>
      <w:r w:rsidRPr="00130EC9">
        <w:rPr>
          <w:rFonts w:eastAsia="Calibri"/>
          <w:b/>
          <w:color w:val="auto"/>
          <w:lang w:val="vi-VN"/>
        </w:rPr>
        <w:t>. Tài khoản 993 - Tài sản thuê ngoài</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lastRenderedPageBreak/>
        <w:t xml:space="preserve">a. Tài khoản này dùng để phản ánh các tài sản </w:t>
      </w:r>
      <w:r w:rsidR="00986B6B" w:rsidRPr="00130EC9">
        <w:rPr>
          <w:rFonts w:eastAsia="Calibri"/>
          <w:color w:val="auto"/>
          <w:lang w:val="vi-VN"/>
        </w:rPr>
        <w:t>TCVM</w:t>
      </w:r>
      <w:r w:rsidRPr="00130EC9">
        <w:rPr>
          <w:rFonts w:eastAsia="Calibri"/>
          <w:color w:val="auto"/>
          <w:lang w:val="vi-VN"/>
        </w:rPr>
        <w:t xml:space="preserve"> thuê ngoài để sử dụng;</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Ngoài sổ tài khoản chi tiết, </w:t>
      </w:r>
      <w:r w:rsidR="00986B6B" w:rsidRPr="00130EC9">
        <w:rPr>
          <w:rFonts w:eastAsia="Calibri"/>
          <w:color w:val="auto"/>
          <w:lang w:val="vi-VN"/>
        </w:rPr>
        <w:t>TCVM</w:t>
      </w:r>
      <w:r w:rsidRPr="00130EC9">
        <w:rPr>
          <w:rFonts w:eastAsia="Calibri"/>
          <w:color w:val="auto"/>
          <w:lang w:val="vi-VN"/>
        </w:rPr>
        <w:t xml:space="preserve"> mở sổ theo dõi chi tiết tài sản của từng người sở hữu.</w:t>
      </w:r>
    </w:p>
    <w:p w:rsidR="007416A2" w:rsidRPr="00130EC9" w:rsidRDefault="0061555F" w:rsidP="00371CF9">
      <w:pPr>
        <w:spacing w:before="120" w:after="120"/>
        <w:ind w:firstLine="720"/>
        <w:rPr>
          <w:rFonts w:eastAsia="Calibri"/>
          <w:color w:val="auto"/>
          <w:lang w:val="vi-VN"/>
        </w:rPr>
      </w:pPr>
      <w:r w:rsidRPr="00130EC9">
        <w:rPr>
          <w:rFonts w:eastAsia="Calibri"/>
          <w:bCs/>
          <w:color w:val="auto"/>
          <w:lang w:val="vi-VN"/>
        </w:rPr>
        <w:t xml:space="preserve">2. Kết cấu và nội dung phản ánh </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Giá trị tài sản thuê ngoài. </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Bên Có: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Giá trị tài sản trả lại người sở hữu. </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Số dư bên Nợ: </w:t>
      </w:r>
    </w:p>
    <w:p w:rsidR="007416A2" w:rsidRPr="00130EC9" w:rsidRDefault="00D12291" w:rsidP="00371CF9">
      <w:pPr>
        <w:spacing w:before="120" w:after="120"/>
        <w:ind w:firstLine="720"/>
        <w:jc w:val="both"/>
        <w:rPr>
          <w:rFonts w:eastAsia="Calibri"/>
          <w:color w:val="auto"/>
          <w:lang w:val="vi-VN"/>
        </w:rPr>
      </w:pPr>
      <w:r>
        <w:rPr>
          <w:rFonts w:eastAsia="Calibri"/>
          <w:color w:val="auto"/>
        </w:rPr>
        <w:t xml:space="preserve"> </w:t>
      </w:r>
      <w:r w:rsidR="0061555F" w:rsidRPr="00130EC9">
        <w:rPr>
          <w:rFonts w:eastAsia="Calibri"/>
          <w:color w:val="auto"/>
          <w:lang w:val="vi-VN"/>
        </w:rPr>
        <w:t xml:space="preserve">Phản ánh giá trị tài sản thuê ngoài </w:t>
      </w:r>
      <w:r w:rsidR="00986B6B" w:rsidRPr="00130EC9">
        <w:rPr>
          <w:rFonts w:eastAsia="Calibri"/>
          <w:color w:val="auto"/>
          <w:lang w:val="vi-VN"/>
        </w:rPr>
        <w:t>TCVM</w:t>
      </w:r>
      <w:r w:rsidR="0061555F" w:rsidRPr="00130EC9">
        <w:rPr>
          <w:rFonts w:eastAsia="Calibri"/>
          <w:color w:val="auto"/>
          <w:lang w:val="vi-VN"/>
        </w:rPr>
        <w:t xml:space="preserve"> đang bảo quản</w:t>
      </w:r>
      <w:r w:rsidR="00A90E19" w:rsidRPr="00130EC9">
        <w:rPr>
          <w:rFonts w:eastAsia="Calibri"/>
          <w:color w:val="auto"/>
          <w:lang w:val="vi-VN"/>
        </w:rPr>
        <w:t xml:space="preserve"> tại thời điểm báo cáo</w:t>
      </w:r>
      <w:r w:rsidR="0061555F"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7</w:t>
      </w:r>
      <w:r w:rsidR="00E30864" w:rsidRPr="00130EC9">
        <w:rPr>
          <w:rFonts w:eastAsia="Calibri"/>
          <w:b/>
          <w:color w:val="auto"/>
          <w:lang w:val="vi-VN"/>
        </w:rPr>
        <w:t>1</w:t>
      </w:r>
      <w:r w:rsidRPr="00130EC9">
        <w:rPr>
          <w:rFonts w:eastAsia="Calibri"/>
          <w:b/>
          <w:color w:val="auto"/>
          <w:lang w:val="vi-VN"/>
        </w:rPr>
        <w:t>. Tài khoản 994 - Tài sản thế chấp, cầm cố của khách hàng đưa đi thế chấp, cầm cố</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Tài khoản này dùng để phản ánh các tài sản thế chấp, cầm cố của các </w:t>
      </w:r>
      <w:r w:rsidR="00A90E19" w:rsidRPr="00130EC9">
        <w:rPr>
          <w:rFonts w:eastAsia="Calibri"/>
          <w:color w:val="auto"/>
          <w:lang w:val="vi-VN"/>
        </w:rPr>
        <w:t>t</w:t>
      </w:r>
      <w:r w:rsidRPr="00130EC9">
        <w:rPr>
          <w:rFonts w:eastAsia="Calibri"/>
          <w:color w:val="auto"/>
          <w:lang w:val="vi-VN"/>
        </w:rPr>
        <w:t xml:space="preserve">ổ chức, cá nhân vay vốn </w:t>
      </w:r>
      <w:r w:rsidR="00986B6B" w:rsidRPr="00130EC9">
        <w:rPr>
          <w:rFonts w:eastAsia="Calibri"/>
          <w:color w:val="auto"/>
          <w:lang w:val="vi-VN"/>
        </w:rPr>
        <w:t>TCVM</w:t>
      </w:r>
      <w:r w:rsidRPr="00130EC9">
        <w:rPr>
          <w:rFonts w:eastAsia="Calibri"/>
          <w:color w:val="auto"/>
          <w:lang w:val="vi-VN"/>
        </w:rPr>
        <w:t xml:space="preserve">  theo quy định cho vay của NHNN.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Ngoài sổ tài khoản chi tiết, </w:t>
      </w:r>
      <w:r w:rsidR="00986B6B" w:rsidRPr="00130EC9">
        <w:rPr>
          <w:rFonts w:eastAsia="Calibri"/>
          <w:color w:val="auto"/>
          <w:lang w:val="vi-VN"/>
        </w:rPr>
        <w:t>TCVM</w:t>
      </w:r>
      <w:r w:rsidRPr="00130EC9">
        <w:rPr>
          <w:rFonts w:eastAsia="Calibri"/>
          <w:color w:val="auto"/>
          <w:lang w:val="vi-VN"/>
        </w:rPr>
        <w:t xml:space="preserve"> mở sổ theo dõi chi tiết tài sản thế chấp, cầm cố của từ</w:t>
      </w:r>
      <w:r w:rsidR="00A90E19" w:rsidRPr="00130EC9">
        <w:rPr>
          <w:rFonts w:eastAsia="Calibri"/>
          <w:color w:val="auto"/>
          <w:lang w:val="vi-VN"/>
        </w:rPr>
        <w:t>ng t</w:t>
      </w:r>
      <w:r w:rsidRPr="00130EC9">
        <w:rPr>
          <w:rFonts w:eastAsia="Calibri"/>
          <w:color w:val="auto"/>
          <w:lang w:val="vi-VN"/>
        </w:rPr>
        <w:t>ổ chức, cá nhân vay vốn.</w:t>
      </w:r>
    </w:p>
    <w:p w:rsidR="007416A2" w:rsidRPr="00130EC9" w:rsidRDefault="0061555F" w:rsidP="00371CF9">
      <w:pPr>
        <w:spacing w:before="120" w:after="120"/>
        <w:ind w:firstLine="720"/>
        <w:rPr>
          <w:rFonts w:eastAsia="Calibri"/>
          <w:color w:val="auto"/>
          <w:lang w:val="vi-VN"/>
        </w:rPr>
      </w:pPr>
      <w:r w:rsidRPr="00130EC9">
        <w:rPr>
          <w:rFonts w:eastAsia="Calibri"/>
          <w:bCs/>
          <w:color w:val="auto"/>
          <w:lang w:val="vi-VN"/>
        </w:rPr>
        <w:t xml:space="preserve">2. Kết cấu và nội dung phản ánh </w:t>
      </w:r>
    </w:p>
    <w:p w:rsidR="00913745" w:rsidRDefault="0061555F" w:rsidP="00371CF9">
      <w:pPr>
        <w:spacing w:before="120" w:after="120"/>
        <w:ind w:firstLine="720"/>
        <w:jc w:val="both"/>
        <w:rPr>
          <w:rFonts w:eastAsia="Calibri"/>
          <w:color w:val="auto"/>
        </w:rPr>
      </w:pPr>
      <w:r w:rsidRPr="00130EC9">
        <w:rPr>
          <w:rFonts w:eastAsia="Calibri"/>
          <w:color w:val="auto"/>
          <w:lang w:val="vi-VN"/>
        </w:rPr>
        <w:t xml:space="preserve">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Giá trị tài sản thế chấp, cầm cố giao cho </w:t>
      </w:r>
      <w:r w:rsidR="00986B6B" w:rsidRPr="00130EC9">
        <w:rPr>
          <w:rFonts w:eastAsia="Calibri"/>
          <w:color w:val="auto"/>
          <w:lang w:val="vi-VN"/>
        </w:rPr>
        <w:t>TCVM</w:t>
      </w:r>
      <w:r w:rsidRPr="00130EC9">
        <w:rPr>
          <w:rFonts w:eastAsia="Calibri"/>
          <w:color w:val="auto"/>
          <w:lang w:val="vi-VN"/>
        </w:rPr>
        <w:t xml:space="preserve"> quản lý để bảo đảm nợ vay.</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Giá trị tài sản thế chấp, cầm cố trả lại cho các </w:t>
      </w:r>
      <w:r w:rsidR="00A90E19" w:rsidRPr="00130EC9">
        <w:rPr>
          <w:rFonts w:eastAsia="Calibri"/>
          <w:color w:val="auto"/>
          <w:lang w:val="vi-VN"/>
        </w:rPr>
        <w:t>t</w:t>
      </w:r>
      <w:r w:rsidRPr="00130EC9">
        <w:rPr>
          <w:rFonts w:eastAsia="Calibri"/>
          <w:color w:val="auto"/>
          <w:lang w:val="vi-VN"/>
        </w:rPr>
        <w:t>ổ chức, cá nhân vay khi trả được nợ;</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 Giá trị tài sản thế chấp, cầm cố được đem phát mại để trả nợ vay </w:t>
      </w:r>
      <w:r w:rsidR="00986B6B" w:rsidRPr="00130EC9">
        <w:rPr>
          <w:rFonts w:eastAsia="Calibri"/>
          <w:color w:val="auto"/>
          <w:lang w:val="vi-VN"/>
        </w:rPr>
        <w:t>TCVM</w:t>
      </w:r>
      <w:r w:rsidRPr="00130EC9">
        <w:rPr>
          <w:rFonts w:eastAsia="Calibri"/>
          <w:color w:val="auto"/>
          <w:lang w:val="vi-VN"/>
        </w:rPr>
        <w:t>.</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Số dư bên Nợ: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Phản ánh giá trị tài sản thế chấp, cầm cố </w:t>
      </w:r>
      <w:r w:rsidR="00986B6B" w:rsidRPr="00130EC9">
        <w:rPr>
          <w:rFonts w:eastAsia="Calibri"/>
          <w:color w:val="auto"/>
          <w:lang w:val="vi-VN"/>
        </w:rPr>
        <w:t>TCVM</w:t>
      </w:r>
      <w:r w:rsidRPr="00130EC9">
        <w:rPr>
          <w:rFonts w:eastAsia="Calibri"/>
          <w:color w:val="auto"/>
          <w:lang w:val="vi-VN"/>
        </w:rPr>
        <w:t xml:space="preserve"> đang quản lý</w:t>
      </w:r>
      <w:r w:rsidR="00A90E19" w:rsidRPr="00130EC9">
        <w:rPr>
          <w:rFonts w:eastAsia="Calibri"/>
          <w:color w:val="auto"/>
          <w:lang w:val="vi-VN"/>
        </w:rPr>
        <w:t xml:space="preserve"> tại thời điểm báo cáo</w:t>
      </w:r>
      <w:r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color w:val="auto"/>
          <w:lang w:val="vi-VN"/>
        </w:rPr>
      </w:pPr>
      <w:r w:rsidRPr="00130EC9">
        <w:rPr>
          <w:rFonts w:eastAsia="Calibri"/>
          <w:b/>
          <w:color w:val="auto"/>
          <w:lang w:val="vi-VN"/>
        </w:rPr>
        <w:t>Điều 7</w:t>
      </w:r>
      <w:r w:rsidR="00E30864" w:rsidRPr="00130EC9">
        <w:rPr>
          <w:rFonts w:eastAsia="Calibri"/>
          <w:b/>
          <w:color w:val="auto"/>
          <w:lang w:val="vi-VN"/>
        </w:rPr>
        <w:t>2</w:t>
      </w:r>
      <w:r w:rsidRPr="00130EC9">
        <w:rPr>
          <w:rFonts w:eastAsia="Calibri"/>
          <w:b/>
          <w:color w:val="auto"/>
          <w:lang w:val="vi-VN"/>
        </w:rPr>
        <w:t>. Tài khoản 995 - Tài sản gán, xiết nợ chờ xử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Tài khoản này dùng để phản ánh các tài sản gán, xiết nợ của </w:t>
      </w:r>
      <w:r w:rsidR="00A90E19" w:rsidRPr="00130EC9">
        <w:rPr>
          <w:rFonts w:eastAsia="Calibri"/>
          <w:color w:val="auto"/>
          <w:lang w:val="vi-VN"/>
        </w:rPr>
        <w:t>t</w:t>
      </w:r>
      <w:r w:rsidRPr="00130EC9">
        <w:rPr>
          <w:rFonts w:eastAsia="Calibri"/>
          <w:color w:val="auto"/>
          <w:lang w:val="vi-VN"/>
        </w:rPr>
        <w:t xml:space="preserve">ổ chức, cá nhân vay vốn </w:t>
      </w:r>
      <w:r w:rsidR="00986B6B" w:rsidRPr="00130EC9">
        <w:rPr>
          <w:rFonts w:eastAsia="Calibri"/>
          <w:color w:val="auto"/>
          <w:lang w:val="vi-VN"/>
        </w:rPr>
        <w:t>TCVM</w:t>
      </w:r>
      <w:r w:rsidRPr="00130EC9">
        <w:rPr>
          <w:rFonts w:eastAsia="Calibri"/>
          <w:color w:val="auto"/>
          <w:lang w:val="vi-VN"/>
        </w:rPr>
        <w:t xml:space="preserve"> để chờ xử lý do thiếu bảo đảm nợ vay.</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lastRenderedPageBreak/>
        <w:t xml:space="preserve">b. Ngoài sổ tài khoản chi tiết, </w:t>
      </w:r>
      <w:r w:rsidR="00986B6B" w:rsidRPr="00130EC9">
        <w:rPr>
          <w:rFonts w:eastAsia="Calibri"/>
          <w:color w:val="auto"/>
          <w:lang w:val="vi-VN"/>
        </w:rPr>
        <w:t>TCVM</w:t>
      </w:r>
      <w:r w:rsidRPr="00130EC9">
        <w:rPr>
          <w:rFonts w:eastAsia="Calibri"/>
          <w:color w:val="auto"/>
          <w:lang w:val="vi-VN"/>
        </w:rPr>
        <w:t xml:space="preserve"> mở sổ theo dõi chi tiết tài sản gán, xiết nợ của từng Tổ chức, cá nhân vay.</w:t>
      </w:r>
    </w:p>
    <w:p w:rsidR="007416A2" w:rsidRPr="00130EC9" w:rsidRDefault="0061555F" w:rsidP="00371CF9">
      <w:pPr>
        <w:spacing w:before="120" w:after="120"/>
        <w:ind w:firstLine="720"/>
        <w:rPr>
          <w:rFonts w:eastAsia="Calibri"/>
          <w:color w:val="auto"/>
          <w:lang w:val="vi-VN"/>
        </w:rPr>
      </w:pPr>
      <w:r w:rsidRPr="00130EC9">
        <w:rPr>
          <w:rFonts w:eastAsia="Calibri"/>
          <w:bCs/>
          <w:color w:val="auto"/>
          <w:lang w:val="vi-VN"/>
        </w:rPr>
        <w:t>2. Kết cấu và nội dung phản ánh</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Nợ: Giá trị tài sản </w:t>
      </w:r>
      <w:r w:rsidR="00986B6B" w:rsidRPr="00130EC9">
        <w:rPr>
          <w:rFonts w:eastAsia="Calibri"/>
          <w:color w:val="auto"/>
          <w:lang w:val="vi-VN"/>
        </w:rPr>
        <w:t>TCVM</w:t>
      </w:r>
      <w:r w:rsidRPr="00130EC9">
        <w:rPr>
          <w:rFonts w:eastAsia="Calibri"/>
          <w:color w:val="auto"/>
          <w:lang w:val="vi-VN"/>
        </w:rPr>
        <w:t xml:space="preserve"> tạm giữ chờ xử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Giá trị tài sản </w:t>
      </w:r>
      <w:r w:rsidR="00986B6B" w:rsidRPr="00130EC9">
        <w:rPr>
          <w:rFonts w:eastAsia="Calibri"/>
          <w:color w:val="auto"/>
          <w:lang w:val="vi-VN"/>
        </w:rPr>
        <w:t>TCVM</w:t>
      </w:r>
      <w:r w:rsidRPr="00130EC9">
        <w:rPr>
          <w:rFonts w:eastAsia="Calibri"/>
          <w:color w:val="auto"/>
          <w:lang w:val="vi-VN"/>
        </w:rPr>
        <w:t xml:space="preserve"> tạm giữ đã được xử lý.</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Số dư bên Nợ: Phản ánh giá trị tài sản của Tổ chức, cá nhân vay vốn đang được </w:t>
      </w:r>
      <w:r w:rsidR="00986B6B" w:rsidRPr="00130EC9">
        <w:rPr>
          <w:rFonts w:eastAsia="Calibri"/>
          <w:color w:val="auto"/>
          <w:lang w:val="vi-VN"/>
        </w:rPr>
        <w:t>TCVM</w:t>
      </w:r>
      <w:r w:rsidRPr="00130EC9">
        <w:rPr>
          <w:rFonts w:eastAsia="Calibri"/>
          <w:color w:val="auto"/>
          <w:lang w:val="vi-VN"/>
        </w:rPr>
        <w:t xml:space="preserve"> tạm giữ chờ xử lý do thiếu bảo đảm nợ vay </w:t>
      </w:r>
      <w:r w:rsidR="00986B6B" w:rsidRPr="00130EC9">
        <w:rPr>
          <w:rFonts w:eastAsia="Calibri"/>
          <w:color w:val="auto"/>
          <w:lang w:val="vi-VN"/>
        </w:rPr>
        <w:t>TCVM</w:t>
      </w:r>
      <w:r w:rsidRPr="00130EC9">
        <w:rPr>
          <w:rFonts w:eastAsia="Calibri"/>
          <w:color w:val="auto"/>
          <w:lang w:val="vi-VN"/>
        </w:rPr>
        <w:t xml:space="preserve"> </w:t>
      </w:r>
      <w:r w:rsidR="00A90E19" w:rsidRPr="00130EC9">
        <w:rPr>
          <w:rFonts w:eastAsia="Calibri"/>
          <w:color w:val="auto"/>
          <w:lang w:val="vi-VN"/>
        </w:rPr>
        <w:t>tại thời điểm báo cáo</w:t>
      </w:r>
      <w:r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7</w:t>
      </w:r>
      <w:r w:rsidR="00E30864" w:rsidRPr="00130EC9">
        <w:rPr>
          <w:rFonts w:eastAsia="Calibri"/>
          <w:b/>
          <w:color w:val="auto"/>
          <w:lang w:val="vi-VN"/>
        </w:rPr>
        <w:t>3</w:t>
      </w:r>
      <w:r w:rsidRPr="00130EC9">
        <w:rPr>
          <w:rFonts w:eastAsia="Calibri"/>
          <w:b/>
          <w:color w:val="auto"/>
          <w:lang w:val="vi-VN"/>
        </w:rPr>
        <w:t>. Tài khoản 996 - Công cụ dụng cụ đang sử dụng</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xml:space="preserve">Tài khoản này dùng để phản ánh giá trị các loại công cụ dụng cụ đang sử dụng tại đơn vị. Yêu cầu phải được quản lý chặt chẽ kể từ khi xuất dùng khi báo hỏng. </w:t>
      </w:r>
      <w:r w:rsidR="00986B6B" w:rsidRPr="00130EC9">
        <w:rPr>
          <w:rFonts w:eastAsia="Calibri"/>
          <w:color w:val="auto"/>
          <w:lang w:val="vi-VN"/>
        </w:rPr>
        <w:t>TCVM</w:t>
      </w:r>
      <w:r w:rsidRPr="00130EC9">
        <w:rPr>
          <w:rFonts w:eastAsia="Calibri"/>
          <w:color w:val="auto"/>
          <w:lang w:val="vi-VN"/>
        </w:rPr>
        <w:t xml:space="preserve"> phải có quy định cụ thể quy trình quản lý, sử dụng và thanh lý công cụ, dụng cụ nhằm đảm bảo sử dụng hiệu quả, an toàn sử dụng.</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Đối với các công cụ dụng cụ có giá trị nhỏ khi xuất dùng cho hoạt động kinh doanh phải phân bổ một lần 100% giá trị vào chi phí.</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Đối với các công cụ dụng cụ có giá trị lớn khi xuất dùng một lần và được sử dụng trong nhiều kỳ kế toán thì giá trị công cụ dụng cụ xuất dùng được hạch toán vào tài khoản “Chi phí quản lý” và phân bổ dần vào chi phí cho các kỳ kế toán.</w:t>
      </w:r>
    </w:p>
    <w:p w:rsidR="00D273AB" w:rsidRPr="00130EC9" w:rsidRDefault="0061555F" w:rsidP="00775C58">
      <w:pPr>
        <w:spacing w:before="120" w:after="120" w:line="360" w:lineRule="exact"/>
        <w:ind w:firstLine="720"/>
        <w:jc w:val="both"/>
        <w:rPr>
          <w:rFonts w:eastAsia="Calibri"/>
          <w:color w:val="auto"/>
          <w:lang w:val="vi-VN"/>
        </w:rPr>
      </w:pPr>
      <w:r w:rsidRPr="00130EC9">
        <w:rPr>
          <w:rFonts w:eastAsia="Calibri"/>
          <w:bCs/>
          <w:color w:val="auto"/>
          <w:lang w:val="vi-VN"/>
        </w:rPr>
        <w:t xml:space="preserve">2. Kết cấu và nội dung phản ánh </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Bên Nợ: Giá trị công cụ dụng cụ tăng do xuất ra để sử dụng</w:t>
      </w:r>
      <w:r w:rsidR="00A90E19" w:rsidRPr="00130EC9">
        <w:rPr>
          <w:rFonts w:eastAsia="Calibri"/>
          <w:color w:val="auto"/>
          <w:lang w:val="vi-VN"/>
        </w:rPr>
        <w:t>;</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 xml:space="preserve">Bên Có: Giá trị công cụ dụng cụ giảm do báo hỏng, mất và các nguyên nhân khác. </w:t>
      </w:r>
    </w:p>
    <w:p w:rsidR="007416A2" w:rsidRPr="00130EC9" w:rsidRDefault="0061555F" w:rsidP="00775C58">
      <w:pPr>
        <w:spacing w:before="120" w:after="120" w:line="360" w:lineRule="exact"/>
        <w:ind w:firstLine="720"/>
        <w:jc w:val="both"/>
        <w:rPr>
          <w:rFonts w:eastAsia="Calibri"/>
          <w:color w:val="auto"/>
          <w:lang w:val="vi-VN"/>
        </w:rPr>
      </w:pPr>
      <w:r w:rsidRPr="00130EC9">
        <w:rPr>
          <w:rFonts w:eastAsia="Calibri"/>
          <w:color w:val="auto"/>
          <w:lang w:val="vi-VN"/>
        </w:rPr>
        <w:t>Số bên Nợ: Giá trị dụng cụ hiện đang sử dụng tạ</w:t>
      </w:r>
      <w:r w:rsidR="00A90E19" w:rsidRPr="00130EC9">
        <w:rPr>
          <w:rFonts w:eastAsia="Calibri"/>
          <w:color w:val="auto"/>
          <w:lang w:val="vi-VN"/>
        </w:rPr>
        <w:t>i thời điểm báo cáo</w:t>
      </w:r>
      <w:r w:rsidRPr="00130EC9">
        <w:rPr>
          <w:rFonts w:eastAsia="Calibri"/>
          <w:color w:val="auto"/>
          <w:lang w:val="vi-VN"/>
        </w:rPr>
        <w:t>.</w:t>
      </w:r>
    </w:p>
    <w:p w:rsidR="007416A2"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7</w:t>
      </w:r>
      <w:r w:rsidR="00E30864" w:rsidRPr="00130EC9">
        <w:rPr>
          <w:rFonts w:eastAsia="Calibri"/>
          <w:b/>
          <w:color w:val="auto"/>
          <w:lang w:val="vi-VN"/>
        </w:rPr>
        <w:t>4</w:t>
      </w:r>
      <w:r w:rsidRPr="00130EC9">
        <w:rPr>
          <w:rFonts w:eastAsia="Calibri"/>
          <w:b/>
          <w:color w:val="auto"/>
          <w:lang w:val="vi-VN"/>
        </w:rPr>
        <w:t xml:space="preserve">. Tài khoản 998 - Tài sản, giấy tờ có giá của </w:t>
      </w:r>
      <w:r w:rsidR="00986B6B" w:rsidRPr="00130EC9">
        <w:rPr>
          <w:rFonts w:eastAsia="Calibri"/>
          <w:b/>
          <w:color w:val="auto"/>
          <w:lang w:val="vi-VN"/>
        </w:rPr>
        <w:t>TCVM</w:t>
      </w:r>
      <w:r w:rsidRPr="00130EC9">
        <w:rPr>
          <w:rFonts w:eastAsia="Calibri"/>
          <w:b/>
          <w:color w:val="auto"/>
          <w:lang w:val="vi-VN"/>
        </w:rPr>
        <w:t xml:space="preserve"> thế chấp, cầm cố</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Tài khoản này dùng để phản ánh các tài sản, giấy tờ có giá của </w:t>
      </w:r>
      <w:r w:rsidR="00986B6B" w:rsidRPr="00130EC9">
        <w:rPr>
          <w:rFonts w:eastAsia="Calibri"/>
          <w:color w:val="auto"/>
          <w:lang w:val="vi-VN"/>
        </w:rPr>
        <w:t>TCVM</w:t>
      </w:r>
      <w:r w:rsidRPr="00130EC9">
        <w:rPr>
          <w:rFonts w:eastAsia="Calibri"/>
          <w:color w:val="auto"/>
          <w:lang w:val="vi-VN"/>
        </w:rPr>
        <w:t xml:space="preserve"> thế chấp, cầm cố để bảo đảm nợ vay.</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w:t>
      </w:r>
      <w:r w:rsidR="00986B6B" w:rsidRPr="00130EC9">
        <w:rPr>
          <w:rFonts w:eastAsia="Calibri"/>
          <w:color w:val="auto"/>
          <w:lang w:val="vi-VN"/>
        </w:rPr>
        <w:t>TCVM</w:t>
      </w:r>
      <w:r w:rsidRPr="00130EC9">
        <w:rPr>
          <w:rFonts w:eastAsia="Calibri"/>
          <w:color w:val="auto"/>
          <w:lang w:val="vi-VN"/>
        </w:rPr>
        <w:t xml:space="preserve"> mở tài khoản chi tiết theo từng loại tài sản thế chấp, cầm cố.</w:t>
      </w:r>
    </w:p>
    <w:p w:rsidR="007416A2" w:rsidRPr="00130EC9" w:rsidRDefault="0061555F" w:rsidP="00371CF9">
      <w:pPr>
        <w:spacing w:before="120" w:after="120"/>
        <w:ind w:firstLine="720"/>
        <w:rPr>
          <w:rFonts w:eastAsia="Calibri"/>
          <w:color w:val="auto"/>
          <w:lang w:val="vi-VN"/>
        </w:rPr>
      </w:pPr>
      <w:r w:rsidRPr="00130EC9">
        <w:rPr>
          <w:rFonts w:eastAsia="Calibri"/>
          <w:bCs/>
          <w:color w:val="auto"/>
          <w:lang w:val="vi-VN"/>
        </w:rPr>
        <w:t xml:space="preserve">2. Kết cấu và nội dung phản ánh </w:t>
      </w:r>
    </w:p>
    <w:p w:rsidR="007416A2" w:rsidRPr="00130EC9" w:rsidRDefault="0061555F" w:rsidP="00371CF9">
      <w:pPr>
        <w:spacing w:before="120" w:after="120"/>
        <w:ind w:firstLine="720"/>
        <w:rPr>
          <w:rFonts w:eastAsia="Calibri"/>
          <w:color w:val="auto"/>
          <w:lang w:val="vi-VN"/>
        </w:rPr>
      </w:pPr>
      <w:r w:rsidRPr="00130EC9">
        <w:rPr>
          <w:rFonts w:eastAsia="Calibri"/>
          <w:color w:val="auto"/>
          <w:lang w:val="vi-VN"/>
        </w:rPr>
        <w:t>Bên Nợ: Giá trị tài sản thế chấp TCTD thế chấp, cầm cố để bảo đảm nợ vay.</w:t>
      </w:r>
    </w:p>
    <w:p w:rsidR="007416A2" w:rsidRPr="00130EC9" w:rsidRDefault="0061555F" w:rsidP="00371CF9">
      <w:pPr>
        <w:spacing w:before="120" w:after="120"/>
        <w:ind w:firstLine="720"/>
        <w:rPr>
          <w:rFonts w:eastAsia="Calibri"/>
          <w:color w:val="auto"/>
          <w:lang w:val="vi-VN"/>
        </w:rPr>
      </w:pPr>
      <w:r w:rsidRPr="00130EC9">
        <w:rPr>
          <w:rFonts w:eastAsia="Calibri"/>
          <w:color w:val="auto"/>
          <w:lang w:val="vi-VN"/>
        </w:rPr>
        <w:t xml:space="preserve">Bên Có: </w:t>
      </w:r>
    </w:p>
    <w:p w:rsidR="007416A2" w:rsidRPr="00130EC9" w:rsidRDefault="0061555F" w:rsidP="00371CF9">
      <w:pPr>
        <w:spacing w:before="120" w:after="120"/>
        <w:ind w:firstLine="720"/>
        <w:rPr>
          <w:rFonts w:eastAsia="Calibri"/>
          <w:color w:val="auto"/>
          <w:lang w:val="vi-VN"/>
        </w:rPr>
      </w:pPr>
      <w:r w:rsidRPr="00130EC9">
        <w:rPr>
          <w:rFonts w:eastAsia="Calibri"/>
          <w:color w:val="auto"/>
          <w:lang w:val="vi-VN"/>
        </w:rPr>
        <w:lastRenderedPageBreak/>
        <w:t>- Giá trị tài sản thế chấp, cầm cố được trả lại sau khi trả được nợ;</w:t>
      </w:r>
    </w:p>
    <w:p w:rsidR="007416A2" w:rsidRPr="00130EC9" w:rsidRDefault="0061555F" w:rsidP="00371CF9">
      <w:pPr>
        <w:spacing w:before="120" w:after="120"/>
        <w:ind w:firstLine="720"/>
        <w:rPr>
          <w:rFonts w:eastAsia="Calibri"/>
          <w:color w:val="auto"/>
          <w:lang w:val="vi-VN"/>
        </w:rPr>
      </w:pPr>
      <w:r w:rsidRPr="00130EC9">
        <w:rPr>
          <w:rFonts w:eastAsia="Calibri"/>
          <w:color w:val="auto"/>
          <w:lang w:val="vi-VN"/>
        </w:rPr>
        <w:t>- Giá trị tài sản thế chấp, cầm cố được xử lý.</w:t>
      </w:r>
    </w:p>
    <w:p w:rsidR="007416A2" w:rsidRPr="00130EC9" w:rsidRDefault="0061555F" w:rsidP="00371CF9">
      <w:pPr>
        <w:spacing w:before="120" w:after="120"/>
        <w:ind w:firstLine="720"/>
        <w:rPr>
          <w:rFonts w:eastAsia="Calibri"/>
          <w:color w:val="auto"/>
          <w:lang w:val="vi-VN"/>
        </w:rPr>
      </w:pPr>
      <w:r w:rsidRPr="00130EC9">
        <w:rPr>
          <w:rFonts w:eastAsia="Calibri"/>
          <w:color w:val="auto"/>
          <w:lang w:val="vi-VN"/>
        </w:rPr>
        <w:t>Số dư bên Nợ: Phản ánh giá trị tài sản TCTD đang thế chấp, cầm cố.</w:t>
      </w:r>
    </w:p>
    <w:p w:rsidR="006A3379" w:rsidRPr="00130EC9" w:rsidRDefault="0061555F" w:rsidP="00371CF9">
      <w:pPr>
        <w:spacing w:before="120" w:after="120"/>
        <w:ind w:firstLine="720"/>
        <w:jc w:val="both"/>
        <w:outlineLvl w:val="0"/>
        <w:rPr>
          <w:rFonts w:eastAsia="Calibri"/>
          <w:b/>
          <w:color w:val="auto"/>
          <w:lang w:val="vi-VN"/>
        </w:rPr>
      </w:pPr>
      <w:r w:rsidRPr="00130EC9">
        <w:rPr>
          <w:rFonts w:eastAsia="Calibri"/>
          <w:b/>
          <w:color w:val="auto"/>
          <w:lang w:val="vi-VN"/>
        </w:rPr>
        <w:t>Điều 7</w:t>
      </w:r>
      <w:r w:rsidR="00E30864" w:rsidRPr="00130EC9">
        <w:rPr>
          <w:rFonts w:eastAsia="Calibri"/>
          <w:b/>
          <w:color w:val="auto"/>
          <w:lang w:val="vi-VN"/>
        </w:rPr>
        <w:t>5</w:t>
      </w:r>
      <w:r w:rsidRPr="00130EC9">
        <w:rPr>
          <w:rFonts w:eastAsia="Calibri"/>
          <w:b/>
          <w:color w:val="auto"/>
          <w:lang w:val="vi-VN"/>
        </w:rPr>
        <w:t>. Tài khoản 999 - Các chứng từ có giá trị khác đang bảo quản</w:t>
      </w:r>
    </w:p>
    <w:p w:rsidR="006A337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1. Nguyên tắc kế toán</w:t>
      </w:r>
    </w:p>
    <w:p w:rsidR="00EA48D4" w:rsidRPr="00130EC9" w:rsidRDefault="0061555F">
      <w:pPr>
        <w:spacing w:before="120" w:after="120"/>
        <w:ind w:firstLine="720"/>
        <w:jc w:val="both"/>
        <w:rPr>
          <w:rFonts w:eastAsia="Calibri"/>
          <w:color w:val="auto"/>
          <w:lang w:val="vi-VN"/>
        </w:rPr>
      </w:pPr>
      <w:r w:rsidRPr="00130EC9">
        <w:rPr>
          <w:rFonts w:eastAsia="Calibri"/>
          <w:color w:val="auto"/>
          <w:lang w:val="vi-VN"/>
        </w:rPr>
        <w:t xml:space="preserve">Tài khoản này dùng để hạch toán các chứng từ có giá trị mà </w:t>
      </w:r>
      <w:r w:rsidR="00986B6B" w:rsidRPr="00130EC9">
        <w:rPr>
          <w:rFonts w:eastAsia="Calibri"/>
          <w:color w:val="auto"/>
          <w:lang w:val="vi-VN"/>
        </w:rPr>
        <w:t>TCVM</w:t>
      </w:r>
      <w:r w:rsidRPr="00130EC9">
        <w:rPr>
          <w:rFonts w:eastAsia="Calibri"/>
          <w:color w:val="auto"/>
          <w:lang w:val="vi-VN"/>
        </w:rPr>
        <w:t xml:space="preserve"> đang chịu trách nhiệm bảo quản như sổ tiết kiệm của khách hàng nhờ </w:t>
      </w:r>
      <w:r w:rsidR="00986B6B" w:rsidRPr="00130EC9">
        <w:rPr>
          <w:rFonts w:eastAsia="Calibri"/>
          <w:color w:val="auto"/>
          <w:lang w:val="vi-VN"/>
        </w:rPr>
        <w:t>TCVM</w:t>
      </w:r>
      <w:r w:rsidRPr="00130EC9">
        <w:rPr>
          <w:rFonts w:eastAsia="Calibri"/>
          <w:color w:val="auto"/>
          <w:lang w:val="vi-VN"/>
        </w:rPr>
        <w:t xml:space="preserve"> giữ hộ. Giá trị của các chứng từ được hạch toán theo đúng số tiền ghi trên chứng từ.</w:t>
      </w:r>
    </w:p>
    <w:p w:rsidR="006A3379" w:rsidRPr="00130EC9" w:rsidRDefault="0061555F" w:rsidP="00371CF9">
      <w:pPr>
        <w:spacing w:before="120" w:after="120"/>
        <w:ind w:firstLine="720"/>
        <w:rPr>
          <w:rFonts w:eastAsia="Calibri"/>
          <w:color w:val="auto"/>
          <w:lang w:val="vi-VN"/>
        </w:rPr>
      </w:pPr>
      <w:r w:rsidRPr="00130EC9">
        <w:rPr>
          <w:rFonts w:eastAsia="Calibri"/>
          <w:bCs/>
          <w:color w:val="auto"/>
          <w:lang w:val="vi-VN"/>
        </w:rPr>
        <w:t xml:space="preserve">2. Kết cấu và nội dung phản ánh </w:t>
      </w:r>
    </w:p>
    <w:p w:rsidR="006A337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Nợ: Giá trị các chứng từ nhận vào để bảo quản. </w:t>
      </w:r>
    </w:p>
    <w:p w:rsidR="006A3379"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Bên Có: Giá trị các chứng từ xuất ra. </w:t>
      </w:r>
    </w:p>
    <w:p w:rsidR="006A3379" w:rsidRPr="00130EC9" w:rsidRDefault="0061555F" w:rsidP="00371CF9">
      <w:pPr>
        <w:spacing w:before="120" w:after="120"/>
        <w:ind w:firstLine="720"/>
        <w:jc w:val="both"/>
        <w:rPr>
          <w:rFonts w:eastAsia="Calibri"/>
          <w:b/>
          <w:color w:val="auto"/>
          <w:lang w:val="vi-VN"/>
        </w:rPr>
      </w:pPr>
      <w:r w:rsidRPr="00130EC9">
        <w:rPr>
          <w:rFonts w:eastAsia="Calibri"/>
          <w:color w:val="auto"/>
          <w:lang w:val="vi-VN"/>
        </w:rPr>
        <w:t>Số dư bên Nợ:</w:t>
      </w:r>
      <w:r w:rsidRPr="00130EC9">
        <w:rPr>
          <w:rFonts w:eastAsia="Calibri"/>
          <w:b/>
          <w:color w:val="auto"/>
          <w:lang w:val="vi-VN"/>
        </w:rPr>
        <w:t xml:space="preserve"> </w:t>
      </w:r>
      <w:r w:rsidRPr="00130EC9">
        <w:rPr>
          <w:rFonts w:eastAsia="Calibri"/>
          <w:color w:val="auto"/>
          <w:lang w:val="vi-VN"/>
        </w:rPr>
        <w:t xml:space="preserve">Phản ánh giá trị các chứng từ </w:t>
      </w:r>
      <w:r w:rsidR="00986B6B" w:rsidRPr="00130EC9">
        <w:rPr>
          <w:rFonts w:eastAsia="Calibri"/>
          <w:color w:val="auto"/>
          <w:lang w:val="vi-VN"/>
        </w:rPr>
        <w:t>TCVM</w:t>
      </w:r>
      <w:r w:rsidRPr="00130EC9">
        <w:rPr>
          <w:rFonts w:eastAsia="Calibri"/>
          <w:color w:val="auto"/>
          <w:lang w:val="vi-VN"/>
        </w:rPr>
        <w:t xml:space="preserve"> đang bảo quản.</w:t>
      </w:r>
    </w:p>
    <w:p w:rsidR="00811DA3" w:rsidRPr="00130EC9" w:rsidRDefault="00811DA3" w:rsidP="00D527B4">
      <w:pPr>
        <w:jc w:val="center"/>
        <w:outlineLvl w:val="0"/>
        <w:rPr>
          <w:b/>
          <w:color w:val="auto"/>
          <w:lang w:val="nl-NL"/>
        </w:rPr>
      </w:pPr>
      <w:r w:rsidRPr="00130EC9">
        <w:rPr>
          <w:b/>
          <w:color w:val="auto"/>
          <w:lang w:val="nl-NL"/>
        </w:rPr>
        <w:t>CHƯƠNG III</w:t>
      </w:r>
    </w:p>
    <w:p w:rsidR="00811DA3" w:rsidRPr="00130EC9" w:rsidRDefault="00811DA3" w:rsidP="00D527B4">
      <w:pPr>
        <w:jc w:val="center"/>
        <w:outlineLvl w:val="0"/>
        <w:rPr>
          <w:b/>
          <w:color w:val="auto"/>
          <w:lang w:val="nl-NL"/>
        </w:rPr>
      </w:pPr>
      <w:r w:rsidRPr="00130EC9">
        <w:rPr>
          <w:b/>
          <w:color w:val="auto"/>
          <w:lang w:val="nl-NL"/>
        </w:rPr>
        <w:t>BÁO CÁO TÀI CHÍNH</w:t>
      </w:r>
    </w:p>
    <w:p w:rsidR="00811DA3" w:rsidRPr="00130EC9" w:rsidRDefault="00811DA3" w:rsidP="00371CF9">
      <w:pPr>
        <w:spacing w:before="120" w:after="120"/>
        <w:ind w:firstLine="720"/>
        <w:jc w:val="both"/>
        <w:outlineLvl w:val="1"/>
        <w:rPr>
          <w:b/>
          <w:bCs/>
          <w:color w:val="auto"/>
          <w:lang w:val="nl-NL"/>
        </w:rPr>
      </w:pPr>
      <w:r w:rsidRPr="00130EC9">
        <w:rPr>
          <w:b/>
          <w:bCs/>
          <w:color w:val="auto"/>
          <w:lang w:val="nl-NL"/>
        </w:rPr>
        <w:t xml:space="preserve">Điều </w:t>
      </w:r>
      <w:r w:rsidR="001F55B8" w:rsidRPr="00130EC9">
        <w:rPr>
          <w:b/>
          <w:bCs/>
          <w:color w:val="auto"/>
          <w:lang w:val="nl-NL"/>
        </w:rPr>
        <w:t>7</w:t>
      </w:r>
      <w:r w:rsidR="00E30864" w:rsidRPr="00130EC9">
        <w:rPr>
          <w:b/>
          <w:bCs/>
          <w:color w:val="auto"/>
          <w:lang w:val="nl-NL"/>
        </w:rPr>
        <w:t>6</w:t>
      </w:r>
      <w:r w:rsidRPr="00130EC9">
        <w:rPr>
          <w:b/>
          <w:bCs/>
          <w:color w:val="auto"/>
          <w:lang w:val="nl-NL"/>
        </w:rPr>
        <w:t>. Quy định chung</w:t>
      </w:r>
    </w:p>
    <w:p w:rsidR="00811DA3" w:rsidRPr="00130EC9" w:rsidRDefault="00811DA3" w:rsidP="00371CF9">
      <w:pPr>
        <w:widowControl w:val="0"/>
        <w:autoSpaceDE w:val="0"/>
        <w:autoSpaceDN w:val="0"/>
        <w:adjustRightInd w:val="0"/>
        <w:spacing w:before="120" w:after="120"/>
        <w:ind w:firstLine="720"/>
        <w:jc w:val="both"/>
        <w:rPr>
          <w:bCs/>
          <w:color w:val="auto"/>
          <w:lang w:val="es-ES"/>
        </w:rPr>
      </w:pPr>
      <w:r w:rsidRPr="00130EC9">
        <w:rPr>
          <w:bCs/>
          <w:color w:val="auto"/>
          <w:lang w:val="es-ES"/>
        </w:rPr>
        <w:t>Chương này quy định về nội dung, phương pháp lập, trình bày và các nội dung khác có liên quan đến Hệ thống báo cáo tài chính của TCVM.</w:t>
      </w:r>
    </w:p>
    <w:p w:rsidR="00811DA3" w:rsidRPr="00130EC9" w:rsidRDefault="00811DA3" w:rsidP="00371CF9">
      <w:pPr>
        <w:widowControl w:val="0"/>
        <w:autoSpaceDE w:val="0"/>
        <w:autoSpaceDN w:val="0"/>
        <w:adjustRightInd w:val="0"/>
        <w:spacing w:before="120" w:after="120"/>
        <w:ind w:firstLine="720"/>
        <w:jc w:val="both"/>
        <w:rPr>
          <w:bCs/>
          <w:color w:val="auto"/>
          <w:lang w:val="es-ES"/>
        </w:rPr>
      </w:pPr>
      <w:r w:rsidRPr="00130EC9">
        <w:rPr>
          <w:bCs/>
          <w:color w:val="auto"/>
          <w:lang w:val="es-ES"/>
        </w:rPr>
        <w:t xml:space="preserve">Báo cáo tài chính của TCVM (sau đây gọi tắt là báo cáo tài chính) là các báo cáo được lập theo các Chuẩn mực kế toán Việt Nam và Chế độ kế toán hiện hành để phản ánh các thông tin kinh tế, tài chính chủ yếu của TCVM. Hệ thống báo cáo tài chính bao gồm: Báo cáo tình hình tài chính, </w:t>
      </w:r>
      <w:r w:rsidR="00DD5250" w:rsidRPr="00130EC9">
        <w:rPr>
          <w:bCs/>
          <w:color w:val="auto"/>
          <w:lang w:val="es-ES"/>
        </w:rPr>
        <w:t>B</w:t>
      </w:r>
      <w:r w:rsidRPr="00130EC9">
        <w:rPr>
          <w:bCs/>
          <w:color w:val="auto"/>
          <w:lang w:val="es-ES"/>
        </w:rPr>
        <w:t>áo cáo kết quả hoạt động</w:t>
      </w:r>
      <w:r w:rsidR="00DD5250" w:rsidRPr="00130EC9">
        <w:rPr>
          <w:bCs/>
          <w:color w:val="auto"/>
          <w:lang w:val="es-ES"/>
        </w:rPr>
        <w:t xml:space="preserve">, </w:t>
      </w:r>
      <w:r w:rsidR="00DA2906" w:rsidRPr="00130EC9">
        <w:rPr>
          <w:bCs/>
          <w:color w:val="auto"/>
          <w:lang w:val="es-ES"/>
        </w:rPr>
        <w:t>Báo cáo lưu chuyển tiền tệ</w:t>
      </w:r>
      <w:r w:rsidRPr="00130EC9">
        <w:rPr>
          <w:bCs/>
          <w:color w:val="auto"/>
          <w:lang w:val="es-ES"/>
        </w:rPr>
        <w:t xml:space="preserve"> và </w:t>
      </w:r>
      <w:r w:rsidR="00DD5250" w:rsidRPr="00130EC9">
        <w:rPr>
          <w:bCs/>
          <w:color w:val="auto"/>
          <w:lang w:val="es-ES"/>
        </w:rPr>
        <w:t>T</w:t>
      </w:r>
      <w:r w:rsidRPr="00130EC9">
        <w:rPr>
          <w:bCs/>
          <w:color w:val="auto"/>
          <w:lang w:val="es-ES"/>
        </w:rPr>
        <w:t>huyết minh báo cáo tài chính.</w:t>
      </w:r>
    </w:p>
    <w:p w:rsidR="00811DA3" w:rsidRPr="00130EC9" w:rsidRDefault="00811DA3" w:rsidP="00371CF9">
      <w:pPr>
        <w:widowControl w:val="0"/>
        <w:autoSpaceDE w:val="0"/>
        <w:autoSpaceDN w:val="0"/>
        <w:adjustRightInd w:val="0"/>
        <w:spacing w:before="120" w:after="120"/>
        <w:ind w:firstLine="720"/>
        <w:jc w:val="both"/>
        <w:rPr>
          <w:bCs/>
          <w:color w:val="auto"/>
          <w:lang w:val="es-ES"/>
        </w:rPr>
      </w:pPr>
      <w:r w:rsidRPr="00130EC9">
        <w:rPr>
          <w:bCs/>
          <w:color w:val="auto"/>
          <w:lang w:val="es-ES"/>
        </w:rPr>
        <w:t>Các báo cáo nghiệp vụ, báo cáo thống kê và báo cáo khác phục vụ cho quản trị và điều hành các mặt hoạt động của TCVM (kể cả báo cáo kế toán quả</w:t>
      </w:r>
      <w:r w:rsidR="00986B6B" w:rsidRPr="00130EC9">
        <w:rPr>
          <w:bCs/>
          <w:color w:val="auto"/>
          <w:lang w:val="es-ES"/>
        </w:rPr>
        <w:t>n</w:t>
      </w:r>
      <w:r w:rsidRPr="00130EC9">
        <w:rPr>
          <w:bCs/>
          <w:color w:val="auto"/>
          <w:lang w:val="es-ES"/>
        </w:rPr>
        <w:t xml:space="preserve"> trị) không thuộc phạm vi điều chỉnh của Chương này.</w:t>
      </w:r>
    </w:p>
    <w:p w:rsidR="00811DA3" w:rsidRPr="00130EC9" w:rsidRDefault="00811DA3" w:rsidP="00371CF9">
      <w:pPr>
        <w:spacing w:before="120" w:after="120"/>
        <w:ind w:firstLine="720"/>
        <w:jc w:val="both"/>
        <w:rPr>
          <w:bCs/>
          <w:color w:val="auto"/>
          <w:lang w:val="es-ES"/>
        </w:rPr>
      </w:pPr>
      <w:r w:rsidRPr="00130EC9">
        <w:rPr>
          <w:color w:val="auto"/>
          <w:lang w:val="es-ES"/>
        </w:rPr>
        <w:t xml:space="preserve">1. </w:t>
      </w:r>
      <w:r w:rsidRPr="00130EC9">
        <w:rPr>
          <w:bCs/>
          <w:color w:val="auto"/>
          <w:lang w:val="es-ES"/>
        </w:rPr>
        <w:t>Mục đích của báo cáo tài chính</w:t>
      </w:r>
    </w:p>
    <w:p w:rsidR="00811DA3" w:rsidRPr="00130EC9" w:rsidRDefault="00811DA3" w:rsidP="00371CF9">
      <w:pPr>
        <w:widowControl w:val="0"/>
        <w:autoSpaceDE w:val="0"/>
        <w:autoSpaceDN w:val="0"/>
        <w:adjustRightInd w:val="0"/>
        <w:spacing w:before="120" w:after="120"/>
        <w:ind w:firstLine="720"/>
        <w:jc w:val="both"/>
        <w:rPr>
          <w:color w:val="auto"/>
          <w:lang w:val="es-ES"/>
        </w:rPr>
      </w:pPr>
      <w:r w:rsidRPr="00130EC9">
        <w:rPr>
          <w:color w:val="auto"/>
          <w:lang w:val="es-ES"/>
        </w:rPr>
        <w:t>Báo cáo tài chính dùng để cung cấp thông tin về tình hình tài chính, tình hình kinh doanh và luồng tiền của một TCVM, đáp ứng yêu cầu quản lý của lãnh đạo TCVM, cơ quan quản lý nhà nước và nhu cầu hữu ích của những người sử dụng trong việc đưa ra các quyết định kinh tế. Báo cáo tài chính phải cung cấp những thông tin của một TCVM về:</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a.</w:t>
      </w:r>
      <w:r w:rsidR="00811DA3" w:rsidRPr="00130EC9">
        <w:rPr>
          <w:color w:val="auto"/>
          <w:lang w:val="es-ES"/>
        </w:rPr>
        <w:t xml:space="preserve"> Tài sản;</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b.</w:t>
      </w:r>
      <w:r w:rsidR="00811DA3" w:rsidRPr="00130EC9">
        <w:rPr>
          <w:color w:val="auto"/>
          <w:lang w:val="es-ES"/>
        </w:rPr>
        <w:t xml:space="preserve"> Nợ phải trả và vốn chủ sở hữu;</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c.</w:t>
      </w:r>
      <w:r w:rsidR="00811DA3" w:rsidRPr="00130EC9">
        <w:rPr>
          <w:color w:val="auto"/>
          <w:lang w:val="es-ES"/>
        </w:rPr>
        <w:t xml:space="preserve"> Doanh thu, chi phí;</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d.</w:t>
      </w:r>
      <w:r w:rsidR="00811DA3" w:rsidRPr="00130EC9">
        <w:rPr>
          <w:color w:val="auto"/>
          <w:lang w:val="es-ES"/>
        </w:rPr>
        <w:t xml:space="preserve"> Lãi, lỗ và phân chia kết quả kinh doanh;</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đ.</w:t>
      </w:r>
      <w:r w:rsidR="00811DA3" w:rsidRPr="00130EC9">
        <w:rPr>
          <w:color w:val="auto"/>
          <w:lang w:val="es-ES"/>
        </w:rPr>
        <w:t xml:space="preserve"> Thuế và các khoản phải nộp Nhà nước; </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lastRenderedPageBreak/>
        <w:t>e.</w:t>
      </w:r>
      <w:r w:rsidR="00811DA3" w:rsidRPr="00130EC9">
        <w:rPr>
          <w:color w:val="auto"/>
          <w:lang w:val="es-ES"/>
        </w:rPr>
        <w:t xml:space="preserve"> Tài sản khác có liên quan đến đơn vị kế toán;</w:t>
      </w:r>
    </w:p>
    <w:p w:rsidR="005541E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g.</w:t>
      </w:r>
      <w:r w:rsidR="00DA2906" w:rsidRPr="00130EC9">
        <w:rPr>
          <w:color w:val="auto"/>
          <w:lang w:val="es-ES"/>
        </w:rPr>
        <w:t xml:space="preserve"> Các luồng tiền của TCVM.</w:t>
      </w:r>
    </w:p>
    <w:p w:rsidR="00811DA3" w:rsidRPr="00130EC9" w:rsidRDefault="00811DA3" w:rsidP="00371CF9">
      <w:pPr>
        <w:widowControl w:val="0"/>
        <w:autoSpaceDE w:val="0"/>
        <w:autoSpaceDN w:val="0"/>
        <w:adjustRightInd w:val="0"/>
        <w:spacing w:before="120" w:after="120"/>
        <w:ind w:firstLine="720"/>
        <w:jc w:val="both"/>
        <w:rPr>
          <w:color w:val="auto"/>
          <w:lang w:val="es-ES"/>
        </w:rPr>
      </w:pPr>
      <w:r w:rsidRPr="00130EC9">
        <w:rPr>
          <w:color w:val="auto"/>
          <w:lang w:val="es-ES"/>
        </w:rPr>
        <w:t>Ngoài những thông tin này, TCVM còn phải cung cấp thông tin có liên quan khác trong bản “Thuyết minh báo cáo tài chính” nhằm giải trình thêm về các chỉ tiêu đã phản ánh trên báo cáo tài chính và các chính sách kế toán đã áp dụng để ghi nhận các nghiệp vụ kinh tế phát sinh, lập và trình bày báo cáo tài chính và giải trình thêm về mức độ các loại rủi ro tài chính chủ yếu.</w:t>
      </w:r>
    </w:p>
    <w:p w:rsidR="00DF3F90" w:rsidRPr="00130EC9" w:rsidRDefault="00811DA3" w:rsidP="00371CF9">
      <w:pPr>
        <w:spacing w:before="120" w:after="120"/>
        <w:ind w:firstLine="720"/>
        <w:jc w:val="both"/>
        <w:rPr>
          <w:bCs/>
          <w:color w:val="auto"/>
          <w:lang w:val="es-ES"/>
        </w:rPr>
      </w:pPr>
      <w:r w:rsidRPr="00130EC9">
        <w:rPr>
          <w:bCs/>
          <w:color w:val="auto"/>
          <w:lang w:val="es-ES"/>
        </w:rPr>
        <w:t>2. Trách nhiệm lập</w:t>
      </w:r>
      <w:r w:rsidR="005541E3" w:rsidRPr="00130EC9">
        <w:rPr>
          <w:bCs/>
          <w:color w:val="auto"/>
          <w:lang w:val="es-ES"/>
        </w:rPr>
        <w:t>,</w:t>
      </w:r>
      <w:r w:rsidRPr="00130EC9">
        <w:rPr>
          <w:bCs/>
          <w:color w:val="auto"/>
          <w:lang w:val="es-ES"/>
        </w:rPr>
        <w:t xml:space="preserve"> trình bày</w:t>
      </w:r>
      <w:r w:rsidR="005541E3" w:rsidRPr="00130EC9">
        <w:rPr>
          <w:bCs/>
          <w:color w:val="auto"/>
          <w:lang w:val="es-ES"/>
        </w:rPr>
        <w:t xml:space="preserve"> </w:t>
      </w:r>
      <w:r w:rsidR="00DA2906" w:rsidRPr="00130EC9">
        <w:rPr>
          <w:bCs/>
          <w:color w:val="auto"/>
          <w:lang w:val="es-ES"/>
        </w:rPr>
        <w:t>và ký</w:t>
      </w:r>
      <w:r w:rsidRPr="00130EC9">
        <w:rPr>
          <w:bCs/>
          <w:color w:val="auto"/>
          <w:lang w:val="es-ES"/>
        </w:rPr>
        <w:t xml:space="preserve"> báo cáo tài chính</w:t>
      </w:r>
    </w:p>
    <w:p w:rsidR="00DF3F90" w:rsidRPr="00130EC9" w:rsidRDefault="00141F34" w:rsidP="00371CF9">
      <w:pPr>
        <w:spacing w:before="120" w:after="120"/>
        <w:ind w:firstLine="720"/>
        <w:jc w:val="both"/>
        <w:rPr>
          <w:color w:val="auto"/>
          <w:lang w:val="es-ES"/>
        </w:rPr>
      </w:pPr>
      <w:r w:rsidRPr="00130EC9">
        <w:rPr>
          <w:color w:val="auto"/>
          <w:lang w:val="es-ES"/>
        </w:rPr>
        <w:t xml:space="preserve">TCVM </w:t>
      </w:r>
      <w:r w:rsidR="00811DA3" w:rsidRPr="00130EC9">
        <w:rPr>
          <w:color w:val="auto"/>
          <w:lang w:val="es-ES"/>
        </w:rPr>
        <w:t xml:space="preserve">phải lập báo cáo tài chính năm và báo cáo tài chính giữa niên độ. </w:t>
      </w:r>
    </w:p>
    <w:p w:rsidR="00811DA3" w:rsidRPr="00130EC9" w:rsidRDefault="00811DA3" w:rsidP="00371CF9">
      <w:pPr>
        <w:spacing w:before="120" w:after="120"/>
        <w:ind w:firstLine="720"/>
        <w:jc w:val="both"/>
        <w:rPr>
          <w:color w:val="auto"/>
          <w:lang w:val="es-ES"/>
        </w:rPr>
      </w:pPr>
      <w:r w:rsidRPr="00130EC9">
        <w:rPr>
          <w:color w:val="auto"/>
          <w:lang w:val="es-ES"/>
        </w:rPr>
        <w:t>3. Yêu cầu lập và trình bày báo cáo tài chính</w:t>
      </w:r>
    </w:p>
    <w:p w:rsidR="00811DA3" w:rsidRPr="00130EC9" w:rsidRDefault="00811DA3" w:rsidP="00371CF9">
      <w:pPr>
        <w:spacing w:before="120" w:after="120"/>
        <w:ind w:firstLine="720"/>
        <w:jc w:val="both"/>
        <w:rPr>
          <w:color w:val="auto"/>
          <w:lang w:val="es-ES"/>
        </w:rPr>
      </w:pPr>
      <w:r w:rsidRPr="00130EC9">
        <w:rPr>
          <w:color w:val="auto"/>
          <w:lang w:val="es-ES"/>
        </w:rPr>
        <w:t>a. Việc lập và trình bày báo cáo tài chính phải tuân thủ các yêu cầu quy định tại Chuẩn mực kế toán số 21 - “Trình bày báo cáo tài chính”, gồm:</w:t>
      </w:r>
    </w:p>
    <w:p w:rsidR="00811DA3" w:rsidRPr="00130EC9" w:rsidRDefault="00811DA3" w:rsidP="00371CF9">
      <w:pPr>
        <w:spacing w:before="120" w:after="120"/>
        <w:ind w:firstLine="720"/>
        <w:jc w:val="both"/>
        <w:rPr>
          <w:color w:val="auto"/>
        </w:rPr>
      </w:pPr>
      <w:r w:rsidRPr="00130EC9">
        <w:rPr>
          <w:color w:val="auto"/>
        </w:rPr>
        <w:t>- Trung thực và hợp lý;</w:t>
      </w:r>
    </w:p>
    <w:p w:rsidR="00480BF1" w:rsidRDefault="00811DA3" w:rsidP="00371CF9">
      <w:pPr>
        <w:spacing w:before="120" w:after="120"/>
        <w:ind w:firstLine="720"/>
        <w:jc w:val="both"/>
        <w:rPr>
          <w:color w:val="auto"/>
        </w:rPr>
      </w:pPr>
      <w:r w:rsidRPr="00130EC9">
        <w:rPr>
          <w:color w:val="auto"/>
        </w:rPr>
        <w:t>- Lựa chọn và áp dụng các chính sách kế toán phù hợp với qui định của từng chuẩn mực kế toán nhằm đảm bảo cung cấp thông tin thích hợp với nhu cầu ra quyết định kinh tế của người sử dụng và cung cấp được các thông tin đáng tin cậy, khi:</w:t>
      </w:r>
    </w:p>
    <w:p w:rsidR="00811DA3" w:rsidRPr="00130EC9" w:rsidRDefault="00811DA3" w:rsidP="00371CF9">
      <w:pPr>
        <w:spacing w:before="120" w:after="120"/>
        <w:ind w:firstLine="720"/>
        <w:jc w:val="both"/>
        <w:rPr>
          <w:color w:val="auto"/>
        </w:rPr>
      </w:pPr>
      <w:r w:rsidRPr="00130EC9">
        <w:rPr>
          <w:color w:val="auto"/>
        </w:rPr>
        <w:t>+ Trình bày trung thực, hợp lý tình hình tài chính, tình hình và kết quả kinh doanh của doanh nghiệp;</w:t>
      </w:r>
    </w:p>
    <w:p w:rsidR="00811DA3" w:rsidRPr="00130EC9" w:rsidRDefault="00811DA3" w:rsidP="00371CF9">
      <w:pPr>
        <w:spacing w:before="120" w:after="120"/>
        <w:ind w:firstLine="720"/>
        <w:jc w:val="both"/>
        <w:rPr>
          <w:color w:val="auto"/>
        </w:rPr>
      </w:pPr>
      <w:r w:rsidRPr="00130EC9">
        <w:rPr>
          <w:color w:val="auto"/>
        </w:rPr>
        <w:t>+ Phản ánh đúng bản chất kinh tế của các giao dịch và sự kiện không chỉ đơn thuần phản ánh hình thức hợp pháp của chúng;</w:t>
      </w:r>
    </w:p>
    <w:p w:rsidR="00811DA3" w:rsidRPr="00130EC9" w:rsidRDefault="00811DA3" w:rsidP="00371CF9">
      <w:pPr>
        <w:spacing w:before="120" w:after="120"/>
        <w:ind w:firstLine="720"/>
        <w:jc w:val="both"/>
        <w:rPr>
          <w:color w:val="auto"/>
        </w:rPr>
      </w:pPr>
      <w:r w:rsidRPr="00130EC9">
        <w:rPr>
          <w:color w:val="auto"/>
        </w:rPr>
        <w:t>+ Trình bày khách quan, không thiên vị;</w:t>
      </w:r>
    </w:p>
    <w:p w:rsidR="00811DA3" w:rsidRPr="00130EC9" w:rsidRDefault="00811DA3" w:rsidP="00371CF9">
      <w:pPr>
        <w:spacing w:before="120" w:after="120"/>
        <w:ind w:firstLine="720"/>
        <w:jc w:val="both"/>
        <w:rPr>
          <w:color w:val="auto"/>
        </w:rPr>
      </w:pPr>
      <w:r w:rsidRPr="00130EC9">
        <w:rPr>
          <w:color w:val="auto"/>
        </w:rPr>
        <w:t>+ Tuân thủ nguyên tắc thận trọng;</w:t>
      </w:r>
    </w:p>
    <w:p w:rsidR="00811DA3" w:rsidRPr="00130EC9" w:rsidRDefault="00811DA3" w:rsidP="00371CF9">
      <w:pPr>
        <w:spacing w:before="120" w:after="120"/>
        <w:ind w:firstLine="720"/>
        <w:jc w:val="both"/>
        <w:rPr>
          <w:color w:val="auto"/>
        </w:rPr>
      </w:pPr>
      <w:r w:rsidRPr="00130EC9">
        <w:rPr>
          <w:color w:val="auto"/>
        </w:rPr>
        <w:t>+ Trình bày đầy đủ trên mọi khía cạnh trọng yếu.</w:t>
      </w:r>
    </w:p>
    <w:p w:rsidR="00811DA3" w:rsidRPr="00130EC9" w:rsidRDefault="00811DA3" w:rsidP="00371CF9">
      <w:pPr>
        <w:spacing w:before="120" w:after="120"/>
        <w:ind w:firstLine="720"/>
        <w:jc w:val="both"/>
        <w:rPr>
          <w:color w:val="auto"/>
        </w:rPr>
      </w:pPr>
      <w:r w:rsidRPr="00130EC9">
        <w:rPr>
          <w:color w:val="auto"/>
        </w:rPr>
        <w:t>b. Việc lập báo cáo tài chính phải căn cứ vào số liệu sau khi khoá sổ kế toán. Báo cáo tài chính phải được lập đúng nội dung, phương pháp và trình bày nhất quán giữa các kỳ kế toán. Báo cáo tài chính phải được người lập, kế toán trưởng và người đại diện theo pháp luật của đơn vị kế toán ký, đóng dấu của đơn vị.</w:t>
      </w:r>
      <w:r w:rsidR="00150C94" w:rsidRPr="00130EC9">
        <w:rPr>
          <w:color w:val="auto"/>
        </w:rPr>
        <w:t xml:space="preserve"> </w:t>
      </w:r>
      <w:r w:rsidR="00DA2906" w:rsidRPr="00130EC9">
        <w:rPr>
          <w:color w:val="auto"/>
        </w:rPr>
        <w:t>Người ký báo cáo tài chính phải chịu trách nhiệm về nội dung của báo cáo.</w:t>
      </w:r>
      <w:r w:rsidR="00150C94" w:rsidRPr="00130EC9">
        <w:rPr>
          <w:color w:val="auto"/>
        </w:rPr>
        <w:t xml:space="preserve"> </w:t>
      </w:r>
    </w:p>
    <w:p w:rsidR="00150C94" w:rsidRPr="00130EC9" w:rsidRDefault="00DA2906" w:rsidP="004853EE">
      <w:pPr>
        <w:spacing w:before="120" w:after="120" w:line="360" w:lineRule="exact"/>
        <w:ind w:firstLine="720"/>
        <w:jc w:val="both"/>
        <w:rPr>
          <w:color w:val="auto"/>
        </w:rPr>
      </w:pPr>
      <w:r w:rsidRPr="00130EC9">
        <w:rPr>
          <w:color w:val="auto"/>
        </w:rPr>
        <w:t>4. Nguyên tắc lập và trình bày báo cáo tài chính</w:t>
      </w:r>
    </w:p>
    <w:p w:rsidR="00150C94" w:rsidRPr="00130EC9" w:rsidRDefault="00DA2906" w:rsidP="004853EE">
      <w:pPr>
        <w:spacing w:before="120" w:after="120" w:line="360" w:lineRule="exact"/>
        <w:ind w:firstLine="720"/>
        <w:jc w:val="both"/>
        <w:rPr>
          <w:color w:val="auto"/>
        </w:rPr>
      </w:pPr>
      <w:r w:rsidRPr="00130EC9">
        <w:rPr>
          <w:color w:val="auto"/>
        </w:rPr>
        <w:t>a. Việc lập và trình bày Báo cáo tài chính phải tuân thủ các quy định tại Chuẩn mực kế toán “Trình bày Báo cáo tài chính” và các chuẩn mực kế toán khác có liên quan. Các thông tin trọng yếu phải được giải trình để giúp người đọc hiểu đúng thực trạng tình hình tài chính của đơn vị.</w:t>
      </w:r>
    </w:p>
    <w:p w:rsidR="00150C94" w:rsidRPr="00130EC9" w:rsidRDefault="00DA2906" w:rsidP="004853EE">
      <w:pPr>
        <w:spacing w:before="120" w:after="120" w:line="360" w:lineRule="exact"/>
        <w:ind w:firstLine="720"/>
        <w:jc w:val="both"/>
        <w:rPr>
          <w:color w:val="auto"/>
        </w:rPr>
      </w:pPr>
      <w:r w:rsidRPr="00130EC9">
        <w:rPr>
          <w:color w:val="auto"/>
        </w:rPr>
        <w:t>b. Báo cáo tài chính phải phản ánh đúng bản chất kinh tế của các giao dịch và sự kiện hơn là hình thức pháp lý của các giao dịch và sự kiện đó (tôn trọng bản chất hơn hình thức).</w:t>
      </w:r>
    </w:p>
    <w:p w:rsidR="00150C94" w:rsidRPr="00130EC9" w:rsidRDefault="00DA2906" w:rsidP="004853EE">
      <w:pPr>
        <w:spacing w:before="120" w:after="120" w:line="360" w:lineRule="exact"/>
        <w:ind w:firstLine="720"/>
        <w:jc w:val="both"/>
        <w:rPr>
          <w:color w:val="auto"/>
        </w:rPr>
      </w:pPr>
      <w:r w:rsidRPr="00130EC9">
        <w:rPr>
          <w:color w:val="auto"/>
        </w:rPr>
        <w:lastRenderedPageBreak/>
        <w:t>c. Tài sản không được ghi nhận cao hơn giá trị có thể thu hồi; Nợ phải trả không được ghi nhận thấp hơn nghĩa vụ phải thanh toán.</w:t>
      </w:r>
    </w:p>
    <w:p w:rsidR="00150C94" w:rsidRPr="00130EC9" w:rsidRDefault="00D42859" w:rsidP="004853EE">
      <w:pPr>
        <w:spacing w:before="120" w:after="120"/>
        <w:ind w:firstLine="720"/>
        <w:jc w:val="both"/>
        <w:rPr>
          <w:color w:val="auto"/>
        </w:rPr>
      </w:pPr>
      <w:r w:rsidRPr="00130EC9">
        <w:rPr>
          <w:color w:val="auto"/>
        </w:rPr>
        <w:t>d</w:t>
      </w:r>
      <w:r w:rsidR="00DA2906" w:rsidRPr="00130EC9">
        <w:rPr>
          <w:color w:val="auto"/>
        </w:rPr>
        <w:t>. Các khoản mục doanh thu,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đến kết quả kinh doanh và lưu chuyển tiền phải được điều chỉnh hồi tố, không điều chỉnh vào kỳ báo cáo.</w:t>
      </w:r>
    </w:p>
    <w:p w:rsidR="00150C94" w:rsidRPr="00130EC9" w:rsidRDefault="00D42859" w:rsidP="00371CF9">
      <w:pPr>
        <w:spacing w:before="120" w:after="120"/>
        <w:ind w:firstLine="720"/>
        <w:jc w:val="both"/>
        <w:rPr>
          <w:color w:val="auto"/>
        </w:rPr>
      </w:pPr>
      <w:r w:rsidRPr="00130EC9">
        <w:rPr>
          <w:color w:val="auto"/>
        </w:rPr>
        <w:t>đ</w:t>
      </w:r>
      <w:r w:rsidR="00DA2906" w:rsidRPr="00130EC9">
        <w:rPr>
          <w:color w:val="auto"/>
        </w:rPr>
        <w:t>. Khi lập Báo cáo tài chính tổng hợp giữa TCVM và các đơn vị cấp dưới không có tư cách pháp nhân hạch toán phụ thuộc, số dư các khoản mục nội bộ của Báo cáo tình hình tài chính, các khoản doanh thu, chi phí, lãi, lỗ được coi là chưa thực hiện phát sinh từ các giao dịch nội bộ đều phải được loại trừ.</w:t>
      </w:r>
      <w:r w:rsidR="00150C94" w:rsidRPr="00130EC9">
        <w:rPr>
          <w:color w:val="auto"/>
        </w:rPr>
        <w:t xml:space="preserve"> </w:t>
      </w:r>
    </w:p>
    <w:p w:rsidR="00811DA3" w:rsidRPr="00130EC9" w:rsidRDefault="00811DA3" w:rsidP="00371CF9">
      <w:pPr>
        <w:spacing w:before="120" w:after="120"/>
        <w:ind w:firstLine="720"/>
        <w:jc w:val="both"/>
        <w:rPr>
          <w:color w:val="auto"/>
        </w:rPr>
      </w:pPr>
      <w:r w:rsidRPr="00130EC9">
        <w:rPr>
          <w:color w:val="auto"/>
        </w:rPr>
        <w:t>5. Kỳ lập báo cáo tài chính</w:t>
      </w:r>
    </w:p>
    <w:p w:rsidR="00811DA3" w:rsidRPr="00130EC9" w:rsidRDefault="00811DA3" w:rsidP="00371CF9">
      <w:pPr>
        <w:widowControl w:val="0"/>
        <w:tabs>
          <w:tab w:val="left" w:pos="0"/>
        </w:tabs>
        <w:autoSpaceDE w:val="0"/>
        <w:autoSpaceDN w:val="0"/>
        <w:adjustRightInd w:val="0"/>
        <w:spacing w:before="120" w:after="120"/>
        <w:ind w:firstLine="720"/>
        <w:jc w:val="both"/>
        <w:rPr>
          <w:color w:val="auto"/>
          <w:lang w:val="es-ES"/>
        </w:rPr>
      </w:pPr>
      <w:r w:rsidRPr="00130EC9">
        <w:rPr>
          <w:color w:val="auto"/>
          <w:lang w:val="es-ES"/>
        </w:rPr>
        <w:t>5.1. Kỳ lập Báo cáo tài chính năm</w:t>
      </w:r>
    </w:p>
    <w:p w:rsidR="00811DA3" w:rsidRPr="00130EC9" w:rsidRDefault="00DA2906" w:rsidP="00371CF9">
      <w:pPr>
        <w:widowControl w:val="0"/>
        <w:autoSpaceDE w:val="0"/>
        <w:autoSpaceDN w:val="0"/>
        <w:adjustRightInd w:val="0"/>
        <w:spacing w:before="120" w:after="120"/>
        <w:ind w:firstLine="720"/>
        <w:jc w:val="both"/>
        <w:rPr>
          <w:color w:val="auto"/>
          <w:lang w:val="es-ES"/>
        </w:rPr>
      </w:pPr>
      <w:r w:rsidRPr="00130EC9">
        <w:rPr>
          <w:color w:val="auto"/>
          <w:lang w:val="es-ES"/>
        </w:rPr>
        <w:t>Các TCVM phải lập báo cáo tài chính theo kỳ kế toán năm theo quy định của Luật Kế toán.</w:t>
      </w:r>
    </w:p>
    <w:p w:rsidR="00811DA3" w:rsidRPr="00130EC9" w:rsidRDefault="00811DA3" w:rsidP="00371CF9">
      <w:pPr>
        <w:widowControl w:val="0"/>
        <w:tabs>
          <w:tab w:val="left" w:pos="0"/>
        </w:tabs>
        <w:autoSpaceDE w:val="0"/>
        <w:autoSpaceDN w:val="0"/>
        <w:adjustRightInd w:val="0"/>
        <w:spacing w:before="120" w:after="120"/>
        <w:ind w:firstLine="720"/>
        <w:jc w:val="both"/>
        <w:rPr>
          <w:color w:val="auto"/>
          <w:lang w:val="es-ES"/>
        </w:rPr>
      </w:pPr>
      <w:r w:rsidRPr="00130EC9">
        <w:rPr>
          <w:color w:val="auto"/>
          <w:lang w:val="es-ES"/>
        </w:rPr>
        <w:t>5.2. Kỳ lập Báo cáo tài chính giữa niên độ</w:t>
      </w:r>
    </w:p>
    <w:p w:rsidR="00811DA3" w:rsidRPr="00130EC9" w:rsidRDefault="00811DA3" w:rsidP="00371CF9">
      <w:pPr>
        <w:widowControl w:val="0"/>
        <w:autoSpaceDE w:val="0"/>
        <w:autoSpaceDN w:val="0"/>
        <w:adjustRightInd w:val="0"/>
        <w:spacing w:before="120" w:after="120"/>
        <w:ind w:firstLine="720"/>
        <w:jc w:val="both"/>
        <w:rPr>
          <w:color w:val="auto"/>
          <w:lang w:val="es-ES"/>
        </w:rPr>
      </w:pPr>
      <w:r w:rsidRPr="00130EC9">
        <w:rPr>
          <w:color w:val="auto"/>
          <w:lang w:val="es-ES"/>
        </w:rPr>
        <w:t xml:space="preserve">Kỳ lập báo cáo tài chính giữa niên độ là mỗi quý của năm tài chính </w:t>
      </w:r>
      <w:r w:rsidR="00DA2906" w:rsidRPr="00130EC9">
        <w:rPr>
          <w:color w:val="auto"/>
          <w:lang w:val="es-ES"/>
        </w:rPr>
        <w:t>(không bao gồm quý IV).</w:t>
      </w:r>
    </w:p>
    <w:p w:rsidR="00811DA3" w:rsidRPr="00130EC9" w:rsidRDefault="00811DA3" w:rsidP="00371CF9">
      <w:pPr>
        <w:widowControl w:val="0"/>
        <w:tabs>
          <w:tab w:val="left" w:pos="0"/>
        </w:tabs>
        <w:autoSpaceDE w:val="0"/>
        <w:autoSpaceDN w:val="0"/>
        <w:adjustRightInd w:val="0"/>
        <w:spacing w:before="120" w:after="120"/>
        <w:ind w:firstLine="720"/>
        <w:jc w:val="both"/>
        <w:rPr>
          <w:color w:val="auto"/>
          <w:lang w:val="es-ES"/>
        </w:rPr>
      </w:pPr>
      <w:r w:rsidRPr="00130EC9">
        <w:rPr>
          <w:color w:val="auto"/>
          <w:lang w:val="es-ES"/>
        </w:rPr>
        <w:t>5.3. Kỳ lập Báo cáo tài chính khác</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a.</w:t>
      </w:r>
      <w:r w:rsidR="00811DA3" w:rsidRPr="00130EC9">
        <w:rPr>
          <w:color w:val="auto"/>
          <w:lang w:val="es-ES"/>
        </w:rPr>
        <w:t xml:space="preserve"> Các TCVM có thể lập báo cáo tài chính theo kỳ kế toán khác theo yêu cầu của pháp luật hoặc yêu cầu của chủ sở hữu.</w:t>
      </w:r>
    </w:p>
    <w:p w:rsidR="00811DA3" w:rsidRPr="00130EC9" w:rsidRDefault="0025079E" w:rsidP="00371CF9">
      <w:pPr>
        <w:widowControl w:val="0"/>
        <w:autoSpaceDE w:val="0"/>
        <w:autoSpaceDN w:val="0"/>
        <w:adjustRightInd w:val="0"/>
        <w:spacing w:before="120" w:after="120"/>
        <w:ind w:firstLine="720"/>
        <w:jc w:val="both"/>
        <w:rPr>
          <w:color w:val="auto"/>
          <w:lang w:val="es-ES"/>
        </w:rPr>
      </w:pPr>
      <w:r>
        <w:rPr>
          <w:color w:val="auto"/>
          <w:lang w:val="es-ES"/>
        </w:rPr>
        <w:t>b.</w:t>
      </w:r>
      <w:r w:rsidR="00811DA3" w:rsidRPr="00130EC9">
        <w:rPr>
          <w:color w:val="auto"/>
          <w:lang w:val="es-ES"/>
        </w:rPr>
        <w:t xml:space="preserve"> Các TCVM bị chia, tách, hợp nhất, sáp nhập, chuyển đổi hình thức sở hữu, giải thể, chấm dứt hoạt động, phá sản phải lập báo cáo tài chính tại thời điểm chia, tách, hợp nhất, sáp nhập, chuyển đổi hình thức sở hữu, giải thể, chấm dứt hoạt động, phá sản.</w:t>
      </w:r>
    </w:p>
    <w:p w:rsidR="00811DA3" w:rsidRPr="00130EC9" w:rsidRDefault="00811DA3" w:rsidP="00371CF9">
      <w:pPr>
        <w:spacing w:before="120" w:after="120"/>
        <w:ind w:firstLine="720"/>
        <w:jc w:val="both"/>
        <w:rPr>
          <w:bCs/>
          <w:color w:val="auto"/>
          <w:lang w:val="es-ES"/>
        </w:rPr>
      </w:pPr>
      <w:r w:rsidRPr="00130EC9">
        <w:rPr>
          <w:bCs/>
          <w:color w:val="auto"/>
          <w:lang w:val="es-ES"/>
        </w:rPr>
        <w:t xml:space="preserve">6. Thời hạn nộp báo cáo tài chính </w:t>
      </w:r>
    </w:p>
    <w:p w:rsidR="00811DA3" w:rsidRPr="00130EC9" w:rsidRDefault="00811DA3" w:rsidP="00371CF9">
      <w:pPr>
        <w:widowControl w:val="0"/>
        <w:tabs>
          <w:tab w:val="left" w:pos="0"/>
        </w:tabs>
        <w:autoSpaceDE w:val="0"/>
        <w:autoSpaceDN w:val="0"/>
        <w:adjustRightInd w:val="0"/>
        <w:spacing w:before="120" w:after="120"/>
        <w:ind w:firstLine="720"/>
        <w:jc w:val="both"/>
        <w:rPr>
          <w:b/>
          <w:i/>
          <w:color w:val="auto"/>
          <w:lang w:val="es-ES"/>
        </w:rPr>
      </w:pPr>
      <w:r w:rsidRPr="00130EC9">
        <w:rPr>
          <w:color w:val="auto"/>
          <w:lang w:val="es-ES"/>
        </w:rPr>
        <w:t>6.1. Báo cáo tài chính năm</w:t>
      </w:r>
    </w:p>
    <w:p w:rsidR="00811DA3" w:rsidRPr="00130EC9" w:rsidRDefault="00811DA3" w:rsidP="00371CF9">
      <w:pPr>
        <w:spacing w:before="120" w:after="120"/>
        <w:ind w:firstLine="720"/>
        <w:jc w:val="both"/>
        <w:rPr>
          <w:color w:val="auto"/>
          <w:lang w:val="pt-BR"/>
        </w:rPr>
      </w:pPr>
      <w:r w:rsidRPr="00130EC9">
        <w:rPr>
          <w:color w:val="auto"/>
          <w:lang w:val="pt-BR"/>
        </w:rPr>
        <w:t xml:space="preserve">Thời hạn nộp báo cáo </w:t>
      </w:r>
      <w:commentRangeStart w:id="0"/>
      <w:r w:rsidRPr="00130EC9">
        <w:rPr>
          <w:color w:val="auto"/>
          <w:lang w:val="pt-BR"/>
        </w:rPr>
        <w:t>tài</w:t>
      </w:r>
      <w:commentRangeEnd w:id="0"/>
      <w:r w:rsidR="00B81085" w:rsidRPr="00130EC9">
        <w:rPr>
          <w:rStyle w:val="CommentReference"/>
          <w:color w:val="auto"/>
        </w:rPr>
        <w:commentReference w:id="0"/>
      </w:r>
      <w:r w:rsidRPr="00130EC9">
        <w:rPr>
          <w:color w:val="auto"/>
          <w:lang w:val="pt-BR"/>
        </w:rPr>
        <w:t xml:space="preserve"> chính năm đã được kiểm toán kèm theo kết quả của tổ chức kiểm toán độc lập (bao gồm: Báo cáo kiểm toán; thư quản lý và các tài liệu liên quan) chậm nhất là 90 ngày kể từ ngày kết thúc năm tài chính.</w:t>
      </w:r>
    </w:p>
    <w:p w:rsidR="00EA48D4" w:rsidRPr="00130EC9" w:rsidRDefault="00811DA3">
      <w:pPr>
        <w:widowControl w:val="0"/>
        <w:tabs>
          <w:tab w:val="left" w:pos="0"/>
          <w:tab w:val="left" w:pos="6372"/>
        </w:tabs>
        <w:autoSpaceDE w:val="0"/>
        <w:autoSpaceDN w:val="0"/>
        <w:adjustRightInd w:val="0"/>
        <w:spacing w:before="120" w:after="120"/>
        <w:ind w:firstLine="720"/>
        <w:jc w:val="both"/>
        <w:rPr>
          <w:color w:val="auto"/>
          <w:lang w:val="es-ES"/>
        </w:rPr>
      </w:pPr>
      <w:r w:rsidRPr="00130EC9">
        <w:rPr>
          <w:color w:val="auto"/>
          <w:lang w:val="es-ES"/>
        </w:rPr>
        <w:t>6.2. Báo cáo tài chính giữa niên độ</w:t>
      </w:r>
      <w:r w:rsidR="00B81085" w:rsidRPr="00130EC9">
        <w:rPr>
          <w:color w:val="auto"/>
          <w:lang w:val="es-ES"/>
        </w:rPr>
        <w:tab/>
      </w:r>
    </w:p>
    <w:p w:rsidR="00811DA3" w:rsidRPr="00130EC9" w:rsidRDefault="00811DA3" w:rsidP="00371CF9">
      <w:pPr>
        <w:spacing w:before="120" w:after="120"/>
        <w:ind w:firstLine="720"/>
        <w:jc w:val="both"/>
        <w:rPr>
          <w:color w:val="auto"/>
          <w:lang w:val="pt-BR"/>
        </w:rPr>
      </w:pPr>
      <w:r w:rsidRPr="00130EC9">
        <w:rPr>
          <w:color w:val="auto"/>
          <w:lang w:val="pt-BR"/>
        </w:rPr>
        <w:t>Thời hạn nộp báo cáo tài chính giữa niên độ chậm nhất là ngày 30 tháng đầu tiên của quý kế tiếp;</w:t>
      </w:r>
    </w:p>
    <w:p w:rsidR="00EA48D4" w:rsidRPr="00130EC9" w:rsidRDefault="005F572D">
      <w:pPr>
        <w:widowControl w:val="0"/>
        <w:tabs>
          <w:tab w:val="left" w:pos="0"/>
        </w:tabs>
        <w:autoSpaceDE w:val="0"/>
        <w:autoSpaceDN w:val="0"/>
        <w:adjustRightInd w:val="0"/>
        <w:spacing w:before="120" w:after="120"/>
        <w:jc w:val="both"/>
        <w:rPr>
          <w:color w:val="auto"/>
          <w:lang w:val="pt-BR"/>
        </w:rPr>
      </w:pPr>
      <w:r w:rsidRPr="00130EC9">
        <w:rPr>
          <w:color w:val="auto"/>
          <w:lang w:val="es-ES"/>
        </w:rPr>
        <w:tab/>
      </w:r>
      <w:r w:rsidR="00811DA3" w:rsidRPr="00130EC9">
        <w:rPr>
          <w:color w:val="auto"/>
          <w:lang w:val="pt-BR"/>
        </w:rPr>
        <w:t>Nếu ngày cuối cùng của thời hạn nộp báo cáo tài chính là ngày lễ, ngày Tết hoặc ngày nghỉ cuối tuần thì ngày nộp báo cáo tài chính là ngày làm việc tiếp theo ngay sau ngày đó.</w:t>
      </w:r>
    </w:p>
    <w:p w:rsidR="00811DA3" w:rsidRPr="00130EC9" w:rsidRDefault="00811DA3" w:rsidP="00371CF9">
      <w:pPr>
        <w:spacing w:before="120" w:after="120"/>
        <w:ind w:firstLine="720"/>
        <w:jc w:val="both"/>
        <w:rPr>
          <w:bCs/>
          <w:color w:val="auto"/>
          <w:lang w:val="pt-BR"/>
        </w:rPr>
      </w:pPr>
      <w:r w:rsidRPr="00130EC9">
        <w:rPr>
          <w:bCs/>
          <w:color w:val="auto"/>
          <w:lang w:val="pt-BR"/>
        </w:rPr>
        <w:t>7. Nơi nhận báo cáo tài chính</w:t>
      </w:r>
    </w:p>
    <w:p w:rsidR="008B6EAD" w:rsidRPr="00130EC9" w:rsidRDefault="008B6EAD" w:rsidP="008B6EAD">
      <w:pPr>
        <w:spacing w:before="120" w:after="120"/>
        <w:ind w:firstLine="720"/>
        <w:jc w:val="both"/>
        <w:rPr>
          <w:bCs/>
          <w:color w:val="auto"/>
          <w:lang w:val="pt-BR"/>
        </w:rPr>
      </w:pPr>
      <w:r w:rsidRPr="00130EC9">
        <w:rPr>
          <w:bCs/>
          <w:color w:val="auto"/>
          <w:lang w:val="pt-BR"/>
        </w:rPr>
        <w:lastRenderedPageBreak/>
        <w:t>a. Tổ chức tài chính vi mô Nhà nước nắm giữ 100% vốn Điều lệ gửi báo cáo tài chính đến Ngân hàng Nhà nước chi nhánh tỉnh, thành phố trực thuộc Trung ương nơi tổ chức tài chính vi mô đặt trụ sở chính, Ngân hàng Nhà nước Việt Nam (Cơ quan Thanh tra, giám sát ngân hàng), Bộ Tài chính</w:t>
      </w:r>
      <w:r w:rsidR="004C33F3" w:rsidRPr="00130EC9">
        <w:rPr>
          <w:bCs/>
          <w:color w:val="auto"/>
          <w:lang w:val="pt-BR"/>
        </w:rPr>
        <w:t xml:space="preserve"> (Vụ Tài chính Ngân hàng), cơ quan thuế và cơ quan thống kê</w:t>
      </w:r>
      <w:r w:rsidRPr="00130EC9">
        <w:rPr>
          <w:bCs/>
          <w:color w:val="auto"/>
          <w:lang w:val="pt-BR"/>
        </w:rPr>
        <w:t>;</w:t>
      </w:r>
    </w:p>
    <w:p w:rsidR="00A90222" w:rsidRPr="00130EC9" w:rsidRDefault="008B6EAD" w:rsidP="008B6EAD">
      <w:pPr>
        <w:spacing w:before="120" w:after="120"/>
        <w:ind w:firstLine="720"/>
        <w:jc w:val="both"/>
        <w:rPr>
          <w:bCs/>
          <w:color w:val="auto"/>
          <w:lang w:val="pt-BR"/>
        </w:rPr>
      </w:pPr>
      <w:r w:rsidRPr="00130EC9">
        <w:rPr>
          <w:bCs/>
          <w:color w:val="auto"/>
          <w:lang w:val="pt-BR"/>
        </w:rPr>
        <w:t>b. Các tổ chức tài chính vi mô còn lại gửi báo cáo tài chính đến Ngân hàng Nhà nước chi nhánh tỉnh, thành phố trực thuộc Trung ương nơi tổ chức tài chính vi mô đặt trụ sở chính và Ngân hàng Nhà nước Việt Nam (Cơ quan Thanh tra, giám sát ngân hàng)</w:t>
      </w:r>
      <w:r w:rsidR="000C1DB6" w:rsidRPr="00130EC9">
        <w:rPr>
          <w:bCs/>
          <w:color w:val="auto"/>
          <w:lang w:val="pt-BR"/>
        </w:rPr>
        <w:t>, cơ quan thuế và cơ quan thống kê</w:t>
      </w:r>
      <w:r w:rsidRPr="00130EC9">
        <w:rPr>
          <w:bCs/>
          <w:color w:val="auto"/>
          <w:lang w:val="pt-BR"/>
        </w:rPr>
        <w:t>.</w:t>
      </w:r>
    </w:p>
    <w:p w:rsidR="00811DA3" w:rsidRPr="00130EC9" w:rsidRDefault="00FA20EA" w:rsidP="00D527B4">
      <w:pPr>
        <w:spacing w:before="120" w:after="120"/>
        <w:ind w:firstLine="720"/>
        <w:jc w:val="both"/>
        <w:rPr>
          <w:bCs/>
          <w:color w:val="auto"/>
          <w:lang w:val="pt-BR"/>
        </w:rPr>
      </w:pPr>
      <w:r w:rsidRPr="00130EC9">
        <w:rPr>
          <w:bCs/>
          <w:color w:val="auto"/>
          <w:lang w:val="pt-BR"/>
        </w:rPr>
        <w:t>8</w:t>
      </w:r>
      <w:r w:rsidR="00811DA3" w:rsidRPr="00130EC9">
        <w:rPr>
          <w:bCs/>
          <w:color w:val="auto"/>
          <w:lang w:val="pt-BR"/>
        </w:rPr>
        <w:t xml:space="preserve">. Hệ thống báo cáo tài chính  </w:t>
      </w:r>
    </w:p>
    <w:p w:rsidR="00703B84" w:rsidRPr="00130EC9" w:rsidRDefault="00811DA3" w:rsidP="00D527B4">
      <w:pPr>
        <w:widowControl w:val="0"/>
        <w:tabs>
          <w:tab w:val="left" w:pos="0"/>
        </w:tabs>
        <w:autoSpaceDE w:val="0"/>
        <w:autoSpaceDN w:val="0"/>
        <w:adjustRightInd w:val="0"/>
        <w:spacing w:before="120" w:after="120"/>
        <w:jc w:val="both"/>
        <w:rPr>
          <w:color w:val="auto"/>
          <w:lang w:val="es-ES"/>
        </w:rPr>
      </w:pPr>
      <w:r w:rsidRPr="00130EC9">
        <w:rPr>
          <w:color w:val="auto"/>
          <w:lang w:val="es-ES"/>
        </w:rPr>
        <w:tab/>
      </w:r>
      <w:r w:rsidR="00FA20EA" w:rsidRPr="00130EC9">
        <w:rPr>
          <w:color w:val="auto"/>
          <w:lang w:val="es-ES"/>
        </w:rPr>
        <w:t>8.</w:t>
      </w:r>
      <w:r w:rsidR="0061555F" w:rsidRPr="00130EC9">
        <w:rPr>
          <w:color w:val="auto"/>
          <w:lang w:val="es-ES"/>
        </w:rPr>
        <w:t>1.  Báo cáo tài chính năm</w:t>
      </w:r>
    </w:p>
    <w:p w:rsidR="00811DA3" w:rsidRPr="00130EC9" w:rsidRDefault="00703B84" w:rsidP="00D527B4">
      <w:pPr>
        <w:widowControl w:val="0"/>
        <w:tabs>
          <w:tab w:val="left" w:pos="0"/>
        </w:tabs>
        <w:autoSpaceDE w:val="0"/>
        <w:autoSpaceDN w:val="0"/>
        <w:adjustRightInd w:val="0"/>
        <w:spacing w:before="120" w:after="120"/>
        <w:jc w:val="both"/>
        <w:rPr>
          <w:color w:val="auto"/>
          <w:lang w:val="es-ES"/>
        </w:rPr>
      </w:pPr>
      <w:r w:rsidRPr="00130EC9">
        <w:rPr>
          <w:color w:val="auto"/>
          <w:lang w:val="es-ES"/>
        </w:rPr>
        <w:tab/>
      </w:r>
      <w:r w:rsidR="0061555F" w:rsidRPr="00130EC9">
        <w:rPr>
          <w:color w:val="auto"/>
          <w:lang w:val="es-ES"/>
        </w:rPr>
        <w:t>a. Báo cáo</w:t>
      </w:r>
      <w:r w:rsidRPr="00130EC9">
        <w:rPr>
          <w:color w:val="auto"/>
          <w:lang w:val="es-ES"/>
        </w:rPr>
        <w:t xml:space="preserve"> bắt buộc</w:t>
      </w:r>
      <w:r w:rsidR="002F17B9" w:rsidRPr="00130EC9">
        <w:rPr>
          <w:color w:val="auto"/>
          <w:lang w:val="es-ES"/>
        </w:rPr>
        <w:t xml:space="preserve"> </w:t>
      </w:r>
    </w:p>
    <w:tbl>
      <w:tblPr>
        <w:tblStyle w:val="TableGrid"/>
        <w:tblW w:w="900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4"/>
        <w:gridCol w:w="3224"/>
      </w:tblGrid>
      <w:tr w:rsidR="00811DA3" w:rsidRPr="00130EC9" w:rsidTr="00703B84">
        <w:tc>
          <w:tcPr>
            <w:tcW w:w="5784"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 Báo cáo tình hình tài chính</w:t>
            </w:r>
          </w:p>
        </w:tc>
        <w:tc>
          <w:tcPr>
            <w:tcW w:w="3224" w:type="dxa"/>
          </w:tcPr>
          <w:p w:rsidR="00921CB6" w:rsidRPr="00130EC9" w:rsidRDefault="00811DA3" w:rsidP="00D527B4">
            <w:pPr>
              <w:widowControl w:val="0"/>
              <w:tabs>
                <w:tab w:val="left" w:pos="0"/>
              </w:tabs>
              <w:autoSpaceDE w:val="0"/>
              <w:autoSpaceDN w:val="0"/>
              <w:adjustRightInd w:val="0"/>
              <w:spacing w:before="120" w:after="120"/>
              <w:jc w:val="both"/>
              <w:rPr>
                <w:color w:val="auto"/>
                <w:sz w:val="28"/>
                <w:lang w:val="es-ES" w:eastAsia="en-US"/>
              </w:rPr>
            </w:pPr>
            <w:r w:rsidRPr="00130EC9">
              <w:rPr>
                <w:color w:val="auto"/>
                <w:sz w:val="28"/>
                <w:lang w:val="es-ES"/>
              </w:rPr>
              <w:t>Mẫu số B</w:t>
            </w:r>
            <w:r w:rsidR="0039425C" w:rsidRPr="00130EC9">
              <w:rPr>
                <w:color w:val="auto"/>
                <w:sz w:val="28"/>
                <w:lang w:val="es-ES"/>
              </w:rPr>
              <w:t>01</w:t>
            </w:r>
            <w:r w:rsidR="00150C94" w:rsidRPr="00130EC9">
              <w:rPr>
                <w:color w:val="auto"/>
                <w:sz w:val="28"/>
                <w:lang w:val="es-ES"/>
              </w:rPr>
              <w:t>-</w:t>
            </w:r>
            <w:r w:rsidRPr="00130EC9">
              <w:rPr>
                <w:color w:val="auto"/>
                <w:sz w:val="28"/>
                <w:lang w:val="es-ES"/>
              </w:rPr>
              <w:t>TCVM</w:t>
            </w:r>
          </w:p>
        </w:tc>
      </w:tr>
      <w:tr w:rsidR="00811DA3" w:rsidRPr="00130EC9" w:rsidTr="00703B84">
        <w:tc>
          <w:tcPr>
            <w:tcW w:w="5784"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 Báo cáo kết quả hoạt động</w:t>
            </w:r>
          </w:p>
        </w:tc>
        <w:tc>
          <w:tcPr>
            <w:tcW w:w="3224" w:type="dxa"/>
          </w:tcPr>
          <w:p w:rsidR="00150C94"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Mẫu số B0</w:t>
            </w:r>
            <w:r w:rsidR="0039425C" w:rsidRPr="00130EC9">
              <w:rPr>
                <w:color w:val="auto"/>
                <w:sz w:val="28"/>
                <w:lang w:val="es-ES"/>
              </w:rPr>
              <w:t>2</w:t>
            </w:r>
            <w:r w:rsidR="00150C94" w:rsidRPr="00130EC9">
              <w:rPr>
                <w:color w:val="auto"/>
                <w:sz w:val="28"/>
                <w:lang w:val="es-ES"/>
              </w:rPr>
              <w:t>-</w:t>
            </w:r>
            <w:r w:rsidRPr="00130EC9">
              <w:rPr>
                <w:color w:val="auto"/>
                <w:sz w:val="28"/>
                <w:lang w:val="es-ES"/>
              </w:rPr>
              <w:t>TCVM</w:t>
            </w:r>
          </w:p>
        </w:tc>
      </w:tr>
      <w:tr w:rsidR="00811DA3" w:rsidRPr="00130EC9" w:rsidTr="00703B84">
        <w:tc>
          <w:tcPr>
            <w:tcW w:w="5784"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 Bản Thuyết minh báo cáo tài chính</w:t>
            </w:r>
          </w:p>
        </w:tc>
        <w:tc>
          <w:tcPr>
            <w:tcW w:w="3224" w:type="dxa"/>
          </w:tcPr>
          <w:p w:rsidR="00921CB6" w:rsidRPr="00130EC9" w:rsidRDefault="00811DA3" w:rsidP="00D527B4">
            <w:pPr>
              <w:widowControl w:val="0"/>
              <w:tabs>
                <w:tab w:val="left" w:pos="0"/>
              </w:tabs>
              <w:autoSpaceDE w:val="0"/>
              <w:autoSpaceDN w:val="0"/>
              <w:adjustRightInd w:val="0"/>
              <w:spacing w:before="120" w:after="120"/>
              <w:jc w:val="both"/>
              <w:rPr>
                <w:color w:val="auto"/>
                <w:sz w:val="28"/>
                <w:lang w:val="es-ES" w:eastAsia="en-US"/>
              </w:rPr>
            </w:pPr>
            <w:r w:rsidRPr="00130EC9">
              <w:rPr>
                <w:color w:val="auto"/>
                <w:sz w:val="28"/>
                <w:lang w:val="es-ES"/>
              </w:rPr>
              <w:t>Mẫu số B0</w:t>
            </w:r>
            <w:r w:rsidR="00150C94" w:rsidRPr="00130EC9">
              <w:rPr>
                <w:color w:val="auto"/>
                <w:sz w:val="28"/>
                <w:lang w:val="es-ES"/>
              </w:rPr>
              <w:t>9-</w:t>
            </w:r>
            <w:r w:rsidRPr="00130EC9">
              <w:rPr>
                <w:color w:val="auto"/>
                <w:sz w:val="28"/>
                <w:lang w:val="es-ES"/>
              </w:rPr>
              <w:t>TCVM</w:t>
            </w:r>
          </w:p>
        </w:tc>
      </w:tr>
    </w:tbl>
    <w:p w:rsidR="00703B84" w:rsidRPr="00130EC9" w:rsidRDefault="00703B84" w:rsidP="00D527B4">
      <w:pPr>
        <w:widowControl w:val="0"/>
        <w:autoSpaceDE w:val="0"/>
        <w:autoSpaceDN w:val="0"/>
        <w:adjustRightInd w:val="0"/>
        <w:spacing w:before="120" w:after="120"/>
        <w:jc w:val="both"/>
        <w:rPr>
          <w:color w:val="auto"/>
        </w:rPr>
      </w:pPr>
      <w:r w:rsidRPr="00130EC9">
        <w:rPr>
          <w:color w:val="auto"/>
        </w:rPr>
        <w:tab/>
        <w:t>b. Báo cáo không bắt buộc mà khuyến khích lập</w:t>
      </w:r>
      <w:r w:rsidR="00811DA3" w:rsidRPr="00130EC9">
        <w:rPr>
          <w:color w:val="auto"/>
        </w:rPr>
        <w:tab/>
      </w:r>
    </w:p>
    <w:tbl>
      <w:tblPr>
        <w:tblStyle w:val="TableGrid"/>
        <w:tblW w:w="928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224"/>
      </w:tblGrid>
      <w:tr w:rsidR="00703B84" w:rsidRPr="00130EC9" w:rsidTr="00703B84">
        <w:tc>
          <w:tcPr>
            <w:tcW w:w="6062" w:type="dxa"/>
          </w:tcPr>
          <w:p w:rsidR="00703B84" w:rsidRPr="00130EC9" w:rsidRDefault="00703B84" w:rsidP="00D527B4">
            <w:pPr>
              <w:widowControl w:val="0"/>
              <w:tabs>
                <w:tab w:val="left" w:pos="0"/>
              </w:tabs>
              <w:autoSpaceDE w:val="0"/>
              <w:autoSpaceDN w:val="0"/>
              <w:adjustRightInd w:val="0"/>
              <w:spacing w:before="120" w:after="120"/>
              <w:jc w:val="both"/>
              <w:rPr>
                <w:color w:val="auto"/>
                <w:sz w:val="28"/>
                <w:lang w:val="es-ES"/>
              </w:rPr>
            </w:pPr>
            <w:r w:rsidRPr="00130EC9">
              <w:rPr>
                <w:color w:val="auto"/>
                <w:lang w:val="es-ES"/>
              </w:rPr>
              <w:t xml:space="preserve">- </w:t>
            </w:r>
            <w:r w:rsidRPr="00130EC9">
              <w:rPr>
                <w:color w:val="auto"/>
                <w:sz w:val="28"/>
                <w:lang w:val="es-ES"/>
              </w:rPr>
              <w:t>Báo cáo lưu chuyển tiền tệ</w:t>
            </w:r>
          </w:p>
        </w:tc>
        <w:tc>
          <w:tcPr>
            <w:tcW w:w="3224" w:type="dxa"/>
          </w:tcPr>
          <w:p w:rsidR="00703B84" w:rsidRPr="00130EC9" w:rsidRDefault="00703B84"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Mẫu số B03-TCVM</w:t>
            </w:r>
          </w:p>
        </w:tc>
      </w:tr>
    </w:tbl>
    <w:p w:rsidR="00811DA3" w:rsidRPr="00130EC9" w:rsidRDefault="00703B84" w:rsidP="00D527B4">
      <w:pPr>
        <w:widowControl w:val="0"/>
        <w:autoSpaceDE w:val="0"/>
        <w:autoSpaceDN w:val="0"/>
        <w:adjustRightInd w:val="0"/>
        <w:spacing w:before="120" w:after="120"/>
        <w:jc w:val="both"/>
        <w:rPr>
          <w:color w:val="auto"/>
        </w:rPr>
      </w:pPr>
      <w:r w:rsidRPr="00130EC9">
        <w:rPr>
          <w:color w:val="auto"/>
        </w:rPr>
        <w:tab/>
      </w:r>
      <w:r w:rsidR="00811DA3" w:rsidRPr="00130EC9">
        <w:rPr>
          <w:color w:val="auto"/>
        </w:rPr>
        <w:t xml:space="preserve"> </w:t>
      </w:r>
      <w:r w:rsidR="00FA20EA" w:rsidRPr="00130EC9">
        <w:rPr>
          <w:color w:val="auto"/>
        </w:rPr>
        <w:t>8.</w:t>
      </w:r>
      <w:r w:rsidRPr="00130EC9">
        <w:rPr>
          <w:color w:val="auto"/>
        </w:rPr>
        <w:t xml:space="preserve">2. </w:t>
      </w:r>
      <w:r w:rsidR="00811DA3" w:rsidRPr="00130EC9">
        <w:rPr>
          <w:color w:val="auto"/>
        </w:rPr>
        <w:t>Báo cáo tài chính giữa niên đ</w:t>
      </w:r>
      <w:r w:rsidRPr="00130EC9">
        <w:rPr>
          <w:color w:val="auto"/>
        </w:rPr>
        <w:t>ộ</w:t>
      </w:r>
      <w:r w:rsidR="00811DA3" w:rsidRPr="00130EC9">
        <w:rPr>
          <w:color w:val="auto"/>
        </w:rPr>
        <w:t xml:space="preserve"> </w:t>
      </w:r>
    </w:p>
    <w:p w:rsidR="00703B84" w:rsidRPr="00130EC9" w:rsidRDefault="00703B84" w:rsidP="00D527B4">
      <w:pPr>
        <w:widowControl w:val="0"/>
        <w:autoSpaceDE w:val="0"/>
        <w:autoSpaceDN w:val="0"/>
        <w:adjustRightInd w:val="0"/>
        <w:spacing w:before="120" w:after="120"/>
        <w:jc w:val="both"/>
        <w:rPr>
          <w:color w:val="auto"/>
        </w:rPr>
      </w:pPr>
      <w:r w:rsidRPr="00130EC9">
        <w:rPr>
          <w:color w:val="auto"/>
        </w:rPr>
        <w:tab/>
        <w:t>a. Báo cáo bắt buộc</w:t>
      </w:r>
    </w:p>
    <w:tbl>
      <w:tblPr>
        <w:tblStyle w:val="TableGrid"/>
        <w:tblW w:w="889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224"/>
      </w:tblGrid>
      <w:tr w:rsidR="00811DA3" w:rsidRPr="00130EC9" w:rsidTr="00703B84">
        <w:tc>
          <w:tcPr>
            <w:tcW w:w="5670"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 Báo cáo tình hình tài chính giữa niên độ</w:t>
            </w:r>
          </w:p>
        </w:tc>
        <w:tc>
          <w:tcPr>
            <w:tcW w:w="3224"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Mẫu số B0</w:t>
            </w:r>
            <w:r w:rsidR="0039425C" w:rsidRPr="00130EC9">
              <w:rPr>
                <w:color w:val="auto"/>
                <w:sz w:val="28"/>
                <w:lang w:val="es-ES"/>
              </w:rPr>
              <w:t>1</w:t>
            </w:r>
            <w:r w:rsidR="00150C94" w:rsidRPr="00130EC9">
              <w:rPr>
                <w:color w:val="auto"/>
                <w:sz w:val="28"/>
                <w:lang w:val="es-ES"/>
              </w:rPr>
              <w:t>a-</w:t>
            </w:r>
            <w:r w:rsidRPr="00130EC9">
              <w:rPr>
                <w:color w:val="auto"/>
                <w:sz w:val="28"/>
                <w:lang w:val="es-ES"/>
              </w:rPr>
              <w:t>TCVM</w:t>
            </w:r>
          </w:p>
        </w:tc>
      </w:tr>
      <w:tr w:rsidR="00811DA3" w:rsidRPr="00130EC9" w:rsidTr="00703B84">
        <w:tc>
          <w:tcPr>
            <w:tcW w:w="5670" w:type="dxa"/>
          </w:tcPr>
          <w:p w:rsidR="00811DA3" w:rsidRPr="00130EC9" w:rsidRDefault="00811DA3" w:rsidP="00D527B4">
            <w:pPr>
              <w:widowControl w:val="0"/>
              <w:tabs>
                <w:tab w:val="left" w:pos="0"/>
              </w:tabs>
              <w:autoSpaceDE w:val="0"/>
              <w:autoSpaceDN w:val="0"/>
              <w:adjustRightInd w:val="0"/>
              <w:spacing w:before="120" w:after="120"/>
              <w:jc w:val="both"/>
              <w:rPr>
                <w:color w:val="auto"/>
                <w:sz w:val="28"/>
                <w:lang w:val="es-ES"/>
              </w:rPr>
            </w:pPr>
            <w:r w:rsidRPr="00130EC9">
              <w:rPr>
                <w:color w:val="auto"/>
                <w:sz w:val="28"/>
                <w:lang w:val="es-ES"/>
              </w:rPr>
              <w:t>- Báo cáo kết quả hoạt động giữa niên độ</w:t>
            </w:r>
          </w:p>
        </w:tc>
        <w:tc>
          <w:tcPr>
            <w:tcW w:w="3224" w:type="dxa"/>
          </w:tcPr>
          <w:p w:rsidR="00DF3F90" w:rsidRPr="00130EC9" w:rsidRDefault="00811DA3" w:rsidP="00D527B4">
            <w:pPr>
              <w:widowControl w:val="0"/>
              <w:tabs>
                <w:tab w:val="left" w:pos="0"/>
              </w:tabs>
              <w:autoSpaceDE w:val="0"/>
              <w:autoSpaceDN w:val="0"/>
              <w:adjustRightInd w:val="0"/>
              <w:spacing w:before="120" w:after="120"/>
              <w:jc w:val="both"/>
              <w:rPr>
                <w:color w:val="auto"/>
                <w:sz w:val="28"/>
                <w:lang w:val="es-ES" w:eastAsia="en-US"/>
              </w:rPr>
            </w:pPr>
            <w:r w:rsidRPr="00130EC9">
              <w:rPr>
                <w:color w:val="auto"/>
                <w:sz w:val="28"/>
                <w:lang w:val="es-ES"/>
              </w:rPr>
              <w:t>Mẫu số B0</w:t>
            </w:r>
            <w:r w:rsidR="0039425C" w:rsidRPr="00130EC9">
              <w:rPr>
                <w:color w:val="auto"/>
                <w:sz w:val="28"/>
                <w:lang w:val="es-ES"/>
              </w:rPr>
              <w:t>2</w:t>
            </w:r>
            <w:r w:rsidRPr="00130EC9">
              <w:rPr>
                <w:color w:val="auto"/>
                <w:sz w:val="28"/>
                <w:lang w:val="es-ES"/>
              </w:rPr>
              <w:t>a</w:t>
            </w:r>
            <w:r w:rsidR="00150C94" w:rsidRPr="00130EC9">
              <w:rPr>
                <w:color w:val="auto"/>
                <w:sz w:val="28"/>
                <w:lang w:val="es-ES"/>
              </w:rPr>
              <w:t>-</w:t>
            </w:r>
            <w:r w:rsidRPr="00130EC9">
              <w:rPr>
                <w:color w:val="auto"/>
                <w:sz w:val="28"/>
                <w:lang w:val="es-ES"/>
              </w:rPr>
              <w:t>TCVM</w:t>
            </w:r>
          </w:p>
        </w:tc>
      </w:tr>
      <w:tr w:rsidR="00150C94" w:rsidRPr="00130EC9" w:rsidTr="00703B84">
        <w:tc>
          <w:tcPr>
            <w:tcW w:w="5670" w:type="dxa"/>
          </w:tcPr>
          <w:p w:rsidR="00150C94" w:rsidRPr="00130EC9" w:rsidRDefault="00150C94" w:rsidP="00D527B4">
            <w:pPr>
              <w:widowControl w:val="0"/>
              <w:tabs>
                <w:tab w:val="left" w:pos="0"/>
              </w:tabs>
              <w:autoSpaceDE w:val="0"/>
              <w:autoSpaceDN w:val="0"/>
              <w:adjustRightInd w:val="0"/>
              <w:spacing w:before="120" w:after="120"/>
              <w:jc w:val="both"/>
              <w:rPr>
                <w:color w:val="auto"/>
                <w:lang w:val="es-ES"/>
              </w:rPr>
            </w:pPr>
            <w:r w:rsidRPr="00130EC9">
              <w:rPr>
                <w:color w:val="auto"/>
                <w:sz w:val="28"/>
                <w:lang w:val="es-ES"/>
              </w:rPr>
              <w:t>- Bản Thuyết minh báo cáo tài chính</w:t>
            </w:r>
            <w:r w:rsidR="00700FAB" w:rsidRPr="00130EC9">
              <w:rPr>
                <w:color w:val="auto"/>
                <w:sz w:val="28"/>
                <w:lang w:val="es-ES"/>
              </w:rPr>
              <w:t xml:space="preserve"> chọn lọc</w:t>
            </w:r>
          </w:p>
        </w:tc>
        <w:tc>
          <w:tcPr>
            <w:tcW w:w="3224" w:type="dxa"/>
          </w:tcPr>
          <w:p w:rsidR="00150C94" w:rsidRPr="00130EC9" w:rsidRDefault="00150C94" w:rsidP="00D527B4">
            <w:pPr>
              <w:widowControl w:val="0"/>
              <w:tabs>
                <w:tab w:val="left" w:pos="0"/>
              </w:tabs>
              <w:autoSpaceDE w:val="0"/>
              <w:autoSpaceDN w:val="0"/>
              <w:adjustRightInd w:val="0"/>
              <w:spacing w:before="120" w:after="120"/>
              <w:jc w:val="both"/>
              <w:rPr>
                <w:color w:val="auto"/>
                <w:lang w:val="es-ES"/>
              </w:rPr>
            </w:pPr>
            <w:r w:rsidRPr="00130EC9">
              <w:rPr>
                <w:color w:val="auto"/>
                <w:sz w:val="28"/>
                <w:lang w:val="es-ES"/>
              </w:rPr>
              <w:t>Mẫu số B09</w:t>
            </w:r>
            <w:r w:rsidR="00703B84" w:rsidRPr="00130EC9">
              <w:rPr>
                <w:color w:val="auto"/>
                <w:sz w:val="28"/>
                <w:lang w:val="es-ES"/>
              </w:rPr>
              <w:t>a</w:t>
            </w:r>
            <w:r w:rsidRPr="00130EC9">
              <w:rPr>
                <w:color w:val="auto"/>
                <w:sz w:val="28"/>
                <w:lang w:val="es-ES"/>
              </w:rPr>
              <w:t>-TCVM</w:t>
            </w:r>
          </w:p>
        </w:tc>
      </w:tr>
    </w:tbl>
    <w:p w:rsidR="00703B84" w:rsidRPr="00130EC9" w:rsidRDefault="00703B84" w:rsidP="00D527B4">
      <w:pPr>
        <w:widowControl w:val="0"/>
        <w:autoSpaceDE w:val="0"/>
        <w:autoSpaceDN w:val="0"/>
        <w:adjustRightInd w:val="0"/>
        <w:spacing w:before="120" w:after="120"/>
        <w:jc w:val="both"/>
        <w:rPr>
          <w:color w:val="auto"/>
        </w:rPr>
      </w:pPr>
      <w:r w:rsidRPr="00130EC9">
        <w:rPr>
          <w:color w:val="auto"/>
        </w:rPr>
        <w:tab/>
        <w:t>b. Báo cáo không bắt buộc mà khuyến khích lập</w:t>
      </w:r>
      <w:r w:rsidRPr="00130EC9">
        <w:rPr>
          <w:color w:val="auto"/>
        </w:rPr>
        <w:tab/>
      </w:r>
    </w:p>
    <w:tbl>
      <w:tblPr>
        <w:tblStyle w:val="TableGrid"/>
        <w:tblW w:w="889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224"/>
      </w:tblGrid>
      <w:tr w:rsidR="00703B84" w:rsidRPr="00130EC9" w:rsidTr="00703B84">
        <w:tc>
          <w:tcPr>
            <w:tcW w:w="5670" w:type="dxa"/>
          </w:tcPr>
          <w:p w:rsidR="00703B84" w:rsidRPr="00130EC9" w:rsidRDefault="00703B84" w:rsidP="00D527B4">
            <w:pPr>
              <w:widowControl w:val="0"/>
              <w:tabs>
                <w:tab w:val="left" w:pos="0"/>
              </w:tabs>
              <w:autoSpaceDE w:val="0"/>
              <w:autoSpaceDN w:val="0"/>
              <w:adjustRightInd w:val="0"/>
              <w:spacing w:before="120" w:after="120"/>
              <w:jc w:val="both"/>
              <w:rPr>
                <w:color w:val="auto"/>
                <w:sz w:val="28"/>
                <w:lang w:val="es-ES"/>
              </w:rPr>
            </w:pPr>
            <w:r w:rsidRPr="00130EC9">
              <w:rPr>
                <w:color w:val="auto"/>
                <w:lang w:val="es-ES"/>
              </w:rPr>
              <w:t xml:space="preserve">- </w:t>
            </w:r>
            <w:r w:rsidRPr="00130EC9">
              <w:rPr>
                <w:color w:val="auto"/>
                <w:sz w:val="28"/>
                <w:lang w:val="es-ES"/>
              </w:rPr>
              <w:t>Báo cáo lưu chuyển tiền tệ giữa niên độ</w:t>
            </w:r>
          </w:p>
        </w:tc>
        <w:tc>
          <w:tcPr>
            <w:tcW w:w="3224" w:type="dxa"/>
          </w:tcPr>
          <w:p w:rsidR="00703B84" w:rsidRPr="00130EC9" w:rsidRDefault="00703B84" w:rsidP="00D527B4">
            <w:pPr>
              <w:widowControl w:val="0"/>
              <w:tabs>
                <w:tab w:val="left" w:pos="0"/>
              </w:tabs>
              <w:autoSpaceDE w:val="0"/>
              <w:autoSpaceDN w:val="0"/>
              <w:adjustRightInd w:val="0"/>
              <w:spacing w:before="120" w:after="120"/>
              <w:jc w:val="both"/>
              <w:rPr>
                <w:color w:val="auto"/>
                <w:lang w:val="es-ES"/>
              </w:rPr>
            </w:pPr>
            <w:r w:rsidRPr="00130EC9">
              <w:rPr>
                <w:color w:val="auto"/>
                <w:sz w:val="28"/>
                <w:lang w:val="es-ES"/>
              </w:rPr>
              <w:t>Mẫu số B03a-TCVM</w:t>
            </w:r>
          </w:p>
        </w:tc>
      </w:tr>
    </w:tbl>
    <w:p w:rsidR="00156268" w:rsidRPr="00130EC9" w:rsidRDefault="00156268" w:rsidP="00371CF9">
      <w:pPr>
        <w:spacing w:before="120" w:after="120"/>
        <w:ind w:firstLine="720"/>
        <w:jc w:val="both"/>
        <w:rPr>
          <w:b/>
          <w:color w:val="auto"/>
          <w:lang w:val="nl-NL"/>
        </w:rPr>
      </w:pPr>
      <w:r w:rsidRPr="00130EC9">
        <w:rPr>
          <w:b/>
          <w:color w:val="auto"/>
          <w:lang w:val="nl-NL"/>
        </w:rPr>
        <w:t xml:space="preserve">Điều </w:t>
      </w:r>
      <w:r w:rsidR="007F3B6E" w:rsidRPr="00130EC9">
        <w:rPr>
          <w:b/>
          <w:color w:val="auto"/>
          <w:lang w:val="nl-NL"/>
        </w:rPr>
        <w:t>7</w:t>
      </w:r>
      <w:r w:rsidR="00E30864" w:rsidRPr="00130EC9">
        <w:rPr>
          <w:b/>
          <w:color w:val="auto"/>
          <w:lang w:val="nl-NL"/>
        </w:rPr>
        <w:t>7</w:t>
      </w:r>
      <w:r w:rsidRPr="00130EC9">
        <w:rPr>
          <w:b/>
          <w:color w:val="auto"/>
          <w:lang w:val="nl-NL"/>
        </w:rPr>
        <w:t>. Hướng dẫn lập và trình bày Báo cáo tình hình tài chính</w:t>
      </w:r>
    </w:p>
    <w:p w:rsidR="00156268" w:rsidRPr="00130EC9" w:rsidRDefault="00156268" w:rsidP="00371CF9">
      <w:pPr>
        <w:spacing w:before="120" w:after="120"/>
        <w:ind w:firstLine="720"/>
        <w:jc w:val="both"/>
        <w:rPr>
          <w:color w:val="auto"/>
          <w:lang w:val="nl-NL"/>
        </w:rPr>
      </w:pPr>
      <w:r w:rsidRPr="00130EC9">
        <w:rPr>
          <w:color w:val="auto"/>
          <w:lang w:val="nl-NL"/>
        </w:rPr>
        <w:t xml:space="preserve">1. Nội dung và kết cấu báo cáo </w:t>
      </w:r>
    </w:p>
    <w:p w:rsidR="00156268" w:rsidRPr="00130EC9" w:rsidRDefault="00156268" w:rsidP="00371CF9">
      <w:pPr>
        <w:spacing w:before="120" w:after="120"/>
        <w:ind w:firstLine="720"/>
        <w:jc w:val="both"/>
        <w:rPr>
          <w:color w:val="auto"/>
          <w:lang w:val="nl-NL"/>
        </w:rPr>
      </w:pPr>
      <w:r w:rsidRPr="00130EC9">
        <w:rPr>
          <w:color w:val="auto"/>
          <w:lang w:val="nl-NL"/>
        </w:rPr>
        <w:t>Báo cáo tình hình tài chính phản ánh tổng quát toàn bộ tình hình tài chính của TCVM tại một thời điểm nhất định. Số liệu trên Báo cáo tình hình tài chính cho biết toàn bộ giá trị tài sản hiện có của TCVM theo cơ cấu của tài sản và cơ cấu nguồn vốn hình thành các tài sản đó. Căn cứ vào Báo cáo tình hình tài chính có thể nhận xét, đánh giá khái quát tình hình tài chính của TCVM</w:t>
      </w:r>
      <w:r w:rsidR="00C82014" w:rsidRPr="00130EC9">
        <w:rPr>
          <w:color w:val="auto"/>
          <w:lang w:val="nl-NL"/>
        </w:rPr>
        <w:t>.</w:t>
      </w:r>
    </w:p>
    <w:p w:rsidR="007E35A9" w:rsidRPr="00130EC9" w:rsidRDefault="00156268" w:rsidP="00371CF9">
      <w:pPr>
        <w:spacing w:before="120" w:after="120"/>
        <w:ind w:firstLine="720"/>
        <w:jc w:val="both"/>
        <w:rPr>
          <w:bCs/>
          <w:color w:val="auto"/>
          <w:lang w:val="nl-NL"/>
        </w:rPr>
      </w:pPr>
      <w:r w:rsidRPr="00130EC9">
        <w:rPr>
          <w:bCs/>
          <w:color w:val="auto"/>
          <w:lang w:val="nl-NL"/>
        </w:rPr>
        <w:t>2. Cơ sở lập Báo cáo tình hình tài chính</w:t>
      </w:r>
    </w:p>
    <w:p w:rsidR="00156268" w:rsidRPr="00130EC9" w:rsidRDefault="00156268" w:rsidP="00371CF9">
      <w:pPr>
        <w:spacing w:before="120" w:after="120"/>
        <w:ind w:firstLine="720"/>
        <w:jc w:val="both"/>
        <w:rPr>
          <w:color w:val="auto"/>
          <w:lang w:val="nl-NL"/>
        </w:rPr>
      </w:pPr>
      <w:r w:rsidRPr="00130EC9">
        <w:rPr>
          <w:color w:val="auto"/>
          <w:lang w:val="nl-NL"/>
        </w:rPr>
        <w:lastRenderedPageBreak/>
        <w:t>- Căn cứ vào sổ kế toán tổng hợp;</w:t>
      </w:r>
    </w:p>
    <w:p w:rsidR="00156268" w:rsidRPr="00130EC9" w:rsidRDefault="00156268" w:rsidP="00371CF9">
      <w:pPr>
        <w:spacing w:before="120" w:after="120"/>
        <w:ind w:firstLine="720"/>
        <w:jc w:val="both"/>
        <w:rPr>
          <w:color w:val="auto"/>
          <w:lang w:val="nl-NL"/>
        </w:rPr>
      </w:pPr>
      <w:r w:rsidRPr="00130EC9">
        <w:rPr>
          <w:color w:val="auto"/>
          <w:lang w:val="nl-NL"/>
        </w:rPr>
        <w:t>- Căn cứ vào sổ, thẻ kế toán chi tiết hoặc Bảng tổng hợp chi tiết;</w:t>
      </w:r>
    </w:p>
    <w:p w:rsidR="00700FAB" w:rsidRPr="00130EC9" w:rsidRDefault="00DA2906" w:rsidP="00371CF9">
      <w:pPr>
        <w:spacing w:before="120" w:after="120"/>
        <w:ind w:firstLine="720"/>
        <w:jc w:val="both"/>
        <w:rPr>
          <w:color w:val="auto"/>
          <w:lang w:val="nl-NL"/>
        </w:rPr>
      </w:pPr>
      <w:r w:rsidRPr="00130EC9">
        <w:rPr>
          <w:color w:val="auto"/>
          <w:lang w:val="nl-NL"/>
        </w:rPr>
        <w:t>- Căn cứ vào Báo cáo tình hình tài chính năm trước.Số liệu ghi vào cột 4 “Số đầu năm” của báo cáo kỳ này được căn cứ vào số liệu ghi ở cột 3 “Số cuối năm” của từng chỉ tiêu tương ứng của báo cáo này kỳ trước.</w:t>
      </w:r>
    </w:p>
    <w:p w:rsidR="00156268" w:rsidRPr="00130EC9" w:rsidRDefault="00156268" w:rsidP="00371CF9">
      <w:pPr>
        <w:spacing w:before="120" w:after="120"/>
        <w:ind w:firstLine="720"/>
        <w:jc w:val="both"/>
        <w:rPr>
          <w:color w:val="auto"/>
          <w:lang w:val="nl-NL"/>
        </w:rPr>
      </w:pPr>
      <w:r w:rsidRPr="00130EC9">
        <w:rPr>
          <w:bCs/>
          <w:color w:val="auto"/>
          <w:lang w:val="nl-NL"/>
        </w:rPr>
        <w:t xml:space="preserve">3. </w:t>
      </w:r>
      <w:r w:rsidRPr="00130EC9">
        <w:rPr>
          <w:color w:val="auto"/>
          <w:lang w:val="nl-NL"/>
        </w:rPr>
        <w:t>Nội dung và phương pháp lập các chỉ tiêu  trong Báo cáo tình hình tài chính của TCVM (Mẫu B01-TCVM)</w:t>
      </w:r>
    </w:p>
    <w:p w:rsidR="00156268" w:rsidRPr="00130EC9" w:rsidRDefault="00156268" w:rsidP="00371CF9">
      <w:pPr>
        <w:spacing w:before="120" w:after="120"/>
        <w:ind w:firstLine="720"/>
        <w:jc w:val="both"/>
        <w:rPr>
          <w:color w:val="auto"/>
          <w:lang w:val="nl-NL"/>
        </w:rPr>
      </w:pPr>
      <w:r w:rsidRPr="00130EC9">
        <w:rPr>
          <w:color w:val="auto"/>
          <w:lang w:val="nl-NL"/>
        </w:rPr>
        <w:t xml:space="preserve">3.1. Tài sản </w:t>
      </w:r>
      <w:r w:rsidR="00C92493" w:rsidRPr="00130EC9">
        <w:rPr>
          <w:color w:val="auto"/>
          <w:lang w:val="nl-NL"/>
        </w:rPr>
        <w:t>(Mã số 100)</w:t>
      </w:r>
    </w:p>
    <w:p w:rsidR="00156268" w:rsidRPr="00130EC9" w:rsidRDefault="00156268" w:rsidP="00371CF9">
      <w:pPr>
        <w:spacing w:before="120" w:after="120"/>
        <w:ind w:firstLine="720"/>
        <w:jc w:val="both"/>
        <w:rPr>
          <w:color w:val="auto"/>
          <w:lang w:val="nl-NL"/>
        </w:rPr>
      </w:pPr>
      <w:r w:rsidRPr="00130EC9">
        <w:rPr>
          <w:color w:val="auto"/>
          <w:lang w:val="nl-NL"/>
        </w:rPr>
        <w:t xml:space="preserve">Là chỉ tiêu </w:t>
      </w:r>
      <w:r w:rsidR="00333532" w:rsidRPr="00130EC9">
        <w:rPr>
          <w:color w:val="auto"/>
          <w:lang w:val="nl-NL"/>
        </w:rPr>
        <w:t xml:space="preserve">tổng hợp </w:t>
      </w:r>
      <w:r w:rsidRPr="00130EC9">
        <w:rPr>
          <w:color w:val="auto"/>
          <w:lang w:val="nl-NL"/>
        </w:rPr>
        <w:t>phản ánh tổng giá trị tài sản của</w:t>
      </w:r>
      <w:r w:rsidR="00700FAB" w:rsidRPr="00130EC9">
        <w:rPr>
          <w:color w:val="auto"/>
          <w:lang w:val="nl-NL"/>
        </w:rPr>
        <w:t xml:space="preserve"> TCVM</w:t>
      </w:r>
      <w:r w:rsidRPr="00130EC9">
        <w:rPr>
          <w:color w:val="auto"/>
          <w:lang w:val="nl-NL"/>
        </w:rPr>
        <w:t xml:space="preserve"> tại thời điểm báo cáo, bao gồm: tiền</w:t>
      </w:r>
      <w:r w:rsidR="00700FAB" w:rsidRPr="00130EC9">
        <w:rPr>
          <w:color w:val="auto"/>
          <w:lang w:val="nl-NL"/>
        </w:rPr>
        <w:t xml:space="preserve"> mặt</w:t>
      </w:r>
      <w:r w:rsidRPr="00130EC9">
        <w:rPr>
          <w:color w:val="auto"/>
          <w:lang w:val="nl-NL"/>
        </w:rPr>
        <w:t xml:space="preserve">, tiền gửi tại NHNN, </w:t>
      </w:r>
      <w:r w:rsidR="00700FAB" w:rsidRPr="00130EC9">
        <w:rPr>
          <w:color w:val="auto"/>
          <w:lang w:val="nl-NL"/>
        </w:rPr>
        <w:t xml:space="preserve">tiền gửi </w:t>
      </w:r>
      <w:r w:rsidRPr="00130EC9">
        <w:rPr>
          <w:color w:val="auto"/>
          <w:lang w:val="nl-NL"/>
        </w:rPr>
        <w:t>tại các TCTD,</w:t>
      </w:r>
      <w:r w:rsidR="00333532" w:rsidRPr="00130EC9">
        <w:rPr>
          <w:color w:val="auto"/>
          <w:lang w:val="nl-NL"/>
        </w:rPr>
        <w:t xml:space="preserve"> các khoản đầu tư,</w:t>
      </w:r>
      <w:r w:rsidRPr="00130EC9">
        <w:rPr>
          <w:color w:val="auto"/>
          <w:lang w:val="nl-NL"/>
        </w:rPr>
        <w:t xml:space="preserve"> các khoản cho vay, các khoản phải thu, tài sản cố định</w:t>
      </w:r>
      <w:r w:rsidR="00333532" w:rsidRPr="00130EC9">
        <w:rPr>
          <w:color w:val="auto"/>
          <w:lang w:val="nl-NL"/>
        </w:rPr>
        <w:t>, chi dự án, hàng tồn kho, XDCB dở dang, ủy thác cho vay</w:t>
      </w:r>
      <w:r w:rsidRPr="00130EC9">
        <w:rPr>
          <w:color w:val="auto"/>
          <w:lang w:val="nl-NL"/>
        </w:rPr>
        <w:t xml:space="preserve"> và các tài sản khác của TCVM.</w:t>
      </w:r>
    </w:p>
    <w:p w:rsidR="00541A20" w:rsidRPr="00130EC9" w:rsidRDefault="00541A20" w:rsidP="00371CF9">
      <w:pPr>
        <w:spacing w:before="120" w:after="120"/>
        <w:ind w:firstLine="720"/>
        <w:jc w:val="both"/>
        <w:rPr>
          <w:color w:val="auto"/>
          <w:lang w:val="nl-NL"/>
        </w:rPr>
      </w:pPr>
      <w:r w:rsidRPr="00130EC9">
        <w:rPr>
          <w:color w:val="auto"/>
          <w:lang w:val="nl-NL"/>
        </w:rPr>
        <w:t>Mã số 100 = Mã số 110+Mã số 120+Mã số 130+Mã số 140+Mã số 150 + Mã số 155+ Mã số 160+Mã số 170+Mã số 180+Mã số</w:t>
      </w:r>
      <w:r w:rsidR="00D658A3" w:rsidRPr="00130EC9">
        <w:rPr>
          <w:color w:val="auto"/>
          <w:lang w:val="nl-NL"/>
        </w:rPr>
        <w:t xml:space="preserve"> 190</w:t>
      </w:r>
      <w:r w:rsidRPr="00130EC9">
        <w:rPr>
          <w:color w:val="auto"/>
          <w:lang w:val="nl-NL"/>
        </w:rPr>
        <w:t>.</w:t>
      </w:r>
    </w:p>
    <w:p w:rsidR="00700FAB" w:rsidRPr="00130EC9" w:rsidRDefault="00C92493" w:rsidP="00371CF9">
      <w:pPr>
        <w:spacing w:before="120" w:after="120"/>
        <w:ind w:firstLine="720"/>
        <w:jc w:val="both"/>
        <w:rPr>
          <w:color w:val="auto"/>
          <w:lang w:val="nl-NL"/>
        </w:rPr>
      </w:pPr>
      <w:r w:rsidRPr="00130EC9">
        <w:rPr>
          <w:color w:val="auto"/>
          <w:lang w:val="nl-NL"/>
        </w:rPr>
        <w:t>- Tiền (Mã số 110)</w:t>
      </w:r>
    </w:p>
    <w:p w:rsidR="00C92493" w:rsidRPr="00130EC9" w:rsidRDefault="00700FAB" w:rsidP="00371CF9">
      <w:pPr>
        <w:spacing w:before="120" w:after="120"/>
        <w:ind w:firstLine="720"/>
        <w:jc w:val="both"/>
        <w:rPr>
          <w:color w:val="auto"/>
          <w:lang w:val="nl-NL"/>
        </w:rPr>
      </w:pPr>
      <w:r w:rsidRPr="00130EC9">
        <w:rPr>
          <w:color w:val="auto"/>
          <w:lang w:val="nl-NL"/>
        </w:rPr>
        <w:t>L</w:t>
      </w:r>
      <w:r w:rsidR="00C92493" w:rsidRPr="00130EC9">
        <w:rPr>
          <w:color w:val="auto"/>
          <w:lang w:val="nl-NL"/>
        </w:rPr>
        <w:t>à chỉ tiêu</w:t>
      </w:r>
      <w:r w:rsidR="00917473" w:rsidRPr="00130EC9">
        <w:rPr>
          <w:color w:val="auto"/>
          <w:lang w:val="nl-NL"/>
        </w:rPr>
        <w:t xml:space="preserve"> tổng hợp</w:t>
      </w:r>
      <w:r w:rsidR="00C92493" w:rsidRPr="00130EC9">
        <w:rPr>
          <w:color w:val="auto"/>
          <w:lang w:val="nl-NL"/>
        </w:rPr>
        <w:t xml:space="preserve"> phản ánh toàn bộ số tiền hiện có của TCVM tại thời điểm báo cáo bao gồm: Tiền mặt, tiền gửi tại NHNN, tiền gửi tại các TCTD. </w:t>
      </w:r>
    </w:p>
    <w:p w:rsidR="00541A20" w:rsidRPr="00130EC9" w:rsidRDefault="00541A20" w:rsidP="00371CF9">
      <w:pPr>
        <w:spacing w:before="120" w:after="120"/>
        <w:ind w:firstLine="720"/>
        <w:jc w:val="both"/>
        <w:rPr>
          <w:color w:val="auto"/>
          <w:lang w:val="nl-NL"/>
        </w:rPr>
      </w:pPr>
      <w:r w:rsidRPr="00130EC9">
        <w:rPr>
          <w:color w:val="auto"/>
          <w:lang w:val="nl-NL"/>
        </w:rPr>
        <w:t>Mã số 110= Mã số 111+Mã số 112+Mã số 113.</w:t>
      </w:r>
    </w:p>
    <w:p w:rsidR="00156268" w:rsidRPr="00130EC9" w:rsidRDefault="00C92493" w:rsidP="00371CF9">
      <w:pPr>
        <w:spacing w:before="120" w:after="120"/>
        <w:ind w:firstLine="720"/>
        <w:jc w:val="both"/>
        <w:rPr>
          <w:color w:val="auto"/>
          <w:lang w:val="nl-NL"/>
        </w:rPr>
      </w:pPr>
      <w:r w:rsidRPr="00130EC9">
        <w:rPr>
          <w:color w:val="auto"/>
          <w:lang w:val="nl-NL"/>
        </w:rPr>
        <w:t>+</w:t>
      </w:r>
      <w:r w:rsidR="0061555F" w:rsidRPr="00130EC9">
        <w:rPr>
          <w:color w:val="auto"/>
          <w:lang w:val="nl-NL"/>
        </w:rPr>
        <w:t xml:space="preserve"> Tiền mặt (Mã số 111)</w:t>
      </w:r>
    </w:p>
    <w:p w:rsidR="00156268" w:rsidRPr="00130EC9" w:rsidRDefault="00156268" w:rsidP="00371CF9">
      <w:pPr>
        <w:spacing w:before="120" w:after="120"/>
        <w:ind w:firstLine="720"/>
        <w:jc w:val="both"/>
        <w:rPr>
          <w:color w:val="auto"/>
          <w:lang w:val="nl-NL"/>
        </w:rPr>
      </w:pPr>
      <w:r w:rsidRPr="00130EC9">
        <w:rPr>
          <w:color w:val="auto"/>
          <w:lang w:val="nl-NL"/>
        </w:rPr>
        <w:t xml:space="preserve">Là chỉ tiêu phản ánh toàn bộ số tiền mặt hiện có của TCVM tại thời điểm báo cáo. Số liệu để ghi vào chỉ tiêu “Tiền mặt” </w:t>
      </w:r>
      <w:r w:rsidRPr="00130EC9">
        <w:rPr>
          <w:bCs/>
          <w:color w:val="auto"/>
          <w:lang w:val="nl-NL"/>
        </w:rPr>
        <w:t xml:space="preserve">là tổng số dư Nợ của Tài khoản </w:t>
      </w:r>
      <w:r w:rsidRPr="00130EC9">
        <w:rPr>
          <w:color w:val="auto"/>
          <w:lang w:val="nl-NL"/>
        </w:rPr>
        <w:t>1</w:t>
      </w:r>
      <w:r w:rsidR="005D5131" w:rsidRPr="00130EC9">
        <w:rPr>
          <w:color w:val="auto"/>
          <w:lang w:val="nl-NL"/>
        </w:rPr>
        <w:t>0</w:t>
      </w:r>
      <w:r w:rsidRPr="00130EC9">
        <w:rPr>
          <w:color w:val="auto"/>
          <w:lang w:val="nl-NL"/>
        </w:rPr>
        <w:t>1 “Tiền mặt”.</w:t>
      </w:r>
    </w:p>
    <w:p w:rsidR="00156268" w:rsidRPr="00130EC9" w:rsidRDefault="00C92493" w:rsidP="00371CF9">
      <w:pPr>
        <w:spacing w:before="120" w:after="120"/>
        <w:ind w:firstLine="720"/>
        <w:jc w:val="both"/>
        <w:rPr>
          <w:color w:val="auto"/>
          <w:lang w:val="nl-NL"/>
        </w:rPr>
      </w:pPr>
      <w:r w:rsidRPr="00130EC9">
        <w:rPr>
          <w:color w:val="auto"/>
          <w:lang w:val="nl-NL"/>
        </w:rPr>
        <w:t>+</w:t>
      </w:r>
      <w:r w:rsidR="0061555F" w:rsidRPr="00130EC9">
        <w:rPr>
          <w:color w:val="auto"/>
          <w:lang w:val="nl-NL"/>
        </w:rPr>
        <w:t xml:space="preserve"> Tiền gửi tại NHNN (Mã số 112)</w:t>
      </w:r>
    </w:p>
    <w:p w:rsidR="00156268" w:rsidRPr="00130EC9" w:rsidRDefault="00156268" w:rsidP="00371CF9">
      <w:pPr>
        <w:spacing w:before="120" w:after="120"/>
        <w:ind w:firstLine="720"/>
        <w:jc w:val="both"/>
        <w:rPr>
          <w:color w:val="auto"/>
          <w:lang w:val="nl-NL"/>
        </w:rPr>
      </w:pPr>
      <w:r w:rsidRPr="00130EC9">
        <w:rPr>
          <w:color w:val="auto"/>
          <w:lang w:val="nl-NL"/>
        </w:rPr>
        <w:t xml:space="preserve">Là chỉ tiêu phản ánh toàn bộ số tiền gửi tại NHNN hiện có của TCVM tại thời điểm báo cáo. Số liệu để ghi vào chỉ tiêu “Tiền gửi tại NHNN” </w:t>
      </w:r>
      <w:r w:rsidRPr="00130EC9">
        <w:rPr>
          <w:bCs/>
          <w:color w:val="auto"/>
          <w:lang w:val="nl-NL"/>
        </w:rPr>
        <w:t xml:space="preserve">là tổng số dư Nợ của Tài khoản </w:t>
      </w:r>
      <w:r w:rsidR="005D5131" w:rsidRPr="00130EC9">
        <w:rPr>
          <w:color w:val="auto"/>
          <w:lang w:val="nl-NL"/>
        </w:rPr>
        <w:t>110</w:t>
      </w:r>
      <w:r w:rsidRPr="00130EC9">
        <w:rPr>
          <w:color w:val="auto"/>
          <w:lang w:val="nl-NL"/>
        </w:rPr>
        <w:t xml:space="preserve"> “Tiền gửi tại NHNN”.</w:t>
      </w:r>
    </w:p>
    <w:p w:rsidR="00156268" w:rsidRPr="00130EC9" w:rsidRDefault="00C92493" w:rsidP="00371CF9">
      <w:pPr>
        <w:spacing w:before="120" w:after="120"/>
        <w:ind w:firstLine="720"/>
        <w:jc w:val="both"/>
        <w:rPr>
          <w:color w:val="auto"/>
          <w:lang w:val="nl-NL"/>
        </w:rPr>
      </w:pPr>
      <w:r w:rsidRPr="00130EC9">
        <w:rPr>
          <w:color w:val="auto"/>
          <w:lang w:val="nl-NL"/>
        </w:rPr>
        <w:t>+</w:t>
      </w:r>
      <w:r w:rsidR="0061555F" w:rsidRPr="00130EC9">
        <w:rPr>
          <w:color w:val="auto"/>
          <w:lang w:val="nl-NL"/>
        </w:rPr>
        <w:t xml:space="preserve"> Tiền gửi tại các TCTD (Mã số 113)</w:t>
      </w:r>
    </w:p>
    <w:p w:rsidR="00156268" w:rsidRPr="00130EC9" w:rsidRDefault="00156268" w:rsidP="00371CF9">
      <w:pPr>
        <w:spacing w:before="120" w:after="120"/>
        <w:ind w:firstLine="720"/>
        <w:jc w:val="both"/>
        <w:rPr>
          <w:color w:val="auto"/>
          <w:lang w:val="nl-NL"/>
        </w:rPr>
      </w:pPr>
      <w:r w:rsidRPr="00130EC9">
        <w:rPr>
          <w:color w:val="auto"/>
          <w:lang w:val="nl-NL"/>
        </w:rPr>
        <w:t xml:space="preserve">Là chỉ tiêu phản ánh toàn bộ số tiền </w:t>
      </w:r>
      <w:r w:rsidR="00315804" w:rsidRPr="00130EC9">
        <w:rPr>
          <w:color w:val="auto"/>
          <w:lang w:val="nl-NL"/>
        </w:rPr>
        <w:t xml:space="preserve">gửi </w:t>
      </w:r>
      <w:r w:rsidRPr="00130EC9">
        <w:rPr>
          <w:color w:val="auto"/>
          <w:lang w:val="nl-NL"/>
        </w:rPr>
        <w:t>tại</w:t>
      </w:r>
      <w:r w:rsidR="00315804" w:rsidRPr="00130EC9">
        <w:rPr>
          <w:color w:val="auto"/>
          <w:lang w:val="nl-NL"/>
        </w:rPr>
        <w:t xml:space="preserve"> các</w:t>
      </w:r>
      <w:r w:rsidRPr="00130EC9">
        <w:rPr>
          <w:color w:val="auto"/>
          <w:lang w:val="nl-NL"/>
        </w:rPr>
        <w:t xml:space="preserve"> TCTD hiện có của TCVM tại thời điểm báo cáo. Số liệu để ghi vào chỉ tiêu này </w:t>
      </w:r>
      <w:r w:rsidRPr="00130EC9">
        <w:rPr>
          <w:bCs/>
          <w:color w:val="auto"/>
          <w:lang w:val="nl-NL"/>
        </w:rPr>
        <w:t xml:space="preserve">là số dư Nợ của Tài khoản của TK </w:t>
      </w:r>
      <w:r w:rsidR="003808A1" w:rsidRPr="00130EC9">
        <w:rPr>
          <w:color w:val="auto"/>
          <w:lang w:val="nl-NL"/>
        </w:rPr>
        <w:t>1</w:t>
      </w:r>
      <w:r w:rsidRPr="00130EC9">
        <w:rPr>
          <w:color w:val="auto"/>
          <w:lang w:val="nl-NL"/>
        </w:rPr>
        <w:t>3</w:t>
      </w:r>
      <w:r w:rsidR="003808A1" w:rsidRPr="00130EC9">
        <w:rPr>
          <w:color w:val="auto"/>
          <w:lang w:val="nl-NL"/>
        </w:rPr>
        <w:t>0</w:t>
      </w:r>
      <w:r w:rsidR="00315804" w:rsidRPr="00130EC9">
        <w:rPr>
          <w:color w:val="auto"/>
          <w:lang w:val="nl-NL"/>
        </w:rPr>
        <w:t xml:space="preserve"> "Tiền gửi tại các TCTD"</w:t>
      </w:r>
      <w:r w:rsidRPr="00130EC9">
        <w:rPr>
          <w:color w:val="auto"/>
          <w:lang w:val="nl-NL"/>
        </w:rPr>
        <w:t>.</w:t>
      </w:r>
    </w:p>
    <w:p w:rsidR="00125100" w:rsidRPr="00130EC9" w:rsidRDefault="0061555F" w:rsidP="00371CF9">
      <w:pPr>
        <w:spacing w:before="120" w:after="120"/>
        <w:ind w:firstLine="720"/>
        <w:jc w:val="both"/>
        <w:rPr>
          <w:bCs/>
          <w:iCs/>
          <w:color w:val="auto"/>
          <w:lang w:val="nl-NL"/>
        </w:rPr>
      </w:pPr>
      <w:r w:rsidRPr="00130EC9">
        <w:rPr>
          <w:bCs/>
          <w:iCs/>
          <w:color w:val="auto"/>
          <w:lang w:val="nl-NL"/>
        </w:rPr>
        <w:t xml:space="preserve">- </w:t>
      </w:r>
      <w:r w:rsidR="001C3256" w:rsidRPr="00130EC9">
        <w:rPr>
          <w:bCs/>
          <w:iCs/>
          <w:color w:val="auto"/>
          <w:lang w:val="nl-NL"/>
        </w:rPr>
        <w:t xml:space="preserve">Các khoản đầu tư </w:t>
      </w:r>
      <w:r w:rsidR="00DA2906" w:rsidRPr="00130EC9">
        <w:rPr>
          <w:bCs/>
          <w:iCs/>
          <w:color w:val="auto"/>
          <w:lang w:val="nl-NL"/>
        </w:rPr>
        <w:t>(Mã số 120)</w:t>
      </w:r>
    </w:p>
    <w:p w:rsidR="00125100" w:rsidRPr="00130EC9" w:rsidRDefault="00DA2906" w:rsidP="00371CF9">
      <w:pPr>
        <w:spacing w:before="120" w:after="120"/>
        <w:ind w:firstLine="720"/>
        <w:jc w:val="both"/>
        <w:rPr>
          <w:color w:val="auto"/>
          <w:lang w:val="nl-NL"/>
        </w:rPr>
      </w:pPr>
      <w:r w:rsidRPr="00130EC9">
        <w:rPr>
          <w:color w:val="auto"/>
          <w:lang w:val="nl-NL"/>
        </w:rPr>
        <w:t>Là chỉ tiêu phản ánh toàn bộ giá trị của các khoản đầu tư của TCVM tại thời điểm báo cáo. Số liệu để ghi vào chỉ tiêu này căn cứ vào số dư Nợ TK 121 - “</w:t>
      </w:r>
      <w:r w:rsidR="001328BA" w:rsidRPr="00130EC9">
        <w:rPr>
          <w:color w:val="auto"/>
          <w:lang w:val="nl-NL"/>
        </w:rPr>
        <w:t>Các khoản đầu tư</w:t>
      </w:r>
      <w:r w:rsidRPr="00130EC9">
        <w:rPr>
          <w:color w:val="auto"/>
          <w:lang w:val="nl-NL"/>
        </w:rPr>
        <w:t>”.</w:t>
      </w:r>
    </w:p>
    <w:p w:rsidR="00156268" w:rsidRPr="00130EC9" w:rsidRDefault="00125100" w:rsidP="00371CF9">
      <w:pPr>
        <w:spacing w:before="120" w:after="120"/>
        <w:ind w:firstLine="720"/>
        <w:jc w:val="both"/>
        <w:rPr>
          <w:bCs/>
          <w:iCs/>
          <w:color w:val="auto"/>
          <w:lang w:val="nl-NL"/>
        </w:rPr>
      </w:pPr>
      <w:r w:rsidRPr="00130EC9">
        <w:rPr>
          <w:bCs/>
          <w:iCs/>
          <w:color w:val="auto"/>
          <w:lang w:val="nl-NL"/>
        </w:rPr>
        <w:t xml:space="preserve">- </w:t>
      </w:r>
      <w:r w:rsidR="0061555F" w:rsidRPr="00130EC9">
        <w:rPr>
          <w:bCs/>
          <w:iCs/>
          <w:color w:val="auto"/>
          <w:lang w:val="nl-NL"/>
        </w:rPr>
        <w:t>C</w:t>
      </w:r>
      <w:r w:rsidRPr="00130EC9">
        <w:rPr>
          <w:bCs/>
          <w:iCs/>
          <w:color w:val="auto"/>
          <w:lang w:val="nl-NL"/>
        </w:rPr>
        <w:t>ác khoản c</w:t>
      </w:r>
      <w:r w:rsidR="0061555F" w:rsidRPr="00130EC9">
        <w:rPr>
          <w:bCs/>
          <w:iCs/>
          <w:color w:val="auto"/>
          <w:lang w:val="nl-NL"/>
        </w:rPr>
        <w:t>ho vay (Mã số 1</w:t>
      </w:r>
      <w:r w:rsidR="000F6EDA" w:rsidRPr="00130EC9">
        <w:rPr>
          <w:bCs/>
          <w:iCs/>
          <w:color w:val="auto"/>
          <w:lang w:val="nl-NL"/>
        </w:rPr>
        <w:t>30</w:t>
      </w:r>
      <w:r w:rsidR="0061555F" w:rsidRPr="00130EC9">
        <w:rPr>
          <w:bCs/>
          <w:iCs/>
          <w:color w:val="auto"/>
          <w:lang w:val="nl-NL"/>
        </w:rPr>
        <w:t>)</w:t>
      </w:r>
    </w:p>
    <w:p w:rsidR="001328BA" w:rsidRPr="00130EC9" w:rsidRDefault="000F6EDA" w:rsidP="00371CF9">
      <w:pPr>
        <w:spacing w:before="120" w:after="120"/>
        <w:ind w:firstLine="720"/>
        <w:jc w:val="both"/>
        <w:rPr>
          <w:color w:val="auto"/>
          <w:lang w:val="nl-NL"/>
        </w:rPr>
      </w:pPr>
      <w:r w:rsidRPr="00130EC9">
        <w:rPr>
          <w:color w:val="auto"/>
          <w:lang w:val="nl-NL"/>
        </w:rPr>
        <w:t xml:space="preserve">Là chỉ tiêu </w:t>
      </w:r>
      <w:r w:rsidR="00315804" w:rsidRPr="00130EC9">
        <w:rPr>
          <w:color w:val="auto"/>
          <w:lang w:val="nl-NL"/>
        </w:rPr>
        <w:t xml:space="preserve">tổng hợp </w:t>
      </w:r>
      <w:r w:rsidRPr="00130EC9">
        <w:rPr>
          <w:color w:val="auto"/>
          <w:lang w:val="nl-NL"/>
        </w:rPr>
        <w:t>phản ánh toàn bộ giá trị của các khoản cho vay của TCVM tại thời điểm báo cáo</w:t>
      </w:r>
      <w:r w:rsidR="00315804" w:rsidRPr="00130EC9">
        <w:rPr>
          <w:color w:val="auto"/>
          <w:lang w:val="nl-NL"/>
        </w:rPr>
        <w:t xml:space="preserve"> </w:t>
      </w:r>
      <w:r w:rsidR="00FA0541" w:rsidRPr="00130EC9">
        <w:rPr>
          <w:color w:val="auto"/>
          <w:lang w:val="nl-NL"/>
        </w:rPr>
        <w:t>(</w:t>
      </w:r>
      <w:r w:rsidR="00315804" w:rsidRPr="00130EC9">
        <w:rPr>
          <w:color w:val="auto"/>
          <w:lang w:val="nl-NL"/>
        </w:rPr>
        <w:t>sau khi trừ đi dự phòng rủi ro cho vay)</w:t>
      </w:r>
      <w:r w:rsidRPr="00130EC9">
        <w:rPr>
          <w:color w:val="auto"/>
          <w:lang w:val="nl-NL"/>
        </w:rPr>
        <w:t xml:space="preserve">. </w:t>
      </w:r>
    </w:p>
    <w:p w:rsidR="00541A20" w:rsidRPr="00130EC9" w:rsidRDefault="00541A20" w:rsidP="00371CF9">
      <w:pPr>
        <w:spacing w:before="120" w:after="120"/>
        <w:ind w:firstLine="720"/>
        <w:jc w:val="both"/>
        <w:rPr>
          <w:color w:val="auto"/>
          <w:lang w:val="nl-NL"/>
        </w:rPr>
      </w:pPr>
      <w:r w:rsidRPr="00130EC9">
        <w:rPr>
          <w:color w:val="auto"/>
          <w:lang w:val="nl-NL"/>
        </w:rPr>
        <w:lastRenderedPageBreak/>
        <w:t>Mã số 130=Mã số 131+Mã số 132+Mã số 133+Mã số 134+Mã số 139.</w:t>
      </w:r>
    </w:p>
    <w:p w:rsidR="00125100" w:rsidRPr="00130EC9" w:rsidRDefault="000F6EDA" w:rsidP="00371CF9">
      <w:pPr>
        <w:spacing w:before="120" w:after="120"/>
        <w:ind w:firstLine="720"/>
        <w:jc w:val="both"/>
        <w:rPr>
          <w:bCs/>
          <w:iCs/>
          <w:color w:val="auto"/>
          <w:lang w:val="nl-NL"/>
        </w:rPr>
      </w:pPr>
      <w:r w:rsidRPr="00130EC9">
        <w:rPr>
          <w:bCs/>
          <w:iCs/>
          <w:color w:val="auto"/>
          <w:lang w:val="nl-NL"/>
        </w:rPr>
        <w:t>+ Cho vay (Mã số 131)</w:t>
      </w:r>
    </w:p>
    <w:p w:rsidR="00156268" w:rsidRPr="00130EC9" w:rsidRDefault="0061555F" w:rsidP="00371CF9">
      <w:pPr>
        <w:spacing w:before="120" w:after="120"/>
        <w:ind w:firstLine="720"/>
        <w:jc w:val="both"/>
        <w:rPr>
          <w:color w:val="auto"/>
          <w:lang w:val="nl-NL"/>
        </w:rPr>
      </w:pPr>
      <w:r w:rsidRPr="00130EC9">
        <w:rPr>
          <w:color w:val="auto"/>
          <w:lang w:val="nl-NL"/>
        </w:rPr>
        <w:t>Là chỉ tiêu phản ánh toàn bộ giá trị của các khoản cho vay TCTD, cho vay khách hàng của TCVM tại thời điểm báo cáo. Số liệu để ghi vào chỉ tiêu này căn cứ vào số dư Nợ TK 201 - “Cho vay”.</w:t>
      </w:r>
    </w:p>
    <w:p w:rsidR="00156268" w:rsidRPr="00130EC9" w:rsidRDefault="000F6EDA" w:rsidP="00371CF9">
      <w:pPr>
        <w:spacing w:before="120" w:after="120"/>
        <w:ind w:firstLine="720"/>
        <w:jc w:val="both"/>
        <w:rPr>
          <w:bCs/>
          <w:iCs/>
          <w:color w:val="auto"/>
          <w:lang w:val="nl-NL"/>
        </w:rPr>
      </w:pPr>
      <w:r w:rsidRPr="00130EC9">
        <w:rPr>
          <w:bCs/>
          <w:iCs/>
          <w:color w:val="auto"/>
          <w:lang w:val="nl-NL"/>
        </w:rPr>
        <w:t>+</w:t>
      </w:r>
      <w:r w:rsidR="0061555F" w:rsidRPr="00130EC9">
        <w:rPr>
          <w:bCs/>
          <w:iCs/>
          <w:color w:val="auto"/>
          <w:lang w:val="nl-NL"/>
        </w:rPr>
        <w:t xml:space="preserve"> Cho vay bằng nguồn vốn ủy thác (Mã số 13</w:t>
      </w:r>
      <w:r w:rsidRPr="00130EC9">
        <w:rPr>
          <w:bCs/>
          <w:iCs/>
          <w:color w:val="auto"/>
          <w:lang w:val="nl-NL"/>
        </w:rPr>
        <w:t>2</w:t>
      </w:r>
      <w:r w:rsidR="0061555F" w:rsidRPr="00130EC9">
        <w:rPr>
          <w:bCs/>
          <w:iCs/>
          <w:color w:val="auto"/>
          <w:lang w:val="nl-NL"/>
        </w:rPr>
        <w:t>)</w:t>
      </w:r>
    </w:p>
    <w:p w:rsidR="00156268" w:rsidRPr="00130EC9" w:rsidRDefault="0061555F" w:rsidP="00371CF9">
      <w:pPr>
        <w:spacing w:before="120" w:after="120"/>
        <w:ind w:firstLine="720"/>
        <w:jc w:val="both"/>
        <w:rPr>
          <w:color w:val="auto"/>
          <w:lang w:val="nl-NL"/>
        </w:rPr>
      </w:pPr>
      <w:r w:rsidRPr="00130EC9">
        <w:rPr>
          <w:color w:val="auto"/>
          <w:lang w:val="nl-NL"/>
        </w:rPr>
        <w:t>Là chỉ tiêu phản ánh toàn bộ giá trị của các khoản cho vay bằng nguồn vốn ủy thác của TCVM tại thời điểm báo cáo. Số liệu để ghi vào chỉ tiêu này căn cứ vào số dư Nợ TK 251 - “Cho vay bằng nguồn vốn ủy thác”.</w:t>
      </w:r>
    </w:p>
    <w:p w:rsidR="00FC2702" w:rsidRPr="00130EC9" w:rsidRDefault="0061555F" w:rsidP="00371CF9">
      <w:pPr>
        <w:spacing w:before="120" w:after="120"/>
        <w:ind w:firstLine="720"/>
        <w:jc w:val="both"/>
        <w:rPr>
          <w:color w:val="auto"/>
          <w:lang w:val="nl-NL"/>
        </w:rPr>
      </w:pPr>
      <w:r w:rsidRPr="00130EC9">
        <w:rPr>
          <w:color w:val="auto"/>
          <w:lang w:val="nl-NL"/>
        </w:rPr>
        <w:t>+ Các khoản nợ chờ xử lý (Mã số</w:t>
      </w:r>
      <w:r w:rsidR="00C3658A" w:rsidRPr="00130EC9">
        <w:rPr>
          <w:color w:val="auto"/>
          <w:lang w:val="nl-NL"/>
        </w:rPr>
        <w:t xml:space="preserve"> 1</w:t>
      </w:r>
      <w:r w:rsidR="000F6EDA" w:rsidRPr="00130EC9">
        <w:rPr>
          <w:color w:val="auto"/>
          <w:lang w:val="nl-NL"/>
        </w:rPr>
        <w:t>33</w:t>
      </w:r>
      <w:r w:rsidRPr="00130EC9">
        <w:rPr>
          <w:color w:val="auto"/>
          <w:lang w:val="nl-NL"/>
        </w:rPr>
        <w:t>)</w:t>
      </w:r>
    </w:p>
    <w:p w:rsidR="00FC2702" w:rsidRPr="00130EC9" w:rsidRDefault="0061555F" w:rsidP="00371CF9">
      <w:pPr>
        <w:spacing w:before="120" w:after="120"/>
        <w:ind w:firstLine="720"/>
        <w:jc w:val="both"/>
        <w:rPr>
          <w:color w:val="auto"/>
          <w:lang w:val="nl-NL"/>
        </w:rPr>
      </w:pPr>
      <w:r w:rsidRPr="00130EC9">
        <w:rPr>
          <w:color w:val="auto"/>
          <w:lang w:val="nl-NL"/>
        </w:rPr>
        <w:t>Là chỉ tiêu phản ánh toàn bộ giá trị của các khoản nợ chờ xử lý của TCVM tại thời điểm báo cáo. Số liệu để ghi vào chỉ tiêu này căn cứ vào số dư Nợ TK 281 - “Các khoản nợ chờ xử lý”.</w:t>
      </w:r>
    </w:p>
    <w:p w:rsidR="00FC2702" w:rsidRPr="00130EC9" w:rsidRDefault="0061555F" w:rsidP="00371CF9">
      <w:pPr>
        <w:spacing w:before="120" w:after="120"/>
        <w:ind w:firstLine="720"/>
        <w:jc w:val="both"/>
        <w:rPr>
          <w:color w:val="auto"/>
          <w:lang w:val="nl-NL"/>
        </w:rPr>
      </w:pPr>
      <w:r w:rsidRPr="00130EC9">
        <w:rPr>
          <w:color w:val="auto"/>
          <w:lang w:val="nl-NL"/>
        </w:rPr>
        <w:t>+ Nợ cho vay được khoanh (Mã số 1</w:t>
      </w:r>
      <w:r w:rsidR="000F6EDA" w:rsidRPr="00130EC9">
        <w:rPr>
          <w:color w:val="auto"/>
          <w:lang w:val="nl-NL"/>
        </w:rPr>
        <w:t>34</w:t>
      </w:r>
      <w:r w:rsidRPr="00130EC9">
        <w:rPr>
          <w:color w:val="auto"/>
          <w:lang w:val="nl-NL"/>
        </w:rPr>
        <w:t>)</w:t>
      </w:r>
    </w:p>
    <w:p w:rsidR="00FC2702" w:rsidRPr="00130EC9" w:rsidRDefault="0061555F" w:rsidP="00371CF9">
      <w:pPr>
        <w:spacing w:before="120" w:after="120"/>
        <w:ind w:firstLine="720"/>
        <w:jc w:val="both"/>
        <w:rPr>
          <w:color w:val="auto"/>
          <w:lang w:val="nl-NL"/>
        </w:rPr>
      </w:pPr>
      <w:r w:rsidRPr="00130EC9">
        <w:rPr>
          <w:color w:val="auto"/>
          <w:lang w:val="nl-NL"/>
        </w:rPr>
        <w:t>Là chỉ tiêu phản ánh toàn bộ giá trị của các khoản nợ cho vay được khoanh nợ của TCVM tại thời điểm báo cáo. Số liệu để ghi vào chỉ tiêu này căn cứ vào số dư Nợ TK 291 - “Nợ cho vay được khoanh”.</w:t>
      </w:r>
    </w:p>
    <w:p w:rsidR="00156268" w:rsidRPr="00130EC9" w:rsidRDefault="0061555F" w:rsidP="00371CF9">
      <w:pPr>
        <w:spacing w:before="120" w:after="120"/>
        <w:ind w:firstLine="720"/>
        <w:jc w:val="both"/>
        <w:rPr>
          <w:color w:val="auto"/>
          <w:lang w:val="nl-NL"/>
        </w:rPr>
      </w:pPr>
      <w:r w:rsidRPr="00130EC9">
        <w:rPr>
          <w:color w:val="auto"/>
          <w:lang w:val="nl-NL"/>
        </w:rPr>
        <w:t>+ Dự phòng rủi ro cho vay (Mã số 139)</w:t>
      </w:r>
    </w:p>
    <w:p w:rsidR="00156268" w:rsidRPr="00130EC9" w:rsidRDefault="0061555F" w:rsidP="00371CF9">
      <w:pPr>
        <w:spacing w:before="120" w:after="120"/>
        <w:ind w:firstLine="720"/>
        <w:jc w:val="both"/>
        <w:rPr>
          <w:color w:val="auto"/>
          <w:lang w:val="nl-NL"/>
        </w:rPr>
      </w:pPr>
      <w:r w:rsidRPr="00130EC9">
        <w:rPr>
          <w:color w:val="auto"/>
          <w:lang w:val="nl-NL"/>
        </w:rPr>
        <w:t>Là chỉ tiêu phản ánh các khoản dự phòng rủi ro cho vay của TCVM tại thờ</w:t>
      </w:r>
      <w:r w:rsidR="00315804" w:rsidRPr="00130EC9">
        <w:rPr>
          <w:color w:val="auto"/>
          <w:lang w:val="nl-NL"/>
        </w:rPr>
        <w:t>i điểm báo cáo bao gồm: Cho vay</w:t>
      </w:r>
      <w:r w:rsidRPr="00130EC9">
        <w:rPr>
          <w:color w:val="auto"/>
          <w:lang w:val="nl-NL"/>
        </w:rPr>
        <w:t>, cho vay bằng nguồn vốn ủy thác, các khoản nợ chờ xử lý, nợ cho vay được khoanh. Số liệu để ghi vào chỉ tiêu này là số dư Có TK 299 - “Dự phòng rủi ro cho vay” và được ghi bằng số âm dưới hình thức ghi trong ngoặc đơn (…).</w:t>
      </w:r>
    </w:p>
    <w:p w:rsidR="003C35DE" w:rsidRPr="00130EC9" w:rsidRDefault="003C35DE" w:rsidP="00371CF9">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nl-NL"/>
        </w:rPr>
      </w:pPr>
      <w:r w:rsidRPr="00130EC9">
        <w:rPr>
          <w:color w:val="auto"/>
          <w:lang w:val="vi-VN"/>
        </w:rPr>
        <w:t xml:space="preserve">- Tài sản cố định </w:t>
      </w:r>
      <w:r w:rsidR="00C92493" w:rsidRPr="00130EC9">
        <w:rPr>
          <w:color w:val="auto"/>
          <w:lang w:val="nl-NL"/>
        </w:rPr>
        <w:t>(Mã số 1</w:t>
      </w:r>
      <w:r w:rsidR="000F6EDA" w:rsidRPr="00130EC9">
        <w:rPr>
          <w:color w:val="auto"/>
          <w:lang w:val="nl-NL"/>
        </w:rPr>
        <w:t>4</w:t>
      </w:r>
      <w:r w:rsidR="00C92493" w:rsidRPr="00130EC9">
        <w:rPr>
          <w:color w:val="auto"/>
          <w:lang w:val="nl-NL"/>
        </w:rPr>
        <w:t>0)</w:t>
      </w:r>
    </w:p>
    <w:p w:rsidR="003C35DE" w:rsidRPr="00130EC9" w:rsidRDefault="003C35DE" w:rsidP="00371CF9">
      <w:pPr>
        <w:spacing w:before="120" w:after="120"/>
        <w:ind w:firstLine="720"/>
        <w:jc w:val="both"/>
        <w:rPr>
          <w:color w:val="auto"/>
          <w:lang w:val="nl-NL"/>
        </w:rPr>
      </w:pPr>
      <w:r w:rsidRPr="00130EC9">
        <w:rPr>
          <w:color w:val="auto"/>
          <w:lang w:val="vi-VN"/>
        </w:rPr>
        <w:t xml:space="preserve">Là chỉ tiêu tổng hợp phản ánh toàn bộ giá trị còn lại (Nguyên giá trừ giá trị hao mòn lũy kế) của các loại tài sản cố định </w:t>
      </w:r>
      <w:r w:rsidR="00315804" w:rsidRPr="00130EC9">
        <w:rPr>
          <w:color w:val="auto"/>
          <w:lang w:val="nl-NL"/>
        </w:rPr>
        <w:t xml:space="preserve">của TCVM </w:t>
      </w:r>
      <w:r w:rsidRPr="00130EC9">
        <w:rPr>
          <w:color w:val="auto"/>
          <w:lang w:val="vi-VN"/>
        </w:rPr>
        <w:t xml:space="preserve">tại thời điểm báo cáo. </w:t>
      </w:r>
    </w:p>
    <w:p w:rsidR="00541A20" w:rsidRPr="00130EC9" w:rsidRDefault="00541A20" w:rsidP="00371CF9">
      <w:pPr>
        <w:spacing w:before="120" w:after="120"/>
        <w:ind w:firstLine="720"/>
        <w:jc w:val="both"/>
        <w:rPr>
          <w:color w:val="auto"/>
          <w:lang w:val="nl-NL"/>
        </w:rPr>
      </w:pPr>
      <w:r w:rsidRPr="00130EC9">
        <w:rPr>
          <w:color w:val="auto"/>
          <w:lang w:val="nl-NL"/>
        </w:rPr>
        <w:t>Mã số 140=Mã số 141+Mã số 144+Mã số 147.</w:t>
      </w:r>
    </w:p>
    <w:p w:rsidR="003C35DE" w:rsidRPr="00130EC9" w:rsidRDefault="003C35DE" w:rsidP="00371CF9">
      <w:pPr>
        <w:spacing w:before="120" w:after="120"/>
        <w:ind w:firstLine="720"/>
        <w:jc w:val="both"/>
        <w:rPr>
          <w:bCs/>
          <w:color w:val="auto"/>
          <w:lang w:val="vi-VN"/>
        </w:rPr>
      </w:pPr>
      <w:r w:rsidRPr="00130EC9">
        <w:rPr>
          <w:bCs/>
          <w:color w:val="auto"/>
          <w:lang w:val="vi-VN"/>
        </w:rPr>
        <w:t xml:space="preserve"> - Tài sản cố định hữu hình </w:t>
      </w:r>
      <w:r w:rsidR="0061555F" w:rsidRPr="00130EC9">
        <w:rPr>
          <w:bCs/>
          <w:color w:val="auto"/>
          <w:lang w:val="vi-VN"/>
        </w:rPr>
        <w:t>(Mã số 141)</w:t>
      </w:r>
    </w:p>
    <w:p w:rsidR="003C35DE" w:rsidRPr="00130EC9" w:rsidRDefault="003C35DE" w:rsidP="00371CF9">
      <w:pPr>
        <w:spacing w:before="120" w:after="120"/>
        <w:ind w:firstLine="720"/>
        <w:jc w:val="both"/>
        <w:rPr>
          <w:color w:val="auto"/>
          <w:lang w:val="vi-VN"/>
        </w:rPr>
      </w:pPr>
      <w:r w:rsidRPr="00130EC9">
        <w:rPr>
          <w:color w:val="auto"/>
          <w:lang w:val="vi-VN"/>
        </w:rPr>
        <w:t xml:space="preserve">Là chỉ tiêu tổng hợp phản ánh toàn bộ giá trị còn lại của các loại tài sản cố định hữu hình tại thời điểm báo cáo. </w:t>
      </w:r>
    </w:p>
    <w:p w:rsidR="00541A20" w:rsidRPr="00130EC9" w:rsidRDefault="00541A20" w:rsidP="00371CF9">
      <w:pPr>
        <w:spacing w:before="120" w:after="120"/>
        <w:ind w:firstLine="720"/>
        <w:jc w:val="both"/>
        <w:rPr>
          <w:color w:val="auto"/>
          <w:lang w:val="vi-VN"/>
        </w:rPr>
      </w:pPr>
      <w:r w:rsidRPr="00130EC9">
        <w:rPr>
          <w:color w:val="auto"/>
          <w:lang w:val="vi-VN"/>
        </w:rPr>
        <w:t>Mã số 141=Mã số 142+Mã số 14</w:t>
      </w:r>
      <w:r w:rsidR="00356B73" w:rsidRPr="00130EC9">
        <w:rPr>
          <w:color w:val="auto"/>
          <w:lang w:val="vi-VN"/>
        </w:rPr>
        <w:t>3</w:t>
      </w:r>
      <w:r w:rsidRPr="00130EC9">
        <w:rPr>
          <w:color w:val="auto"/>
          <w:lang w:val="vi-VN"/>
        </w:rPr>
        <w:t>.</w:t>
      </w:r>
    </w:p>
    <w:p w:rsidR="003C35DE" w:rsidRPr="00130EC9" w:rsidRDefault="003C35DE" w:rsidP="00371CF9">
      <w:pPr>
        <w:spacing w:before="120" w:after="120"/>
        <w:ind w:firstLine="720"/>
        <w:jc w:val="both"/>
        <w:rPr>
          <w:iCs/>
          <w:color w:val="auto"/>
          <w:lang w:val="vi-VN"/>
        </w:rPr>
      </w:pPr>
      <w:r w:rsidRPr="00130EC9">
        <w:rPr>
          <w:iCs/>
          <w:color w:val="auto"/>
          <w:lang w:val="vi-VN"/>
        </w:rPr>
        <w:t>+ Nguyên giá</w:t>
      </w:r>
      <w:r w:rsidR="0061555F" w:rsidRPr="00130EC9">
        <w:rPr>
          <w:iCs/>
          <w:color w:val="auto"/>
          <w:lang w:val="vi-VN"/>
        </w:rPr>
        <w:t xml:space="preserve"> TSCĐ (Mã số 142)</w:t>
      </w:r>
    </w:p>
    <w:p w:rsidR="003C35DE" w:rsidRPr="00130EC9" w:rsidRDefault="003C35DE" w:rsidP="00371CF9">
      <w:pPr>
        <w:spacing w:before="120" w:after="120"/>
        <w:ind w:firstLine="720"/>
        <w:jc w:val="both"/>
        <w:rPr>
          <w:color w:val="auto"/>
          <w:lang w:val="vi-VN"/>
        </w:rPr>
      </w:pPr>
      <w:r w:rsidRPr="00130EC9">
        <w:rPr>
          <w:color w:val="auto"/>
          <w:lang w:val="vi-VN"/>
        </w:rPr>
        <w:t xml:space="preserve">Chỉ tiêu này phản ánh toàn bộ nguyên giá các loại tài sản cố định hữu hình tại thời điểm báo cáo. Số liệu để ghi vào chỉ tiêu này là số dư Nợ của Tài khoản </w:t>
      </w:r>
      <w:r w:rsidR="0061555F" w:rsidRPr="00130EC9">
        <w:rPr>
          <w:color w:val="auto"/>
          <w:lang w:val="vi-VN"/>
        </w:rPr>
        <w:t>301</w:t>
      </w:r>
      <w:r w:rsidRPr="00130EC9">
        <w:rPr>
          <w:color w:val="auto"/>
          <w:lang w:val="vi-VN"/>
        </w:rPr>
        <w:t xml:space="preserve"> “Tài sản cố định</w:t>
      </w:r>
      <w:r w:rsidR="0061555F" w:rsidRPr="00130EC9">
        <w:rPr>
          <w:color w:val="auto"/>
          <w:lang w:val="vi-VN"/>
        </w:rPr>
        <w:t xml:space="preserve"> hữu hình</w:t>
      </w:r>
      <w:r w:rsidRPr="00130EC9">
        <w:rPr>
          <w:color w:val="auto"/>
          <w:lang w:val="vi-VN"/>
        </w:rPr>
        <w:t>”.</w:t>
      </w:r>
    </w:p>
    <w:p w:rsidR="003C35DE" w:rsidRPr="00130EC9" w:rsidRDefault="003C35DE" w:rsidP="00371CF9">
      <w:pPr>
        <w:spacing w:before="120" w:after="120"/>
        <w:ind w:firstLine="720"/>
        <w:jc w:val="both"/>
        <w:rPr>
          <w:iCs/>
          <w:color w:val="auto"/>
          <w:lang w:val="vi-VN"/>
        </w:rPr>
      </w:pPr>
      <w:r w:rsidRPr="00130EC9">
        <w:rPr>
          <w:iCs/>
          <w:color w:val="auto"/>
          <w:lang w:val="vi-VN"/>
        </w:rPr>
        <w:t xml:space="preserve">+ Giá trị hao mòn luỹ kế </w:t>
      </w:r>
      <w:r w:rsidR="0061555F" w:rsidRPr="00130EC9">
        <w:rPr>
          <w:iCs/>
          <w:color w:val="auto"/>
          <w:lang w:val="vi-VN"/>
        </w:rPr>
        <w:t>(Mã số 143)</w:t>
      </w:r>
    </w:p>
    <w:p w:rsidR="003C35DE" w:rsidRPr="00130EC9" w:rsidRDefault="003C35DE" w:rsidP="00371CF9">
      <w:pPr>
        <w:spacing w:before="120" w:after="120"/>
        <w:ind w:firstLine="720"/>
        <w:jc w:val="both"/>
        <w:rPr>
          <w:color w:val="auto"/>
          <w:lang w:val="vi-VN"/>
        </w:rPr>
      </w:pPr>
      <w:r w:rsidRPr="00130EC9">
        <w:rPr>
          <w:color w:val="auto"/>
          <w:lang w:val="vi-VN"/>
        </w:rPr>
        <w:lastRenderedPageBreak/>
        <w:t xml:space="preserve">Chỉ tiêu này phản ánh toàn bộ giá trị đã hao mòn của các loại tài sản cố định hữu hình luỹ kế tại thời điểm báo cáo. Số liệu để ghi vào chỉ tiêu này là số dư Có </w:t>
      </w:r>
      <w:r w:rsidR="0061555F" w:rsidRPr="00130EC9">
        <w:rPr>
          <w:color w:val="auto"/>
          <w:lang w:val="vi-VN"/>
        </w:rPr>
        <w:t xml:space="preserve">chi tiết </w:t>
      </w:r>
      <w:r w:rsidRPr="00130EC9">
        <w:rPr>
          <w:color w:val="auto"/>
          <w:lang w:val="vi-VN"/>
        </w:rPr>
        <w:t xml:space="preserve">của Tài khoản </w:t>
      </w:r>
      <w:r w:rsidR="0061555F" w:rsidRPr="00130EC9">
        <w:rPr>
          <w:color w:val="auto"/>
          <w:lang w:val="vi-VN"/>
        </w:rPr>
        <w:t>305</w:t>
      </w:r>
      <w:r w:rsidRPr="00130EC9">
        <w:rPr>
          <w:color w:val="auto"/>
          <w:lang w:val="vi-VN"/>
        </w:rPr>
        <w:t xml:space="preserve"> “Hao mòn TSCĐ” và được ghi bằng số âm dưới hình thức ghi trong ngoặc đơn (...). </w:t>
      </w:r>
    </w:p>
    <w:p w:rsidR="00C92493" w:rsidRPr="00130EC9" w:rsidRDefault="00C92493" w:rsidP="00371CF9">
      <w:pPr>
        <w:spacing w:before="120" w:after="120"/>
        <w:ind w:firstLine="720"/>
        <w:jc w:val="both"/>
        <w:rPr>
          <w:bCs/>
          <w:color w:val="auto"/>
          <w:lang w:val="vi-VN"/>
        </w:rPr>
      </w:pPr>
      <w:r w:rsidRPr="00130EC9">
        <w:rPr>
          <w:bCs/>
          <w:color w:val="auto"/>
          <w:lang w:val="vi-VN"/>
        </w:rPr>
        <w:t xml:space="preserve">- Tài sản cố định thuê tài chính </w:t>
      </w:r>
      <w:r w:rsidR="0061555F" w:rsidRPr="00130EC9">
        <w:rPr>
          <w:bCs/>
          <w:color w:val="auto"/>
          <w:lang w:val="vi-VN"/>
        </w:rPr>
        <w:t>(Mã số 144)</w:t>
      </w:r>
    </w:p>
    <w:p w:rsidR="00C92493" w:rsidRPr="00130EC9" w:rsidRDefault="00C92493" w:rsidP="00371CF9">
      <w:pPr>
        <w:spacing w:before="120" w:after="120"/>
        <w:ind w:firstLine="720"/>
        <w:jc w:val="both"/>
        <w:rPr>
          <w:color w:val="auto"/>
          <w:lang w:val="vi-VN"/>
        </w:rPr>
      </w:pPr>
      <w:r w:rsidRPr="00130EC9">
        <w:rPr>
          <w:color w:val="auto"/>
          <w:lang w:val="vi-VN"/>
        </w:rPr>
        <w:t xml:space="preserve">Là chỉ tiêu tổng hợp phản ánh toàn bộ giá trị còn lại của các loại tài sản cố định thuê tài chính tại thời điểm báo cáo. </w:t>
      </w:r>
    </w:p>
    <w:p w:rsidR="00541A20" w:rsidRPr="00130EC9" w:rsidRDefault="00541A20" w:rsidP="00371CF9">
      <w:pPr>
        <w:spacing w:before="120" w:after="120"/>
        <w:ind w:firstLine="720"/>
        <w:jc w:val="both"/>
        <w:rPr>
          <w:color w:val="auto"/>
          <w:lang w:val="vi-VN"/>
        </w:rPr>
      </w:pPr>
      <w:r w:rsidRPr="00130EC9">
        <w:rPr>
          <w:color w:val="auto"/>
          <w:lang w:val="vi-VN"/>
        </w:rPr>
        <w:t>Mã số 144=Mã số 145+Mã số 146.</w:t>
      </w:r>
    </w:p>
    <w:p w:rsidR="00C92493" w:rsidRPr="00130EC9" w:rsidRDefault="00C92493" w:rsidP="00371CF9">
      <w:pPr>
        <w:spacing w:before="120" w:after="120"/>
        <w:ind w:firstLine="720"/>
        <w:jc w:val="both"/>
        <w:rPr>
          <w:iCs/>
          <w:color w:val="auto"/>
          <w:lang w:val="vi-VN"/>
        </w:rPr>
      </w:pPr>
      <w:r w:rsidRPr="00130EC9">
        <w:rPr>
          <w:iCs/>
          <w:color w:val="auto"/>
          <w:lang w:val="vi-VN"/>
        </w:rPr>
        <w:t>+ Nguyên giá TSCĐ</w:t>
      </w:r>
      <w:r w:rsidR="0061555F" w:rsidRPr="00130EC9">
        <w:rPr>
          <w:iCs/>
          <w:color w:val="auto"/>
          <w:lang w:val="vi-VN"/>
        </w:rPr>
        <w:t xml:space="preserve"> (Mã số 145)</w:t>
      </w:r>
    </w:p>
    <w:p w:rsidR="00C92493" w:rsidRPr="00130EC9" w:rsidRDefault="00C92493" w:rsidP="00371CF9">
      <w:pPr>
        <w:spacing w:before="120" w:after="120"/>
        <w:ind w:firstLine="720"/>
        <w:jc w:val="both"/>
        <w:rPr>
          <w:color w:val="auto"/>
          <w:lang w:val="vi-VN"/>
        </w:rPr>
      </w:pPr>
      <w:r w:rsidRPr="00130EC9">
        <w:rPr>
          <w:color w:val="auto"/>
          <w:lang w:val="vi-VN"/>
        </w:rPr>
        <w:t>Chỉ tiêu này phản ánh toàn bộ nguyên giá các loại tài sản cố định thuê tài chính tại thời điểm báo cáo. Số liệu để ghi vào chỉ tiêu này là số dư Nợ chi tiết của Tài khoản 303 “Tài sản cố định thuê tài chính”.</w:t>
      </w:r>
    </w:p>
    <w:p w:rsidR="00C92493" w:rsidRPr="00130EC9" w:rsidRDefault="00C92493" w:rsidP="00371CF9">
      <w:pPr>
        <w:spacing w:before="120" w:after="120"/>
        <w:ind w:firstLine="720"/>
        <w:jc w:val="both"/>
        <w:rPr>
          <w:color w:val="auto"/>
          <w:lang w:val="vi-VN"/>
        </w:rPr>
      </w:pPr>
      <w:r w:rsidRPr="00130EC9">
        <w:rPr>
          <w:iCs/>
          <w:color w:val="auto"/>
          <w:lang w:val="vi-VN"/>
        </w:rPr>
        <w:t>+ Giá trị hao mòn luỹ kế</w:t>
      </w:r>
      <w:r w:rsidR="0061555F" w:rsidRPr="00130EC9">
        <w:rPr>
          <w:iCs/>
          <w:color w:val="auto"/>
          <w:lang w:val="vi-VN"/>
        </w:rPr>
        <w:t xml:space="preserve"> (Mã số 146)</w:t>
      </w:r>
    </w:p>
    <w:p w:rsidR="00C92493" w:rsidRPr="00130EC9" w:rsidRDefault="00C92493" w:rsidP="00371CF9">
      <w:pPr>
        <w:spacing w:before="120" w:after="120"/>
        <w:ind w:firstLine="720"/>
        <w:jc w:val="both"/>
        <w:rPr>
          <w:color w:val="auto"/>
          <w:lang w:val="vi-VN"/>
        </w:rPr>
      </w:pPr>
      <w:r w:rsidRPr="00130EC9">
        <w:rPr>
          <w:color w:val="auto"/>
          <w:lang w:val="vi-VN"/>
        </w:rPr>
        <w:t xml:space="preserve">Chỉ tiêu này phản ánh toàn bộ giá trị đã hao mòn của các loại tài sản cố định thuê tài chính luỹ kế tại thời điểm báo cáo. Số liệu để ghi vào chỉ tiêu này là số dư Có chi tiết của Tài khoản </w:t>
      </w:r>
      <w:r w:rsidR="0061555F" w:rsidRPr="00130EC9">
        <w:rPr>
          <w:color w:val="auto"/>
          <w:lang w:val="vi-VN"/>
        </w:rPr>
        <w:t>305</w:t>
      </w:r>
      <w:r w:rsidRPr="00130EC9">
        <w:rPr>
          <w:color w:val="auto"/>
          <w:lang w:val="vi-VN"/>
        </w:rPr>
        <w:t xml:space="preserve"> “Hao mòn tài sản cố định” và được ghi bằng số âm dưới hình thức ghi trong ngoặc đơn (...). </w:t>
      </w:r>
    </w:p>
    <w:p w:rsidR="003C35DE" w:rsidRPr="00130EC9" w:rsidRDefault="003C35DE" w:rsidP="00371CF9">
      <w:pPr>
        <w:spacing w:before="120" w:after="120"/>
        <w:ind w:firstLine="720"/>
        <w:jc w:val="both"/>
        <w:rPr>
          <w:color w:val="auto"/>
          <w:lang w:val="vi-VN"/>
        </w:rPr>
      </w:pPr>
      <w:r w:rsidRPr="00130EC9">
        <w:rPr>
          <w:bCs/>
          <w:color w:val="auto"/>
          <w:lang w:val="vi-VN"/>
        </w:rPr>
        <w:t xml:space="preserve">- Tài sản cố định vô hình </w:t>
      </w:r>
      <w:r w:rsidR="0061555F" w:rsidRPr="00130EC9">
        <w:rPr>
          <w:bCs/>
          <w:color w:val="auto"/>
          <w:lang w:val="vi-VN"/>
        </w:rPr>
        <w:t>(Mã số 147)</w:t>
      </w:r>
    </w:p>
    <w:p w:rsidR="003C35DE" w:rsidRPr="00130EC9" w:rsidRDefault="003C35DE" w:rsidP="00371CF9">
      <w:pPr>
        <w:spacing w:before="120" w:after="120"/>
        <w:ind w:firstLine="720"/>
        <w:jc w:val="both"/>
        <w:rPr>
          <w:color w:val="auto"/>
          <w:lang w:val="vi-VN"/>
        </w:rPr>
      </w:pPr>
      <w:r w:rsidRPr="00130EC9">
        <w:rPr>
          <w:color w:val="auto"/>
          <w:lang w:val="vi-VN"/>
        </w:rPr>
        <w:t xml:space="preserve">Là chỉ tiêu tổng hợp phản ánh toàn bộ giá trị còn lại của các loại tài sản cố định vô hình tại thời điểm báo cáo. </w:t>
      </w:r>
    </w:p>
    <w:p w:rsidR="00541A20" w:rsidRPr="00130EC9" w:rsidRDefault="00541A20" w:rsidP="00371CF9">
      <w:pPr>
        <w:spacing w:before="120" w:after="120"/>
        <w:ind w:firstLine="720"/>
        <w:jc w:val="both"/>
        <w:rPr>
          <w:color w:val="auto"/>
          <w:lang w:val="vi-VN"/>
        </w:rPr>
      </w:pPr>
      <w:r w:rsidRPr="00130EC9">
        <w:rPr>
          <w:color w:val="auto"/>
          <w:lang w:val="vi-VN"/>
        </w:rPr>
        <w:t>Mã số 147=Mã số 148+Mã số 149.</w:t>
      </w:r>
    </w:p>
    <w:p w:rsidR="003C35DE" w:rsidRPr="00130EC9" w:rsidRDefault="003C35DE" w:rsidP="00371CF9">
      <w:pPr>
        <w:spacing w:before="120" w:after="120"/>
        <w:ind w:firstLine="720"/>
        <w:jc w:val="both"/>
        <w:rPr>
          <w:iCs/>
          <w:color w:val="auto"/>
          <w:lang w:val="vi-VN"/>
        </w:rPr>
      </w:pPr>
      <w:r w:rsidRPr="00130EC9">
        <w:rPr>
          <w:iCs/>
          <w:color w:val="auto"/>
          <w:lang w:val="vi-VN"/>
        </w:rPr>
        <w:t xml:space="preserve">+ Nguyên giá </w:t>
      </w:r>
      <w:r w:rsidR="00315804" w:rsidRPr="00130EC9">
        <w:rPr>
          <w:iCs/>
          <w:color w:val="auto"/>
          <w:lang w:val="vi-VN"/>
        </w:rPr>
        <w:t xml:space="preserve">TSCĐ </w:t>
      </w:r>
      <w:r w:rsidR="0061555F" w:rsidRPr="00130EC9">
        <w:rPr>
          <w:iCs/>
          <w:color w:val="auto"/>
          <w:lang w:val="vi-VN"/>
        </w:rPr>
        <w:t>(Mã số 148)</w:t>
      </w:r>
    </w:p>
    <w:p w:rsidR="003C35DE" w:rsidRPr="00130EC9" w:rsidRDefault="003C35DE" w:rsidP="00371CF9">
      <w:pPr>
        <w:spacing w:before="120" w:after="120"/>
        <w:ind w:firstLine="720"/>
        <w:jc w:val="both"/>
        <w:rPr>
          <w:color w:val="auto"/>
          <w:lang w:val="vi-VN"/>
        </w:rPr>
      </w:pPr>
      <w:r w:rsidRPr="00130EC9">
        <w:rPr>
          <w:color w:val="auto"/>
          <w:lang w:val="vi-VN"/>
        </w:rPr>
        <w:t xml:space="preserve">Chỉ tiêu này phản ánh toàn bộ nguyên giá các loại tài sản cố định vô hình tại thời điểm báo cáo. Số liệu để ghi vào chỉ tiêu này là số dư Nợ của Tài khoản </w:t>
      </w:r>
      <w:r w:rsidR="0061555F" w:rsidRPr="00130EC9">
        <w:rPr>
          <w:color w:val="auto"/>
          <w:lang w:val="vi-VN"/>
        </w:rPr>
        <w:t>302</w:t>
      </w:r>
      <w:r w:rsidRPr="00130EC9">
        <w:rPr>
          <w:color w:val="auto"/>
          <w:lang w:val="vi-VN"/>
        </w:rPr>
        <w:t xml:space="preserve"> “Tài sản cố định</w:t>
      </w:r>
      <w:r w:rsidR="0061555F" w:rsidRPr="00130EC9">
        <w:rPr>
          <w:color w:val="auto"/>
          <w:lang w:val="vi-VN"/>
        </w:rPr>
        <w:t xml:space="preserve"> vô hình</w:t>
      </w:r>
      <w:r w:rsidRPr="00130EC9">
        <w:rPr>
          <w:color w:val="auto"/>
          <w:lang w:val="vi-VN"/>
        </w:rPr>
        <w:t>”.</w:t>
      </w:r>
    </w:p>
    <w:p w:rsidR="003C35DE" w:rsidRPr="00130EC9" w:rsidRDefault="003C35DE" w:rsidP="00371CF9">
      <w:pPr>
        <w:spacing w:before="120" w:after="120"/>
        <w:ind w:firstLine="720"/>
        <w:jc w:val="both"/>
        <w:rPr>
          <w:iCs/>
          <w:color w:val="auto"/>
          <w:lang w:val="vi-VN"/>
        </w:rPr>
      </w:pPr>
      <w:r w:rsidRPr="00130EC9">
        <w:rPr>
          <w:iCs/>
          <w:color w:val="auto"/>
          <w:lang w:val="vi-VN"/>
        </w:rPr>
        <w:t xml:space="preserve">+ Giá trị hao mòn luỹ kế </w:t>
      </w:r>
      <w:r w:rsidR="0061555F" w:rsidRPr="00130EC9">
        <w:rPr>
          <w:iCs/>
          <w:color w:val="auto"/>
          <w:lang w:val="vi-VN"/>
        </w:rPr>
        <w:t>(Mã số 149)</w:t>
      </w:r>
    </w:p>
    <w:p w:rsidR="003C35DE" w:rsidRPr="00130EC9" w:rsidRDefault="003C35DE" w:rsidP="00371CF9">
      <w:pPr>
        <w:spacing w:before="120" w:after="120"/>
        <w:ind w:firstLine="720"/>
        <w:jc w:val="both"/>
        <w:rPr>
          <w:color w:val="auto"/>
          <w:lang w:val="vi-VN"/>
        </w:rPr>
      </w:pPr>
      <w:r w:rsidRPr="00130EC9">
        <w:rPr>
          <w:color w:val="auto"/>
          <w:lang w:val="vi-VN"/>
        </w:rPr>
        <w:t xml:space="preserve">Chỉ tiêu này phản ánh toàn bộ giá trị đã hao mòn của các loại tài sản cố định vô hình luỹ kế tại thời điểm báo cáo. Số liệu để ghi vào chỉ tiêu này  là số dư Có </w:t>
      </w:r>
      <w:r w:rsidR="0061555F" w:rsidRPr="00130EC9">
        <w:rPr>
          <w:color w:val="auto"/>
          <w:lang w:val="vi-VN"/>
        </w:rPr>
        <w:t xml:space="preserve">chi tiết </w:t>
      </w:r>
      <w:r w:rsidRPr="00130EC9">
        <w:rPr>
          <w:color w:val="auto"/>
          <w:lang w:val="vi-VN"/>
        </w:rPr>
        <w:t xml:space="preserve">của Tài khoản </w:t>
      </w:r>
      <w:r w:rsidR="0061555F" w:rsidRPr="00130EC9">
        <w:rPr>
          <w:color w:val="auto"/>
          <w:lang w:val="vi-VN"/>
        </w:rPr>
        <w:t>305</w:t>
      </w:r>
      <w:r w:rsidRPr="00130EC9">
        <w:rPr>
          <w:color w:val="auto"/>
          <w:lang w:val="vi-VN"/>
        </w:rPr>
        <w:t xml:space="preserve"> “Hao mòn TSCĐ” và được ghi bằng số âm dưới hình thức ghi trong ngoặc đơn (... ). </w:t>
      </w:r>
    </w:p>
    <w:p w:rsidR="00253983" w:rsidRPr="00130EC9" w:rsidRDefault="00253983" w:rsidP="00371CF9">
      <w:pPr>
        <w:spacing w:before="120" w:after="120"/>
        <w:ind w:firstLine="720"/>
        <w:jc w:val="both"/>
        <w:rPr>
          <w:color w:val="auto"/>
          <w:lang w:val="vi-VN"/>
        </w:rPr>
      </w:pPr>
      <w:r w:rsidRPr="00130EC9">
        <w:rPr>
          <w:color w:val="auto"/>
          <w:lang w:val="vi-VN"/>
        </w:rPr>
        <w:t xml:space="preserve">- Tài sản khác </w:t>
      </w:r>
      <w:r w:rsidR="0061555F" w:rsidRPr="00130EC9">
        <w:rPr>
          <w:color w:val="auto"/>
          <w:lang w:val="vi-VN"/>
        </w:rPr>
        <w:t>(Mã số 150)</w:t>
      </w:r>
    </w:p>
    <w:p w:rsidR="00315804" w:rsidRPr="00130EC9" w:rsidRDefault="00253983" w:rsidP="00371CF9">
      <w:pPr>
        <w:spacing w:before="120" w:after="120"/>
        <w:ind w:firstLine="720"/>
        <w:jc w:val="both"/>
        <w:rPr>
          <w:color w:val="auto"/>
          <w:lang w:val="vi-VN"/>
        </w:rPr>
      </w:pPr>
      <w:r w:rsidRPr="00130EC9">
        <w:rPr>
          <w:color w:val="auto"/>
          <w:lang w:val="vi-VN"/>
        </w:rPr>
        <w:t>Là chỉ tiêu tổng hợp phản ánh tổng giá trị các tài sản</w:t>
      </w:r>
      <w:r w:rsidR="0061555F" w:rsidRPr="00130EC9">
        <w:rPr>
          <w:color w:val="auto"/>
          <w:lang w:val="vi-VN"/>
        </w:rPr>
        <w:t xml:space="preserve"> </w:t>
      </w:r>
      <w:r w:rsidRPr="00130EC9">
        <w:rPr>
          <w:color w:val="auto"/>
          <w:lang w:val="vi-VN"/>
        </w:rPr>
        <w:t>khác tại thời điểm b</w:t>
      </w:r>
      <w:r w:rsidR="00C86D64" w:rsidRPr="00130EC9">
        <w:rPr>
          <w:color w:val="auto"/>
          <w:lang w:val="vi-VN"/>
        </w:rPr>
        <w:t>áo cáo, như: Chi phí trả trước</w:t>
      </w:r>
      <w:r w:rsidR="0061555F" w:rsidRPr="00130EC9">
        <w:rPr>
          <w:color w:val="auto"/>
          <w:lang w:val="vi-VN"/>
        </w:rPr>
        <w:t xml:space="preserve">, Các khoản ký quỹ, thế chấp, cầm cố, Thuế GTGT được khấu trừ và các tài sản khác </w:t>
      </w:r>
      <w:r w:rsidRPr="00130EC9">
        <w:rPr>
          <w:color w:val="auto"/>
          <w:lang w:val="vi-VN"/>
        </w:rPr>
        <w:t xml:space="preserve">chưa được trình bày ở các chỉ tiêu khác tại thời điểm báo cáo. </w:t>
      </w:r>
    </w:p>
    <w:p w:rsidR="00541A20" w:rsidRPr="00130EC9" w:rsidRDefault="00541A20" w:rsidP="00371CF9">
      <w:pPr>
        <w:spacing w:before="120" w:after="120"/>
        <w:ind w:firstLine="720"/>
        <w:jc w:val="both"/>
        <w:rPr>
          <w:color w:val="auto"/>
          <w:lang w:val="vi-VN"/>
        </w:rPr>
      </w:pPr>
      <w:r w:rsidRPr="00130EC9">
        <w:rPr>
          <w:color w:val="auto"/>
          <w:lang w:val="vi-VN"/>
        </w:rPr>
        <w:t>Mã số 150=Mã số 151+Mã số 152+Mã số 153+Mã số 154.</w:t>
      </w:r>
    </w:p>
    <w:p w:rsidR="00253983" w:rsidRPr="00130EC9" w:rsidRDefault="00253983" w:rsidP="00371CF9">
      <w:pPr>
        <w:spacing w:before="120" w:after="120"/>
        <w:ind w:firstLine="720"/>
        <w:jc w:val="both"/>
        <w:rPr>
          <w:iCs/>
          <w:color w:val="auto"/>
          <w:lang w:val="vi-VN"/>
        </w:rPr>
      </w:pPr>
      <w:r w:rsidRPr="00130EC9">
        <w:rPr>
          <w:iCs/>
          <w:color w:val="auto"/>
          <w:lang w:val="vi-VN"/>
        </w:rPr>
        <w:t xml:space="preserve">+ Chi phí trả trước </w:t>
      </w:r>
      <w:r w:rsidR="0061555F" w:rsidRPr="00130EC9">
        <w:rPr>
          <w:iCs/>
          <w:color w:val="auto"/>
          <w:lang w:val="vi-VN"/>
        </w:rPr>
        <w:t>(Mã số 151)</w:t>
      </w:r>
    </w:p>
    <w:p w:rsidR="00253983" w:rsidRPr="00130EC9" w:rsidRDefault="00253983" w:rsidP="00371CF9">
      <w:pPr>
        <w:spacing w:before="120" w:after="120"/>
        <w:ind w:firstLine="720"/>
        <w:jc w:val="both"/>
        <w:rPr>
          <w:color w:val="auto"/>
          <w:lang w:val="vi-VN"/>
        </w:rPr>
      </w:pPr>
      <w:r w:rsidRPr="00130EC9">
        <w:rPr>
          <w:color w:val="auto"/>
          <w:lang w:val="vi-VN"/>
        </w:rPr>
        <w:lastRenderedPageBreak/>
        <w:t>Chỉ tiêu này phản ánh số tiền trả trước để được cung cấp hàng hóa, dịch vụ; Lợi thế thương mại và lợi thế kinh doanh còn chưa phân bổ vào chi phí tại thời điểm báo cáo. Số liệu để</w:t>
      </w:r>
      <w:r w:rsidR="00315804" w:rsidRPr="00130EC9">
        <w:rPr>
          <w:color w:val="auto"/>
          <w:lang w:val="vi-VN"/>
        </w:rPr>
        <w:t xml:space="preserve"> ghi vào vào chỉ tiêu này</w:t>
      </w:r>
      <w:r w:rsidRPr="00130EC9">
        <w:rPr>
          <w:color w:val="auto"/>
          <w:lang w:val="vi-VN"/>
        </w:rPr>
        <w:t xml:space="preserve"> là số dư Nợ chi tiết của Tài khoản </w:t>
      </w:r>
      <w:r w:rsidR="0061555F" w:rsidRPr="00130EC9">
        <w:rPr>
          <w:color w:val="auto"/>
          <w:lang w:val="vi-VN"/>
        </w:rPr>
        <w:t>381</w:t>
      </w:r>
      <w:r w:rsidRPr="00130EC9">
        <w:rPr>
          <w:color w:val="auto"/>
          <w:lang w:val="vi-VN"/>
        </w:rPr>
        <w:t xml:space="preserve"> “</w:t>
      </w:r>
      <w:r w:rsidR="0061555F" w:rsidRPr="00130EC9">
        <w:rPr>
          <w:color w:val="auto"/>
          <w:lang w:val="vi-VN"/>
        </w:rPr>
        <w:t>Tài sản khác</w:t>
      </w:r>
      <w:r w:rsidRPr="00130EC9">
        <w:rPr>
          <w:color w:val="auto"/>
          <w:lang w:val="vi-VN"/>
        </w:rPr>
        <w:t>”.</w:t>
      </w:r>
    </w:p>
    <w:p w:rsidR="000039F4" w:rsidRPr="00130EC9" w:rsidRDefault="0061555F" w:rsidP="00371CF9">
      <w:pPr>
        <w:spacing w:before="120" w:after="120"/>
        <w:ind w:firstLine="720"/>
        <w:jc w:val="both"/>
        <w:rPr>
          <w:color w:val="auto"/>
          <w:lang w:val="vi-VN"/>
        </w:rPr>
      </w:pPr>
      <w:r w:rsidRPr="00130EC9">
        <w:rPr>
          <w:color w:val="auto"/>
          <w:lang w:val="vi-VN"/>
        </w:rPr>
        <w:t>+ Các khoản ký quỹ, thế chấp, cầm cố (Mã số 152)</w:t>
      </w:r>
    </w:p>
    <w:p w:rsidR="000039F4" w:rsidRPr="00130EC9" w:rsidRDefault="00DA2906" w:rsidP="00371CF9">
      <w:pPr>
        <w:spacing w:before="120" w:after="120"/>
        <w:ind w:firstLine="720"/>
        <w:jc w:val="both"/>
        <w:rPr>
          <w:color w:val="auto"/>
          <w:lang w:val="vi-VN"/>
        </w:rPr>
      </w:pPr>
      <w:r w:rsidRPr="00130EC9">
        <w:rPr>
          <w:color w:val="auto"/>
          <w:lang w:val="vi-VN"/>
        </w:rPr>
        <w:t xml:space="preserve">Chỉ tiêu này phản ánh </w:t>
      </w:r>
      <w:r w:rsidR="0061555F" w:rsidRPr="00130EC9">
        <w:rPr>
          <w:color w:val="auto"/>
          <w:lang w:val="vi-VN"/>
        </w:rPr>
        <w:t xml:space="preserve">các khoản ký quỹ, thế chấp, cầm cố của TCVM </w:t>
      </w:r>
      <w:r w:rsidRPr="00130EC9">
        <w:rPr>
          <w:color w:val="auto"/>
          <w:lang w:val="vi-VN"/>
        </w:rPr>
        <w:t xml:space="preserve">tại thời điểm báo cáo. Số liệu để ghi vào vào chỉ tiêu </w:t>
      </w:r>
      <w:r w:rsidR="001C40A7" w:rsidRPr="00130EC9">
        <w:rPr>
          <w:color w:val="auto"/>
          <w:lang w:val="vi-VN"/>
        </w:rPr>
        <w:t xml:space="preserve">này </w:t>
      </w:r>
      <w:r w:rsidRPr="00130EC9">
        <w:rPr>
          <w:color w:val="auto"/>
          <w:lang w:val="vi-VN"/>
        </w:rPr>
        <w:t>là số dư Nợ chi tiết của Tài khoản 381 “</w:t>
      </w:r>
      <w:r w:rsidR="0061555F" w:rsidRPr="00130EC9">
        <w:rPr>
          <w:color w:val="auto"/>
          <w:lang w:val="vi-VN"/>
        </w:rPr>
        <w:t>Tài sản khác</w:t>
      </w:r>
      <w:r w:rsidRPr="00130EC9">
        <w:rPr>
          <w:color w:val="auto"/>
          <w:lang w:val="vi-VN"/>
        </w:rPr>
        <w:t>”.</w:t>
      </w:r>
    </w:p>
    <w:p w:rsidR="000039F4" w:rsidRPr="00130EC9" w:rsidRDefault="0061555F" w:rsidP="00371CF9">
      <w:pPr>
        <w:spacing w:before="120" w:after="120"/>
        <w:ind w:firstLine="720"/>
        <w:jc w:val="both"/>
        <w:rPr>
          <w:color w:val="auto"/>
          <w:lang w:val="vi-VN"/>
        </w:rPr>
      </w:pPr>
      <w:r w:rsidRPr="00130EC9">
        <w:rPr>
          <w:color w:val="auto"/>
          <w:lang w:val="vi-VN"/>
        </w:rPr>
        <w:t>+ Thuế GTGT được khấu trừ (Mã số 153)</w:t>
      </w:r>
    </w:p>
    <w:p w:rsidR="00E20CC5" w:rsidRPr="00130EC9" w:rsidRDefault="00E20CC5" w:rsidP="00371CF9">
      <w:pPr>
        <w:spacing w:before="120" w:after="120"/>
        <w:ind w:firstLine="720"/>
        <w:jc w:val="both"/>
        <w:rPr>
          <w:color w:val="auto"/>
          <w:lang w:val="vi-VN"/>
        </w:rPr>
      </w:pPr>
      <w:r w:rsidRPr="00130EC9">
        <w:rPr>
          <w:color w:val="auto"/>
          <w:lang w:val="vi-VN"/>
        </w:rPr>
        <w:t xml:space="preserve">Chỉ tiêu này phản ánh </w:t>
      </w:r>
      <w:r w:rsidR="00315804" w:rsidRPr="00130EC9">
        <w:rPr>
          <w:color w:val="auto"/>
          <w:lang w:val="vi-VN"/>
        </w:rPr>
        <w:t>khoản</w:t>
      </w:r>
      <w:r w:rsidR="0061555F" w:rsidRPr="00130EC9">
        <w:rPr>
          <w:color w:val="auto"/>
          <w:lang w:val="vi-VN"/>
        </w:rPr>
        <w:t xml:space="preserve"> thuế GTGT </w:t>
      </w:r>
      <w:r w:rsidR="00315804" w:rsidRPr="00130EC9">
        <w:rPr>
          <w:color w:val="auto"/>
          <w:lang w:val="vi-VN"/>
        </w:rPr>
        <w:t xml:space="preserve">còn </w:t>
      </w:r>
      <w:r w:rsidR="0061555F" w:rsidRPr="00130EC9">
        <w:rPr>
          <w:color w:val="auto"/>
          <w:lang w:val="vi-VN"/>
        </w:rPr>
        <w:t xml:space="preserve">được khấu trừ của TCVM </w:t>
      </w:r>
      <w:r w:rsidRPr="00130EC9">
        <w:rPr>
          <w:color w:val="auto"/>
          <w:lang w:val="vi-VN"/>
        </w:rPr>
        <w:t xml:space="preserve">tại thời điểm báo cáo. Số liệu để ghi vào vào chỉ tiêu </w:t>
      </w:r>
      <w:r w:rsidR="00315804" w:rsidRPr="00130EC9">
        <w:rPr>
          <w:color w:val="auto"/>
          <w:lang w:val="vi-VN"/>
        </w:rPr>
        <w:t xml:space="preserve">này </w:t>
      </w:r>
      <w:r w:rsidRPr="00130EC9">
        <w:rPr>
          <w:color w:val="auto"/>
          <w:lang w:val="vi-VN"/>
        </w:rPr>
        <w:t>là số dư Nợ của Tài khoản 3</w:t>
      </w:r>
      <w:r w:rsidR="0061555F" w:rsidRPr="00130EC9">
        <w:rPr>
          <w:color w:val="auto"/>
          <w:lang w:val="vi-VN"/>
        </w:rPr>
        <w:t>53</w:t>
      </w:r>
      <w:r w:rsidRPr="00130EC9">
        <w:rPr>
          <w:color w:val="auto"/>
          <w:lang w:val="vi-VN"/>
        </w:rPr>
        <w:t xml:space="preserve"> “</w:t>
      </w:r>
      <w:r w:rsidR="0061555F" w:rsidRPr="00130EC9">
        <w:rPr>
          <w:color w:val="auto"/>
          <w:lang w:val="vi-VN"/>
        </w:rPr>
        <w:t>Thuế GTGT được khấu trừ</w:t>
      </w:r>
      <w:r w:rsidRPr="00130EC9">
        <w:rPr>
          <w:color w:val="auto"/>
          <w:lang w:val="vi-VN"/>
        </w:rPr>
        <w:t>”.</w:t>
      </w:r>
    </w:p>
    <w:p w:rsidR="00253983" w:rsidRPr="00130EC9" w:rsidRDefault="00253983" w:rsidP="00371CF9">
      <w:pPr>
        <w:spacing w:before="120" w:after="120"/>
        <w:ind w:firstLine="720"/>
        <w:jc w:val="both"/>
        <w:rPr>
          <w:color w:val="auto"/>
          <w:lang w:val="vi-VN"/>
        </w:rPr>
      </w:pPr>
      <w:r w:rsidRPr="00130EC9">
        <w:rPr>
          <w:bCs/>
          <w:color w:val="auto"/>
          <w:lang w:val="vi-VN"/>
        </w:rPr>
        <w:t>+ Tài sản khác</w:t>
      </w:r>
      <w:r w:rsidR="000039F4" w:rsidRPr="00130EC9">
        <w:rPr>
          <w:bCs/>
          <w:color w:val="auto"/>
          <w:lang w:val="vi-VN"/>
        </w:rPr>
        <w:t xml:space="preserve"> (Mã số 1</w:t>
      </w:r>
      <w:r w:rsidR="007320BF" w:rsidRPr="00130EC9">
        <w:rPr>
          <w:bCs/>
          <w:color w:val="auto"/>
          <w:lang w:val="vi-VN"/>
        </w:rPr>
        <w:t>5</w:t>
      </w:r>
      <w:r w:rsidR="000039F4" w:rsidRPr="00130EC9">
        <w:rPr>
          <w:bCs/>
          <w:color w:val="auto"/>
          <w:lang w:val="vi-VN"/>
        </w:rPr>
        <w:t>4)</w:t>
      </w:r>
      <w:r w:rsidRPr="00130EC9">
        <w:rPr>
          <w:bCs/>
          <w:color w:val="auto"/>
          <w:lang w:val="vi-VN"/>
        </w:rPr>
        <w:t xml:space="preserve"> </w:t>
      </w:r>
    </w:p>
    <w:p w:rsidR="00C86D64" w:rsidRPr="00130EC9" w:rsidRDefault="00253983" w:rsidP="00371CF9">
      <w:pPr>
        <w:spacing w:before="120" w:after="120"/>
        <w:ind w:firstLine="720"/>
        <w:jc w:val="both"/>
        <w:rPr>
          <w:color w:val="auto"/>
          <w:lang w:val="vi-VN"/>
        </w:rPr>
      </w:pPr>
      <w:r w:rsidRPr="00130EC9">
        <w:rPr>
          <w:color w:val="auto"/>
          <w:lang w:val="vi-VN"/>
        </w:rPr>
        <w:t>Chỉ tiêu này phản ánh giá trị tài sản khác ngoài các tài sản đã nêu trên</w:t>
      </w:r>
      <w:r w:rsidR="0061555F" w:rsidRPr="00130EC9">
        <w:rPr>
          <w:color w:val="auto"/>
          <w:lang w:val="vi-VN"/>
        </w:rPr>
        <w:t xml:space="preserve"> tại</w:t>
      </w:r>
      <w:r w:rsidRPr="00130EC9">
        <w:rPr>
          <w:color w:val="auto"/>
          <w:lang w:val="vi-VN"/>
        </w:rPr>
        <w:t xml:space="preserve"> thời điểm báo cáo. </w:t>
      </w:r>
      <w:r w:rsidR="00C86D64" w:rsidRPr="00130EC9">
        <w:rPr>
          <w:color w:val="auto"/>
          <w:lang w:val="vi-VN"/>
        </w:rPr>
        <w:t xml:space="preserve">Số liệu để ghi vào vào chỉ tiêu </w:t>
      </w:r>
      <w:r w:rsidR="0061555F" w:rsidRPr="00130EC9">
        <w:rPr>
          <w:color w:val="auto"/>
          <w:lang w:val="vi-VN"/>
        </w:rPr>
        <w:t>này</w:t>
      </w:r>
      <w:r w:rsidR="00C86D64" w:rsidRPr="00130EC9">
        <w:rPr>
          <w:color w:val="auto"/>
          <w:lang w:val="vi-VN"/>
        </w:rPr>
        <w:t xml:space="preserve"> là số dư Nợ chi tiết của Tài khoản </w:t>
      </w:r>
      <w:r w:rsidR="0061555F" w:rsidRPr="00130EC9">
        <w:rPr>
          <w:color w:val="auto"/>
          <w:lang w:val="vi-VN"/>
        </w:rPr>
        <w:t>381</w:t>
      </w:r>
      <w:r w:rsidR="00C86D64" w:rsidRPr="00130EC9">
        <w:rPr>
          <w:color w:val="auto"/>
          <w:lang w:val="vi-VN"/>
        </w:rPr>
        <w:t xml:space="preserve"> “</w:t>
      </w:r>
      <w:r w:rsidR="0061555F" w:rsidRPr="00130EC9">
        <w:rPr>
          <w:color w:val="auto"/>
          <w:lang w:val="vi-VN"/>
        </w:rPr>
        <w:t>Tài sản khác</w:t>
      </w:r>
      <w:r w:rsidR="00C86D64" w:rsidRPr="00130EC9">
        <w:rPr>
          <w:color w:val="auto"/>
          <w:lang w:val="vi-VN"/>
        </w:rPr>
        <w:t>”</w:t>
      </w:r>
      <w:r w:rsidR="00FA0541" w:rsidRPr="00130EC9">
        <w:rPr>
          <w:color w:val="auto"/>
          <w:lang w:val="vi-VN"/>
        </w:rPr>
        <w:t>, dư Nợ TK 453 - Thuế và các khoản phải nộp Nhà nước</w:t>
      </w:r>
      <w:r w:rsidR="00C86D64" w:rsidRPr="00130EC9">
        <w:rPr>
          <w:color w:val="auto"/>
          <w:lang w:val="vi-VN"/>
        </w:rPr>
        <w:t>.</w:t>
      </w:r>
    </w:p>
    <w:p w:rsidR="007320BF" w:rsidRPr="00130EC9" w:rsidRDefault="0061555F" w:rsidP="00371CF9">
      <w:pPr>
        <w:spacing w:before="120" w:after="120"/>
        <w:ind w:firstLine="720"/>
        <w:jc w:val="both"/>
        <w:rPr>
          <w:color w:val="auto"/>
          <w:lang w:val="vi-VN"/>
        </w:rPr>
      </w:pPr>
      <w:r w:rsidRPr="00130EC9">
        <w:rPr>
          <w:color w:val="auto"/>
          <w:lang w:val="vi-VN"/>
        </w:rPr>
        <w:t xml:space="preserve">- Chi </w:t>
      </w:r>
      <w:r w:rsidR="00C82014" w:rsidRPr="00130EC9">
        <w:rPr>
          <w:color w:val="auto"/>
          <w:lang w:val="vi-VN"/>
        </w:rPr>
        <w:t>dự án</w:t>
      </w:r>
      <w:r w:rsidR="00805B8F" w:rsidRPr="00130EC9">
        <w:rPr>
          <w:color w:val="auto"/>
          <w:lang w:val="vi-VN"/>
        </w:rPr>
        <w:t xml:space="preserve"> </w:t>
      </w:r>
      <w:r w:rsidRPr="00130EC9">
        <w:rPr>
          <w:color w:val="auto"/>
          <w:lang w:val="vi-VN"/>
        </w:rPr>
        <w:t>(Mã số 155)</w:t>
      </w:r>
    </w:p>
    <w:p w:rsidR="007320BF" w:rsidRPr="00130EC9" w:rsidRDefault="0061555F" w:rsidP="00371CF9">
      <w:pPr>
        <w:spacing w:before="120" w:after="120"/>
        <w:ind w:firstLine="720"/>
        <w:jc w:val="both"/>
        <w:rPr>
          <w:color w:val="auto"/>
          <w:lang w:val="vi-VN"/>
        </w:rPr>
      </w:pPr>
      <w:r w:rsidRPr="00130EC9">
        <w:rPr>
          <w:color w:val="auto"/>
          <w:lang w:val="vi-VN"/>
        </w:rPr>
        <w:t xml:space="preserve">Là chỉ tiêu phản ánh toàn bộ các khoản chi </w:t>
      </w:r>
      <w:r w:rsidR="00C82014" w:rsidRPr="00130EC9">
        <w:rPr>
          <w:color w:val="auto"/>
          <w:lang w:val="vi-VN"/>
        </w:rPr>
        <w:t xml:space="preserve">dự án </w:t>
      </w:r>
      <w:r w:rsidRPr="00130EC9">
        <w:rPr>
          <w:color w:val="auto"/>
          <w:lang w:val="vi-VN"/>
        </w:rPr>
        <w:t xml:space="preserve">của TCVM tại thời điểm báo cáo. Số liệu để ghi vào chỉ tiêu này là số dư Nợ của Tài khoản 366 "Chi </w:t>
      </w:r>
      <w:r w:rsidR="00C82014" w:rsidRPr="00130EC9">
        <w:rPr>
          <w:color w:val="auto"/>
          <w:lang w:val="vi-VN"/>
        </w:rPr>
        <w:t>dự án</w:t>
      </w:r>
      <w:r w:rsidRPr="00130EC9">
        <w:rPr>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Các khoản phải thu </w:t>
      </w:r>
      <w:r w:rsidR="0061555F" w:rsidRPr="00130EC9">
        <w:rPr>
          <w:bCs/>
          <w:color w:val="auto"/>
          <w:lang w:val="vi-VN"/>
        </w:rPr>
        <w:t>(Mã số 160)</w:t>
      </w:r>
    </w:p>
    <w:p w:rsidR="003C35DE" w:rsidRPr="00130EC9" w:rsidRDefault="00156268" w:rsidP="00371CF9">
      <w:pPr>
        <w:spacing w:before="120" w:after="120"/>
        <w:ind w:firstLine="720"/>
        <w:jc w:val="both"/>
        <w:rPr>
          <w:color w:val="auto"/>
          <w:lang w:val="vi-VN"/>
        </w:rPr>
      </w:pPr>
      <w:r w:rsidRPr="00130EC9">
        <w:rPr>
          <w:color w:val="auto"/>
          <w:lang w:val="vi-VN"/>
        </w:rPr>
        <w:t xml:space="preserve">Là chỉ tiêu tổng hợp phản ánh toàn bộ giá trị của các khoản phải thu tại thời điểm báo cáo, như: </w:t>
      </w:r>
      <w:r w:rsidR="0061555F" w:rsidRPr="00130EC9">
        <w:rPr>
          <w:color w:val="auto"/>
          <w:lang w:val="vi-VN"/>
        </w:rPr>
        <w:t>Các khoản p</w:t>
      </w:r>
      <w:r w:rsidRPr="00130EC9">
        <w:rPr>
          <w:color w:val="auto"/>
          <w:lang w:val="vi-VN"/>
        </w:rPr>
        <w:t xml:space="preserve">hải thu </w:t>
      </w:r>
      <w:r w:rsidR="0061555F" w:rsidRPr="00130EC9">
        <w:rPr>
          <w:color w:val="auto"/>
          <w:lang w:val="vi-VN"/>
        </w:rPr>
        <w:t>bên ngoài</w:t>
      </w:r>
      <w:r w:rsidRPr="00130EC9">
        <w:rPr>
          <w:color w:val="auto"/>
          <w:lang w:val="vi-VN"/>
        </w:rPr>
        <w:t xml:space="preserve">, </w:t>
      </w:r>
      <w:r w:rsidR="0061555F" w:rsidRPr="00130EC9">
        <w:rPr>
          <w:color w:val="auto"/>
          <w:lang w:val="vi-VN"/>
        </w:rPr>
        <w:t>lãi và phí phải thu,</w:t>
      </w:r>
      <w:r w:rsidRPr="00130EC9">
        <w:rPr>
          <w:color w:val="auto"/>
          <w:lang w:val="vi-VN"/>
        </w:rPr>
        <w:t xml:space="preserve"> </w:t>
      </w:r>
      <w:r w:rsidR="00427201" w:rsidRPr="00130EC9">
        <w:rPr>
          <w:color w:val="auto"/>
          <w:lang w:val="vi-VN"/>
        </w:rPr>
        <w:t>phải thu nội b</w:t>
      </w:r>
      <w:r w:rsidR="001C40A7" w:rsidRPr="00130EC9">
        <w:rPr>
          <w:color w:val="auto"/>
          <w:lang w:val="vi-VN"/>
        </w:rPr>
        <w:t>ộ</w:t>
      </w:r>
      <w:r w:rsidR="00427201" w:rsidRPr="00130EC9">
        <w:rPr>
          <w:color w:val="auto"/>
          <w:lang w:val="vi-VN"/>
        </w:rPr>
        <w:t xml:space="preserve">, </w:t>
      </w:r>
      <w:r w:rsidRPr="00130EC9">
        <w:rPr>
          <w:color w:val="auto"/>
          <w:lang w:val="vi-VN"/>
        </w:rPr>
        <w:t>phải thu khác</w:t>
      </w:r>
      <w:r w:rsidR="00427201" w:rsidRPr="00130EC9">
        <w:rPr>
          <w:color w:val="auto"/>
          <w:lang w:val="vi-VN"/>
        </w:rPr>
        <w:t xml:space="preserve"> sau khi trừ đi</w:t>
      </w:r>
      <w:r w:rsidR="0061555F" w:rsidRPr="00130EC9">
        <w:rPr>
          <w:color w:val="auto"/>
          <w:lang w:val="vi-VN"/>
        </w:rPr>
        <w:t xml:space="preserve"> dự phòng các khoản phải thu</w:t>
      </w:r>
      <w:r w:rsidRPr="00130EC9">
        <w:rPr>
          <w:color w:val="auto"/>
          <w:lang w:val="vi-VN"/>
        </w:rPr>
        <w:t xml:space="preserve">. </w:t>
      </w:r>
    </w:p>
    <w:p w:rsidR="00541A20" w:rsidRPr="00130EC9" w:rsidRDefault="00541A20" w:rsidP="00371CF9">
      <w:pPr>
        <w:spacing w:before="120" w:after="120"/>
        <w:ind w:firstLine="720"/>
        <w:jc w:val="both"/>
        <w:rPr>
          <w:color w:val="auto"/>
          <w:lang w:val="vi-VN"/>
        </w:rPr>
      </w:pPr>
      <w:r w:rsidRPr="00130EC9">
        <w:rPr>
          <w:color w:val="auto"/>
          <w:lang w:val="vi-VN"/>
        </w:rPr>
        <w:t>Mã số 160=Mã số 161+Mã số 162+Mã số 163+</w:t>
      </w:r>
      <w:r w:rsidR="00F7696D" w:rsidRPr="00130EC9">
        <w:rPr>
          <w:color w:val="auto"/>
          <w:lang w:val="vi-VN"/>
        </w:rPr>
        <w:t>Mã số 164+</w:t>
      </w:r>
      <w:r w:rsidRPr="00130EC9">
        <w:rPr>
          <w:color w:val="auto"/>
          <w:lang w:val="vi-VN"/>
        </w:rPr>
        <w:t>Mã số 169.</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w:t>
      </w:r>
      <w:r w:rsidR="0061555F" w:rsidRPr="00130EC9">
        <w:rPr>
          <w:bCs/>
          <w:color w:val="auto"/>
          <w:lang w:val="vi-VN"/>
        </w:rPr>
        <w:t>Các khoản p</w:t>
      </w:r>
      <w:r w:rsidRPr="00130EC9">
        <w:rPr>
          <w:bCs/>
          <w:color w:val="auto"/>
          <w:lang w:val="vi-VN"/>
        </w:rPr>
        <w:t xml:space="preserve">hải thu </w:t>
      </w:r>
      <w:r w:rsidR="0061555F" w:rsidRPr="00130EC9">
        <w:rPr>
          <w:bCs/>
          <w:color w:val="auto"/>
          <w:lang w:val="vi-VN"/>
        </w:rPr>
        <w:t>bên ngoài</w:t>
      </w:r>
      <w:r w:rsidRPr="00130EC9">
        <w:rPr>
          <w:bCs/>
          <w:color w:val="auto"/>
          <w:lang w:val="vi-VN"/>
        </w:rPr>
        <w:t xml:space="preserve"> </w:t>
      </w:r>
      <w:r w:rsidR="0061555F" w:rsidRPr="00130EC9">
        <w:rPr>
          <w:bCs/>
          <w:color w:val="auto"/>
          <w:lang w:val="vi-VN"/>
        </w:rPr>
        <w:t>(Mã số 161)</w:t>
      </w:r>
    </w:p>
    <w:p w:rsidR="00156268" w:rsidRPr="00130EC9" w:rsidRDefault="00156268" w:rsidP="00371CF9">
      <w:pPr>
        <w:spacing w:before="120" w:after="120"/>
        <w:ind w:firstLine="720"/>
        <w:jc w:val="both"/>
        <w:rPr>
          <w:color w:val="auto"/>
          <w:lang w:val="vi-VN"/>
        </w:rPr>
      </w:pPr>
      <w:r w:rsidRPr="00130EC9">
        <w:rPr>
          <w:color w:val="auto"/>
          <w:lang w:val="vi-VN"/>
        </w:rPr>
        <w:t xml:space="preserve">Chỉ tiêu này phản ánh số tiền còn phải thu </w:t>
      </w:r>
      <w:r w:rsidR="001C40A7" w:rsidRPr="00130EC9">
        <w:rPr>
          <w:color w:val="auto"/>
          <w:lang w:val="vi-VN"/>
        </w:rPr>
        <w:t xml:space="preserve">của các tổ chức, cá nhân </w:t>
      </w:r>
      <w:r w:rsidR="0061555F" w:rsidRPr="00130EC9">
        <w:rPr>
          <w:color w:val="auto"/>
          <w:lang w:val="vi-VN"/>
        </w:rPr>
        <w:t xml:space="preserve">bên ngoài </w:t>
      </w:r>
      <w:r w:rsidRPr="00130EC9">
        <w:rPr>
          <w:color w:val="auto"/>
          <w:lang w:val="vi-VN"/>
        </w:rPr>
        <w:t xml:space="preserve">tại thời điểm báo cáo. Số liệu để ghi vào chỉ tiêu này căn cứ vào tổng số dư Nợ của Tài khoản </w:t>
      </w:r>
      <w:r w:rsidR="0061555F" w:rsidRPr="00130EC9">
        <w:rPr>
          <w:color w:val="auto"/>
          <w:lang w:val="vi-VN"/>
        </w:rPr>
        <w:t>351</w:t>
      </w:r>
      <w:r w:rsidRPr="00130EC9">
        <w:rPr>
          <w:color w:val="auto"/>
          <w:lang w:val="vi-VN"/>
        </w:rPr>
        <w:t xml:space="preserve"> “</w:t>
      </w:r>
      <w:r w:rsidR="0061555F" w:rsidRPr="00130EC9">
        <w:rPr>
          <w:color w:val="auto"/>
          <w:lang w:val="vi-VN"/>
        </w:rPr>
        <w:t>Các khoản phải thu bên ngoài</w:t>
      </w:r>
      <w:r w:rsidRPr="00130EC9">
        <w:rPr>
          <w:color w:val="auto"/>
          <w:lang w:val="vi-VN"/>
        </w:rPr>
        <w:t>”</w:t>
      </w:r>
      <w:r w:rsidR="001C40A7" w:rsidRPr="00130EC9">
        <w:rPr>
          <w:color w:val="auto"/>
          <w:lang w:val="vi-VN"/>
        </w:rPr>
        <w:t>, và dư Nợ TK 451 "Các khoản phải trả bên ngoài"</w:t>
      </w:r>
      <w:r w:rsidRPr="00130EC9">
        <w:rPr>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w:t>
      </w:r>
      <w:r w:rsidR="0061555F" w:rsidRPr="00130EC9">
        <w:rPr>
          <w:bCs/>
          <w:color w:val="auto"/>
          <w:lang w:val="vi-VN"/>
        </w:rPr>
        <w:t>Lãi và phí phải thu (Mã số 162)</w:t>
      </w:r>
    </w:p>
    <w:p w:rsidR="00156268" w:rsidRPr="00130EC9" w:rsidRDefault="00156268" w:rsidP="00371CF9">
      <w:pPr>
        <w:spacing w:before="120" w:after="120"/>
        <w:ind w:firstLine="720"/>
        <w:jc w:val="both"/>
        <w:rPr>
          <w:color w:val="auto"/>
          <w:lang w:val="vi-VN"/>
        </w:rPr>
      </w:pPr>
      <w:r w:rsidRPr="00130EC9">
        <w:rPr>
          <w:color w:val="auto"/>
          <w:lang w:val="vi-VN"/>
        </w:rPr>
        <w:t xml:space="preserve">Chỉ tiêu này phản ánh số </w:t>
      </w:r>
      <w:r w:rsidR="0061555F" w:rsidRPr="00130EC9">
        <w:rPr>
          <w:color w:val="auto"/>
          <w:lang w:val="vi-VN"/>
        </w:rPr>
        <w:t xml:space="preserve">lãi và phí TCVM còn phải thu </w:t>
      </w:r>
      <w:r w:rsidRPr="00130EC9">
        <w:rPr>
          <w:color w:val="auto"/>
          <w:lang w:val="vi-VN"/>
        </w:rPr>
        <w:t xml:space="preserve">tại thời điểm báo cáo. Số liệu để ghi vào chỉ tiêu này căn cứ vào tổng số dư Nợ của Tài khoản </w:t>
      </w:r>
      <w:r w:rsidR="0061555F" w:rsidRPr="00130EC9">
        <w:rPr>
          <w:color w:val="auto"/>
          <w:lang w:val="vi-VN"/>
        </w:rPr>
        <w:t>391</w:t>
      </w:r>
      <w:r w:rsidRPr="00130EC9">
        <w:rPr>
          <w:color w:val="auto"/>
          <w:lang w:val="vi-VN"/>
        </w:rPr>
        <w:t xml:space="preserve"> “</w:t>
      </w:r>
      <w:r w:rsidR="0061555F" w:rsidRPr="00130EC9">
        <w:rPr>
          <w:color w:val="auto"/>
          <w:lang w:val="vi-VN"/>
        </w:rPr>
        <w:t>Lãi và phí p</w:t>
      </w:r>
      <w:r w:rsidRPr="00130EC9">
        <w:rPr>
          <w:color w:val="auto"/>
          <w:lang w:val="vi-VN"/>
        </w:rPr>
        <w:t>hải thu”.</w:t>
      </w:r>
    </w:p>
    <w:p w:rsidR="00F7696D" w:rsidRPr="00130EC9" w:rsidRDefault="0061555F" w:rsidP="00371CF9">
      <w:pPr>
        <w:spacing w:before="120" w:after="120"/>
        <w:ind w:firstLine="720"/>
        <w:jc w:val="both"/>
        <w:rPr>
          <w:bCs/>
          <w:color w:val="auto"/>
          <w:lang w:val="vi-VN"/>
        </w:rPr>
      </w:pPr>
      <w:r w:rsidRPr="00130EC9">
        <w:rPr>
          <w:bCs/>
          <w:color w:val="auto"/>
          <w:lang w:val="vi-VN"/>
        </w:rPr>
        <w:t>+</w:t>
      </w:r>
      <w:r w:rsidR="00F7696D" w:rsidRPr="00130EC9">
        <w:rPr>
          <w:bCs/>
          <w:color w:val="auto"/>
          <w:lang w:val="vi-VN"/>
        </w:rPr>
        <w:t xml:space="preserve"> Phải thu nội bộ </w:t>
      </w:r>
      <w:r w:rsidRPr="00130EC9">
        <w:rPr>
          <w:bCs/>
          <w:color w:val="auto"/>
          <w:lang w:val="vi-VN"/>
        </w:rPr>
        <w:t>(Mã số 16</w:t>
      </w:r>
      <w:r w:rsidR="00F7696D" w:rsidRPr="00130EC9">
        <w:rPr>
          <w:bCs/>
          <w:color w:val="auto"/>
          <w:lang w:val="vi-VN"/>
        </w:rPr>
        <w:t>3</w:t>
      </w:r>
      <w:r w:rsidRPr="00130EC9">
        <w:rPr>
          <w:bCs/>
          <w:color w:val="auto"/>
          <w:lang w:val="vi-VN"/>
        </w:rPr>
        <w:t>)</w:t>
      </w:r>
    </w:p>
    <w:p w:rsidR="00FA0541" w:rsidRPr="00130EC9" w:rsidRDefault="00F7696D" w:rsidP="00371CF9">
      <w:pPr>
        <w:spacing w:before="120" w:after="120"/>
        <w:ind w:firstLine="720"/>
        <w:jc w:val="both"/>
        <w:rPr>
          <w:color w:val="auto"/>
        </w:rPr>
      </w:pPr>
      <w:r w:rsidRPr="00130EC9">
        <w:rPr>
          <w:color w:val="auto"/>
          <w:lang w:val="vi-VN"/>
        </w:rPr>
        <w:lastRenderedPageBreak/>
        <w:t>Chỉ tiêu này phản ánh các khoản phải thu nội bộ tại thời điểm báo cáo. Số liệu để ghi vào chỉ tiêu này là số dư Nợ Tài khoản</w:t>
      </w:r>
      <w:r w:rsidR="0061555F" w:rsidRPr="00130EC9">
        <w:rPr>
          <w:color w:val="auto"/>
          <w:lang w:val="vi-VN"/>
        </w:rPr>
        <w:t xml:space="preserve"> </w:t>
      </w:r>
      <w:r w:rsidRPr="00130EC9">
        <w:rPr>
          <w:color w:val="auto"/>
          <w:lang w:val="vi-VN"/>
        </w:rPr>
        <w:t>519</w:t>
      </w:r>
      <w:r w:rsidR="0061555F" w:rsidRPr="00130EC9">
        <w:rPr>
          <w:color w:val="auto"/>
          <w:lang w:val="vi-VN"/>
        </w:rPr>
        <w:t xml:space="preserve"> "</w:t>
      </w:r>
      <w:r w:rsidRPr="00130EC9">
        <w:rPr>
          <w:color w:val="auto"/>
          <w:lang w:val="vi-VN"/>
        </w:rPr>
        <w:t>Các khoản thanh toán nội bộ</w:t>
      </w:r>
      <w:r w:rsidR="0061555F" w:rsidRPr="00130EC9">
        <w:rPr>
          <w:color w:val="auto"/>
          <w:lang w:val="vi-VN"/>
        </w:rPr>
        <w:t>"</w:t>
      </w:r>
      <w:r w:rsidR="001C40A7" w:rsidRPr="00130EC9">
        <w:rPr>
          <w:color w:val="auto"/>
          <w:lang w:val="vi-VN"/>
        </w:rPr>
        <w:t xml:space="preserve">. </w:t>
      </w:r>
    </w:p>
    <w:p w:rsidR="00F7696D" w:rsidRPr="00BC1C0B" w:rsidRDefault="001C40A7" w:rsidP="00371CF9">
      <w:pPr>
        <w:spacing w:before="120" w:after="120"/>
        <w:ind w:firstLine="720"/>
        <w:jc w:val="both"/>
        <w:rPr>
          <w:bCs/>
          <w:color w:val="auto"/>
        </w:rPr>
      </w:pPr>
      <w:r w:rsidRPr="00130EC9">
        <w:rPr>
          <w:color w:val="auto"/>
          <w:lang w:val="vi-VN"/>
        </w:rPr>
        <w:t xml:space="preserve">Khi TCVM </w:t>
      </w:r>
      <w:r w:rsidRPr="00130EC9">
        <w:rPr>
          <w:bCs/>
          <w:color w:val="auto"/>
          <w:lang w:val="vi-VN"/>
        </w:rPr>
        <w:t>lập Báo cáo tình hình tài chính tổng hợp</w:t>
      </w:r>
      <w:r w:rsidR="00FA0541" w:rsidRPr="00130EC9">
        <w:rPr>
          <w:bCs/>
          <w:color w:val="auto"/>
        </w:rPr>
        <w:t xml:space="preserve"> trên cơ sở đã bao gồm số liệu của toàn bộ các đơn vị trực thuộc không có tư cách pháp nhân và đảm bảo đã loại trừ tất cả số liệu phát sinh từ các giao dịch nội bộ giữa đơn vị cấp trên và đơn vị cấp dưới, giữa các đơn vị cấp dưới với nhau.</w:t>
      </w:r>
      <w:r w:rsidRPr="00130EC9">
        <w:rPr>
          <w:bCs/>
          <w:color w:val="auto"/>
          <w:lang w:val="vi-VN"/>
        </w:rPr>
        <w:t xml:space="preserve"> </w:t>
      </w:r>
      <w:r w:rsidR="00FA0541" w:rsidRPr="00130EC9">
        <w:rPr>
          <w:bCs/>
          <w:color w:val="auto"/>
          <w:lang w:val="vi-VN"/>
        </w:rPr>
        <w:t>C</w:t>
      </w:r>
      <w:r w:rsidRPr="00130EC9">
        <w:rPr>
          <w:bCs/>
          <w:color w:val="auto"/>
          <w:lang w:val="vi-VN"/>
        </w:rPr>
        <w:t xml:space="preserve">hỉ tiêu này được bù trừ với chỉ tiêu "Phải trả nội bộ" trên Báo cáo tình hình tài chính của các đơn bị </w:t>
      </w:r>
      <w:r w:rsidR="00FA0541" w:rsidRPr="00130EC9">
        <w:rPr>
          <w:bCs/>
          <w:color w:val="auto"/>
          <w:lang w:val="vi-VN"/>
        </w:rPr>
        <w:t>trực thuộc không có tư cách pháp nhân</w:t>
      </w:r>
      <w:r w:rsidR="00BC1C0B">
        <w:rPr>
          <w:bCs/>
          <w:color w:val="auto"/>
          <w:lang w:val="vi-VN"/>
        </w:rPr>
        <w:t xml:space="preserve">. </w:t>
      </w:r>
      <w:r w:rsidR="00BC1C0B">
        <w:rPr>
          <w:bCs/>
          <w:color w:val="auto"/>
        </w:rPr>
        <w:t>Ch</w:t>
      </w:r>
      <w:r w:rsidR="00BC1C0B" w:rsidRPr="00BC1C0B">
        <w:rPr>
          <w:bCs/>
          <w:color w:val="auto"/>
        </w:rPr>
        <w:t>ỉ</w:t>
      </w:r>
      <w:r w:rsidR="00BC1C0B">
        <w:rPr>
          <w:bCs/>
          <w:color w:val="auto"/>
        </w:rPr>
        <w:t xml:space="preserve"> ti</w:t>
      </w:r>
      <w:r w:rsidR="00BC1C0B" w:rsidRPr="00BC1C0B">
        <w:rPr>
          <w:bCs/>
          <w:color w:val="auto"/>
        </w:rPr>
        <w:t>ê</w:t>
      </w:r>
      <w:r w:rsidR="00BC1C0B">
        <w:rPr>
          <w:bCs/>
          <w:color w:val="auto"/>
        </w:rPr>
        <w:t>u n</w:t>
      </w:r>
      <w:r w:rsidR="00BC1C0B" w:rsidRPr="00BC1C0B">
        <w:rPr>
          <w:bCs/>
          <w:color w:val="auto"/>
        </w:rPr>
        <w:t>ày</w:t>
      </w:r>
      <w:r w:rsidR="00BC1C0B">
        <w:rPr>
          <w:bCs/>
          <w:color w:val="auto"/>
        </w:rPr>
        <w:t xml:space="preserve"> kh</w:t>
      </w:r>
      <w:r w:rsidR="00BC1C0B" w:rsidRPr="00BC1C0B">
        <w:rPr>
          <w:bCs/>
          <w:color w:val="auto"/>
        </w:rPr>
        <w:t>ô</w:t>
      </w:r>
      <w:r w:rsidR="00BC1C0B">
        <w:rPr>
          <w:bCs/>
          <w:color w:val="auto"/>
        </w:rPr>
        <w:t>ng ph</w:t>
      </w:r>
      <w:r w:rsidR="00BC1C0B" w:rsidRPr="00BC1C0B">
        <w:rPr>
          <w:bCs/>
          <w:color w:val="auto"/>
        </w:rPr>
        <w:t>ải</w:t>
      </w:r>
      <w:r w:rsidR="00BC1C0B">
        <w:rPr>
          <w:bCs/>
          <w:color w:val="auto"/>
        </w:rPr>
        <w:t xml:space="preserve"> tr</w:t>
      </w:r>
      <w:r w:rsidR="00BC1C0B" w:rsidRPr="00BC1C0B">
        <w:rPr>
          <w:bCs/>
          <w:color w:val="auto"/>
        </w:rPr>
        <w:t>ình</w:t>
      </w:r>
      <w:r w:rsidR="00BC1C0B">
        <w:rPr>
          <w:bCs/>
          <w:color w:val="auto"/>
        </w:rPr>
        <w:t xml:space="preserve"> b</w:t>
      </w:r>
      <w:r w:rsidR="00BC1C0B" w:rsidRPr="00BC1C0B">
        <w:rPr>
          <w:bCs/>
          <w:color w:val="auto"/>
        </w:rPr>
        <w:t>ày</w:t>
      </w:r>
      <w:r w:rsidR="00BC1C0B">
        <w:rPr>
          <w:bCs/>
          <w:color w:val="auto"/>
        </w:rPr>
        <w:t xml:space="preserve"> tr</w:t>
      </w:r>
      <w:r w:rsidR="00BC1C0B" w:rsidRPr="00BC1C0B">
        <w:rPr>
          <w:bCs/>
          <w:color w:val="auto"/>
        </w:rPr>
        <w:t>ê</w:t>
      </w:r>
      <w:r w:rsidR="00BC1C0B">
        <w:rPr>
          <w:bCs/>
          <w:color w:val="auto"/>
        </w:rPr>
        <w:t>n B</w:t>
      </w:r>
      <w:r w:rsidR="00BC1C0B" w:rsidRPr="00BC1C0B">
        <w:rPr>
          <w:bCs/>
          <w:color w:val="auto"/>
        </w:rPr>
        <w:t>áo</w:t>
      </w:r>
      <w:r w:rsidR="00BC1C0B">
        <w:rPr>
          <w:bCs/>
          <w:color w:val="auto"/>
        </w:rPr>
        <w:t xml:space="preserve"> c</w:t>
      </w:r>
      <w:r w:rsidR="00BC1C0B" w:rsidRPr="00BC1C0B">
        <w:rPr>
          <w:bCs/>
          <w:color w:val="auto"/>
        </w:rPr>
        <w:t>áo</w:t>
      </w:r>
      <w:r w:rsidR="00BC1C0B">
        <w:rPr>
          <w:bCs/>
          <w:color w:val="auto"/>
        </w:rPr>
        <w:t xml:space="preserve"> t</w:t>
      </w:r>
      <w:r w:rsidR="00BC1C0B" w:rsidRPr="00BC1C0B">
        <w:rPr>
          <w:bCs/>
          <w:color w:val="auto"/>
        </w:rPr>
        <w:t>ình</w:t>
      </w:r>
      <w:r w:rsidR="00BC1C0B">
        <w:rPr>
          <w:bCs/>
          <w:color w:val="auto"/>
        </w:rPr>
        <w:t xml:space="preserve"> h</w:t>
      </w:r>
      <w:r w:rsidR="00BC1C0B" w:rsidRPr="00BC1C0B">
        <w:rPr>
          <w:bCs/>
          <w:color w:val="auto"/>
        </w:rPr>
        <w:t>ình</w:t>
      </w:r>
      <w:r w:rsidR="00BC1C0B">
        <w:rPr>
          <w:bCs/>
          <w:color w:val="auto"/>
        </w:rPr>
        <w:t xml:space="preserve"> t</w:t>
      </w:r>
      <w:r w:rsidR="00BC1C0B" w:rsidRPr="00BC1C0B">
        <w:rPr>
          <w:bCs/>
          <w:color w:val="auto"/>
        </w:rPr>
        <w:t>ài</w:t>
      </w:r>
      <w:r w:rsidR="00BC1C0B">
        <w:rPr>
          <w:bCs/>
          <w:color w:val="auto"/>
        </w:rPr>
        <w:t xml:space="preserve"> ch</w:t>
      </w:r>
      <w:r w:rsidR="00BC1C0B" w:rsidRPr="00BC1C0B">
        <w:rPr>
          <w:bCs/>
          <w:color w:val="auto"/>
        </w:rPr>
        <w:t>ính</w:t>
      </w:r>
      <w:r w:rsidR="00BC1C0B">
        <w:rPr>
          <w:bCs/>
          <w:color w:val="auto"/>
        </w:rPr>
        <w:t xml:space="preserve"> t</w:t>
      </w:r>
      <w:r w:rsidR="00BC1C0B" w:rsidRPr="00BC1C0B">
        <w:rPr>
          <w:bCs/>
          <w:color w:val="auto"/>
        </w:rPr>
        <w:t>ổng</w:t>
      </w:r>
      <w:r w:rsidR="00BC1C0B">
        <w:rPr>
          <w:bCs/>
          <w:color w:val="auto"/>
        </w:rPr>
        <w:t xml:space="preserve"> h</w:t>
      </w:r>
      <w:r w:rsidR="00BC1C0B" w:rsidRPr="00BC1C0B">
        <w:rPr>
          <w:bCs/>
          <w:color w:val="auto"/>
        </w:rPr>
        <w:t>ợ</w:t>
      </w:r>
      <w:r w:rsidR="00BC1C0B">
        <w:rPr>
          <w:bCs/>
          <w:color w:val="auto"/>
        </w:rPr>
        <w:t>p c</w:t>
      </w:r>
      <w:r w:rsidR="00BC1C0B" w:rsidRPr="00BC1C0B">
        <w:rPr>
          <w:bCs/>
          <w:color w:val="auto"/>
        </w:rPr>
        <w:t>ủa</w:t>
      </w:r>
      <w:r w:rsidR="00BC1C0B">
        <w:rPr>
          <w:bCs/>
          <w:color w:val="auto"/>
        </w:rPr>
        <w:t xml:space="preserve"> TCVM.</w:t>
      </w:r>
    </w:p>
    <w:p w:rsidR="00156268" w:rsidRPr="00130EC9" w:rsidRDefault="0061555F" w:rsidP="00371CF9">
      <w:pPr>
        <w:spacing w:before="120" w:after="120"/>
        <w:ind w:firstLine="720"/>
        <w:jc w:val="both"/>
        <w:rPr>
          <w:bCs/>
          <w:color w:val="auto"/>
          <w:lang w:val="vi-VN"/>
        </w:rPr>
      </w:pPr>
      <w:r w:rsidRPr="00130EC9">
        <w:rPr>
          <w:bCs/>
          <w:color w:val="auto"/>
          <w:lang w:val="vi-VN"/>
        </w:rPr>
        <w:t>+</w:t>
      </w:r>
      <w:r w:rsidR="00156268" w:rsidRPr="00130EC9">
        <w:rPr>
          <w:bCs/>
          <w:color w:val="auto"/>
          <w:lang w:val="vi-VN"/>
        </w:rPr>
        <w:t xml:space="preserve"> Phải thu khác </w:t>
      </w:r>
      <w:r w:rsidRPr="00130EC9">
        <w:rPr>
          <w:bCs/>
          <w:color w:val="auto"/>
          <w:lang w:val="vi-VN"/>
        </w:rPr>
        <w:t>(Mã số 16</w:t>
      </w:r>
      <w:r w:rsidR="00F7696D" w:rsidRPr="00130EC9">
        <w:rPr>
          <w:bCs/>
          <w:color w:val="auto"/>
          <w:lang w:val="vi-VN"/>
        </w:rPr>
        <w:t>4</w:t>
      </w:r>
      <w:r w:rsidRPr="00130EC9">
        <w:rPr>
          <w:bCs/>
          <w:color w:val="auto"/>
          <w:lang w:val="vi-VN"/>
        </w:rPr>
        <w:t>)</w:t>
      </w:r>
    </w:p>
    <w:p w:rsidR="00156268" w:rsidRPr="00130EC9" w:rsidRDefault="00156268" w:rsidP="00371CF9">
      <w:pPr>
        <w:spacing w:before="120" w:after="120"/>
        <w:ind w:firstLine="720"/>
        <w:jc w:val="both"/>
        <w:rPr>
          <w:color w:val="auto"/>
          <w:lang w:val="vi-VN"/>
        </w:rPr>
      </w:pPr>
      <w:r w:rsidRPr="00130EC9">
        <w:rPr>
          <w:color w:val="auto"/>
          <w:lang w:val="vi-VN"/>
        </w:rPr>
        <w:t xml:space="preserve">Chỉ tiêu này phản ánh các khoản phải thu khác </w:t>
      </w:r>
      <w:r w:rsidR="0061555F" w:rsidRPr="00130EC9">
        <w:rPr>
          <w:color w:val="auto"/>
          <w:lang w:val="vi-VN"/>
        </w:rPr>
        <w:t xml:space="preserve">như: Các khoản tạm ứng, các khoản thu hộ, chi hộ </w:t>
      </w:r>
      <w:r w:rsidRPr="00130EC9">
        <w:rPr>
          <w:color w:val="auto"/>
          <w:lang w:val="vi-VN"/>
        </w:rPr>
        <w:t>tại thời điểm báo cáo. Số liệu để ghi vào chỉ tiêu này là số dư Nợ Tài khoản</w:t>
      </w:r>
      <w:r w:rsidR="0061555F" w:rsidRPr="00130EC9">
        <w:rPr>
          <w:color w:val="auto"/>
          <w:lang w:val="vi-VN"/>
        </w:rPr>
        <w:t xml:space="preserve"> 36</w:t>
      </w:r>
      <w:r w:rsidR="007F3B6E" w:rsidRPr="00130EC9">
        <w:rPr>
          <w:color w:val="auto"/>
          <w:lang w:val="vi-VN"/>
        </w:rPr>
        <w:t>2</w:t>
      </w:r>
      <w:r w:rsidR="0061555F" w:rsidRPr="00130EC9">
        <w:rPr>
          <w:color w:val="auto"/>
          <w:lang w:val="vi-VN"/>
        </w:rPr>
        <w:t xml:space="preserve"> "Phải thu khác"</w:t>
      </w:r>
      <w:r w:rsidR="001C40A7" w:rsidRPr="00130EC9">
        <w:rPr>
          <w:color w:val="auto"/>
          <w:lang w:val="vi-VN"/>
        </w:rPr>
        <w:t>, số dư Nợ TK 451 "Các khoản phải trả bên ngoài", số dư Nợ TK 461 "Phải trả người lao động, số dư Nợ TK 462 "Phải trả khác"</w:t>
      </w:r>
      <w:r w:rsidRPr="00130EC9">
        <w:rPr>
          <w:color w:val="auto"/>
          <w:lang w:val="vi-VN"/>
        </w:rPr>
        <w:t xml:space="preserve">. </w:t>
      </w:r>
    </w:p>
    <w:p w:rsidR="00E20CC5" w:rsidRPr="00130EC9" w:rsidRDefault="0061555F" w:rsidP="00371CF9">
      <w:pPr>
        <w:spacing w:before="120" w:after="120"/>
        <w:ind w:firstLine="720"/>
        <w:jc w:val="both"/>
        <w:rPr>
          <w:color w:val="auto"/>
          <w:lang w:val="vi-VN"/>
        </w:rPr>
      </w:pPr>
      <w:r w:rsidRPr="00130EC9">
        <w:rPr>
          <w:color w:val="auto"/>
          <w:lang w:val="vi-VN"/>
        </w:rPr>
        <w:t>+ Dự phòng các khoản phải thu (Mã số 169)</w:t>
      </w:r>
    </w:p>
    <w:p w:rsidR="007320BF" w:rsidRPr="00130EC9" w:rsidRDefault="00DA2906" w:rsidP="00371CF9">
      <w:pPr>
        <w:spacing w:before="120" w:after="120"/>
        <w:ind w:firstLine="720"/>
        <w:jc w:val="both"/>
        <w:rPr>
          <w:color w:val="auto"/>
          <w:lang w:val="vi-VN"/>
        </w:rPr>
      </w:pPr>
      <w:r w:rsidRPr="00130EC9">
        <w:rPr>
          <w:color w:val="auto"/>
          <w:lang w:val="vi-VN"/>
        </w:rPr>
        <w:t xml:space="preserve">Chỉ tiêu này phản ánh </w:t>
      </w:r>
      <w:r w:rsidR="0061555F" w:rsidRPr="00130EC9">
        <w:rPr>
          <w:color w:val="auto"/>
          <w:lang w:val="vi-VN"/>
        </w:rPr>
        <w:t xml:space="preserve">khoản dự phòng </w:t>
      </w:r>
      <w:r w:rsidRPr="00130EC9">
        <w:rPr>
          <w:color w:val="auto"/>
          <w:lang w:val="vi-VN"/>
        </w:rPr>
        <w:t xml:space="preserve">các khoản phải thu như: </w:t>
      </w:r>
      <w:r w:rsidR="0061555F" w:rsidRPr="00130EC9">
        <w:rPr>
          <w:color w:val="auto"/>
          <w:lang w:val="vi-VN"/>
        </w:rPr>
        <w:t>dự phòng các khoản phải thu bên ngoài, dự phòng lãi và phí phải thu</w:t>
      </w:r>
      <w:r w:rsidRPr="00130EC9">
        <w:rPr>
          <w:color w:val="auto"/>
          <w:lang w:val="vi-VN"/>
        </w:rPr>
        <w:t xml:space="preserve"> tại thời điểm báo cáo. Số liệu để ghi vào chỉ tiêu này là số dư </w:t>
      </w:r>
      <w:r w:rsidR="00D7532C" w:rsidRPr="00130EC9">
        <w:rPr>
          <w:color w:val="auto"/>
          <w:lang w:val="vi-VN"/>
        </w:rPr>
        <w:t>Có</w:t>
      </w:r>
      <w:r w:rsidRPr="00130EC9">
        <w:rPr>
          <w:color w:val="auto"/>
          <w:lang w:val="vi-VN"/>
        </w:rPr>
        <w:t xml:space="preserve"> Tài khoản </w:t>
      </w:r>
      <w:r w:rsidR="0061555F" w:rsidRPr="00130EC9">
        <w:rPr>
          <w:color w:val="auto"/>
          <w:lang w:val="vi-VN"/>
        </w:rPr>
        <w:t>359</w:t>
      </w:r>
      <w:r w:rsidRPr="00130EC9">
        <w:rPr>
          <w:color w:val="auto"/>
          <w:lang w:val="vi-VN"/>
        </w:rPr>
        <w:t xml:space="preserve"> "</w:t>
      </w:r>
      <w:r w:rsidR="0061555F" w:rsidRPr="00130EC9">
        <w:rPr>
          <w:color w:val="auto"/>
          <w:lang w:val="vi-VN"/>
        </w:rPr>
        <w:t>Dự phòng rủi ro các khoản phải thu</w:t>
      </w:r>
      <w:r w:rsidRPr="00130EC9">
        <w:rPr>
          <w:color w:val="auto"/>
          <w:lang w:val="vi-VN"/>
        </w:rPr>
        <w:t>"</w:t>
      </w:r>
      <w:r w:rsidR="00D7532C" w:rsidRPr="00130EC9">
        <w:rPr>
          <w:color w:val="auto"/>
          <w:lang w:val="vi-VN"/>
        </w:rPr>
        <w:t xml:space="preserve"> và được ghi bằng số âm dưới hình thức ghi trong ngoặc đơn (...)</w:t>
      </w:r>
      <w:r w:rsidRPr="00130EC9">
        <w:rPr>
          <w:color w:val="auto"/>
          <w:lang w:val="vi-VN"/>
        </w:rPr>
        <w:t>.</w:t>
      </w:r>
      <w:r w:rsidR="007320BF" w:rsidRPr="00130EC9">
        <w:rPr>
          <w:color w:val="auto"/>
          <w:lang w:val="vi-VN"/>
        </w:rPr>
        <w:t xml:space="preserve"> </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Hàng tồn kho </w:t>
      </w:r>
      <w:r w:rsidR="00E20CC5" w:rsidRPr="00130EC9">
        <w:rPr>
          <w:bCs/>
          <w:color w:val="auto"/>
          <w:lang w:val="vi-VN"/>
        </w:rPr>
        <w:t>(Mã số 1</w:t>
      </w:r>
      <w:r w:rsidR="007320BF" w:rsidRPr="00130EC9">
        <w:rPr>
          <w:bCs/>
          <w:color w:val="auto"/>
          <w:lang w:val="vi-VN"/>
        </w:rPr>
        <w:t>70</w:t>
      </w:r>
      <w:r w:rsidR="00E20CC5" w:rsidRPr="00130EC9">
        <w:rPr>
          <w:bCs/>
          <w:color w:val="auto"/>
          <w:lang w:val="vi-VN"/>
        </w:rPr>
        <w:t>)</w:t>
      </w:r>
    </w:p>
    <w:p w:rsidR="00D7532C" w:rsidRPr="00130EC9" w:rsidRDefault="00156268" w:rsidP="00D7532C">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 xml:space="preserve">Là chỉ tiêu tổng hợp phản ánh toàn bộ giá trị hiện có các loại hàng tồn kho </w:t>
      </w:r>
      <w:r w:rsidR="00B44C2C" w:rsidRPr="00130EC9">
        <w:rPr>
          <w:color w:val="auto"/>
          <w:lang w:val="vi-VN"/>
        </w:rPr>
        <w:t xml:space="preserve">thuộc quyền sở hữu </w:t>
      </w:r>
      <w:r w:rsidRPr="00130EC9">
        <w:rPr>
          <w:color w:val="auto"/>
          <w:lang w:val="vi-VN"/>
        </w:rPr>
        <w:t xml:space="preserve">của </w:t>
      </w:r>
      <w:r w:rsidR="0061555F" w:rsidRPr="00130EC9">
        <w:rPr>
          <w:color w:val="auto"/>
          <w:lang w:val="vi-VN"/>
        </w:rPr>
        <w:t xml:space="preserve">TCVM </w:t>
      </w:r>
      <w:r w:rsidRPr="00130EC9">
        <w:rPr>
          <w:color w:val="auto"/>
          <w:lang w:val="vi-VN"/>
        </w:rPr>
        <w:t>đến thời điểm báo cáo.</w:t>
      </w:r>
      <w:r w:rsidR="0061555F" w:rsidRPr="00130EC9">
        <w:rPr>
          <w:color w:val="auto"/>
          <w:lang w:val="vi-VN"/>
        </w:rPr>
        <w:t xml:space="preserve"> </w:t>
      </w:r>
    </w:p>
    <w:p w:rsidR="00541A20" w:rsidRPr="00130EC9" w:rsidRDefault="00541A20" w:rsidP="00775C58">
      <w:pPr>
        <w:tabs>
          <w:tab w:val="left" w:pos="720"/>
          <w:tab w:val="left" w:pos="1440"/>
          <w:tab w:val="left" w:pos="2160"/>
          <w:tab w:val="left" w:pos="2880"/>
          <w:tab w:val="left" w:pos="3600"/>
          <w:tab w:val="left" w:pos="4320"/>
          <w:tab w:val="left" w:pos="5040"/>
          <w:tab w:val="left" w:pos="5760"/>
          <w:tab w:val="left" w:pos="6210"/>
        </w:tabs>
        <w:spacing w:before="120" w:after="120" w:line="360" w:lineRule="exact"/>
        <w:ind w:firstLine="720"/>
        <w:jc w:val="both"/>
        <w:rPr>
          <w:color w:val="auto"/>
          <w:lang w:val="vi-VN"/>
        </w:rPr>
      </w:pPr>
      <w:r w:rsidRPr="00130EC9">
        <w:rPr>
          <w:color w:val="auto"/>
          <w:lang w:val="vi-VN"/>
        </w:rPr>
        <w:t>Mã số 170=Mã số 171+Mã số 172.</w:t>
      </w:r>
    </w:p>
    <w:p w:rsidR="004714DC" w:rsidRPr="00130EC9" w:rsidRDefault="0061555F" w:rsidP="00775C58">
      <w:pPr>
        <w:tabs>
          <w:tab w:val="left" w:pos="720"/>
          <w:tab w:val="left" w:pos="1440"/>
          <w:tab w:val="left" w:pos="2160"/>
          <w:tab w:val="left" w:pos="2880"/>
          <w:tab w:val="left" w:pos="3600"/>
          <w:tab w:val="left" w:pos="4320"/>
          <w:tab w:val="left" w:pos="5040"/>
          <w:tab w:val="left" w:pos="5760"/>
          <w:tab w:val="left" w:pos="6210"/>
        </w:tabs>
        <w:spacing w:before="120" w:after="120" w:line="360" w:lineRule="exact"/>
        <w:ind w:firstLine="720"/>
        <w:jc w:val="both"/>
        <w:rPr>
          <w:color w:val="auto"/>
          <w:lang w:val="vi-VN"/>
        </w:rPr>
      </w:pPr>
      <w:r w:rsidRPr="00130EC9">
        <w:rPr>
          <w:color w:val="auto"/>
          <w:lang w:val="vi-VN"/>
        </w:rPr>
        <w:t>+ Công cụ, dụng cụ (Mã số 171)</w:t>
      </w:r>
    </w:p>
    <w:p w:rsidR="004714DC" w:rsidRPr="00130EC9" w:rsidRDefault="004714DC" w:rsidP="00775C58">
      <w:pPr>
        <w:spacing w:before="120" w:after="120" w:line="360" w:lineRule="exact"/>
        <w:ind w:firstLine="720"/>
        <w:jc w:val="both"/>
        <w:rPr>
          <w:color w:val="auto"/>
          <w:lang w:val="vi-VN"/>
        </w:rPr>
      </w:pPr>
      <w:r w:rsidRPr="00130EC9">
        <w:rPr>
          <w:color w:val="auto"/>
          <w:lang w:val="vi-VN"/>
        </w:rPr>
        <w:t xml:space="preserve">Chỉ tiêu này phản ánh </w:t>
      </w:r>
      <w:r w:rsidR="0061555F" w:rsidRPr="00130EC9">
        <w:rPr>
          <w:color w:val="auto"/>
          <w:lang w:val="vi-VN"/>
        </w:rPr>
        <w:t xml:space="preserve">giá trị công cụ, dụng cụ của TCVM </w:t>
      </w:r>
      <w:r w:rsidRPr="00130EC9">
        <w:rPr>
          <w:color w:val="auto"/>
          <w:lang w:val="vi-VN"/>
        </w:rPr>
        <w:t>tại thời điểm báo cáo. Số liệu để ghi vào chỉ tiêu này là số dư Nợ Tài khoản</w:t>
      </w:r>
      <w:r w:rsidR="0061555F" w:rsidRPr="00130EC9">
        <w:rPr>
          <w:color w:val="auto"/>
          <w:lang w:val="vi-VN"/>
        </w:rPr>
        <w:t xml:space="preserve"> 311 "Công cụ, dụng cụ"</w:t>
      </w:r>
      <w:r w:rsidRPr="00130EC9">
        <w:rPr>
          <w:color w:val="auto"/>
          <w:lang w:val="vi-VN"/>
        </w:rPr>
        <w:t xml:space="preserve">. </w:t>
      </w:r>
    </w:p>
    <w:p w:rsidR="004714DC" w:rsidRPr="00130EC9" w:rsidRDefault="0061555F" w:rsidP="00775C58">
      <w:pPr>
        <w:tabs>
          <w:tab w:val="left" w:pos="720"/>
          <w:tab w:val="left" w:pos="1440"/>
          <w:tab w:val="left" w:pos="2160"/>
          <w:tab w:val="left" w:pos="2880"/>
          <w:tab w:val="left" w:pos="3600"/>
          <w:tab w:val="left" w:pos="4320"/>
          <w:tab w:val="left" w:pos="5040"/>
          <w:tab w:val="left" w:pos="5760"/>
          <w:tab w:val="left" w:pos="6210"/>
        </w:tabs>
        <w:spacing w:before="120" w:after="120" w:line="360" w:lineRule="exact"/>
        <w:ind w:firstLine="720"/>
        <w:jc w:val="both"/>
        <w:rPr>
          <w:color w:val="auto"/>
          <w:lang w:val="vi-VN"/>
        </w:rPr>
      </w:pPr>
      <w:r w:rsidRPr="00130EC9">
        <w:rPr>
          <w:color w:val="auto"/>
          <w:lang w:val="vi-VN"/>
        </w:rPr>
        <w:t>+ Vật liệu (Mã số 172)</w:t>
      </w:r>
    </w:p>
    <w:p w:rsidR="004714DC" w:rsidRPr="00130EC9" w:rsidRDefault="004714DC" w:rsidP="00775C58">
      <w:pPr>
        <w:spacing w:before="120" w:after="120" w:line="360" w:lineRule="exact"/>
        <w:ind w:firstLine="720"/>
        <w:jc w:val="both"/>
        <w:rPr>
          <w:color w:val="auto"/>
          <w:lang w:val="vi-VN"/>
        </w:rPr>
      </w:pPr>
      <w:r w:rsidRPr="00130EC9">
        <w:rPr>
          <w:color w:val="auto"/>
          <w:lang w:val="vi-VN"/>
        </w:rPr>
        <w:t xml:space="preserve">Chỉ tiêu này phản ánh </w:t>
      </w:r>
      <w:r w:rsidR="0061555F" w:rsidRPr="00130EC9">
        <w:rPr>
          <w:color w:val="auto"/>
          <w:lang w:val="vi-VN"/>
        </w:rPr>
        <w:t xml:space="preserve">giá trị vật liệu tồn kho của TCVM </w:t>
      </w:r>
      <w:r w:rsidRPr="00130EC9">
        <w:rPr>
          <w:color w:val="auto"/>
          <w:lang w:val="vi-VN"/>
        </w:rPr>
        <w:t>tại thời điểm báo cáo. Số liệu để ghi vào chỉ tiêu này là số dư Nợ Tài khoản</w:t>
      </w:r>
      <w:r w:rsidR="0061555F" w:rsidRPr="00130EC9">
        <w:rPr>
          <w:color w:val="auto"/>
          <w:lang w:val="vi-VN"/>
        </w:rPr>
        <w:t xml:space="preserve"> 313 "Vật liệu"</w:t>
      </w:r>
      <w:r w:rsidRPr="00130EC9">
        <w:rPr>
          <w:color w:val="auto"/>
          <w:lang w:val="vi-VN"/>
        </w:rPr>
        <w:t xml:space="preserve">. </w:t>
      </w:r>
    </w:p>
    <w:p w:rsidR="007A22E2" w:rsidRPr="00130EC9" w:rsidRDefault="0061555F" w:rsidP="00775C58">
      <w:pPr>
        <w:spacing w:before="120" w:after="120" w:line="360" w:lineRule="exact"/>
        <w:ind w:firstLine="720"/>
        <w:jc w:val="both"/>
        <w:rPr>
          <w:color w:val="auto"/>
          <w:lang w:val="vi-VN"/>
        </w:rPr>
      </w:pPr>
      <w:r w:rsidRPr="00130EC9">
        <w:rPr>
          <w:color w:val="auto"/>
          <w:lang w:val="vi-VN"/>
        </w:rPr>
        <w:t>- Xây dựng cơ bản dở dang (Mã số 180)</w:t>
      </w:r>
    </w:p>
    <w:p w:rsidR="00D7214F" w:rsidRPr="00130EC9" w:rsidRDefault="00D7214F" w:rsidP="00775C58">
      <w:pPr>
        <w:spacing w:before="120" w:after="120" w:line="360" w:lineRule="exact"/>
        <w:ind w:firstLine="720"/>
        <w:jc w:val="both"/>
        <w:rPr>
          <w:color w:val="auto"/>
          <w:lang w:val="vi-VN"/>
        </w:rPr>
      </w:pPr>
      <w:r w:rsidRPr="00130EC9">
        <w:rPr>
          <w:color w:val="auto"/>
          <w:lang w:val="vi-VN"/>
        </w:rPr>
        <w:t xml:space="preserve">Chỉ tiêu này phản ánh </w:t>
      </w:r>
      <w:r w:rsidR="00A42AB5" w:rsidRPr="00130EC9">
        <w:rPr>
          <w:color w:val="auto"/>
          <w:lang w:val="vi-VN"/>
        </w:rPr>
        <w:t xml:space="preserve">giá trị </w:t>
      </w:r>
      <w:r w:rsidR="00A42AB5" w:rsidRPr="00130EC9">
        <w:rPr>
          <w:color w:val="auto"/>
          <w:lang w:val="pt-BR"/>
        </w:rPr>
        <w:t xml:space="preserve">chi phí thực hiện các dự án đầu tư XDCB (bao gồm chi phí mua sắm mới TSCĐ, xây dựng mới hoặc sửa chữa, cải tạo, mở rộng hay trang bị lại kỹ thuật công trình) </w:t>
      </w:r>
      <w:r w:rsidRPr="00130EC9">
        <w:rPr>
          <w:color w:val="auto"/>
          <w:lang w:val="vi-VN"/>
        </w:rPr>
        <w:t xml:space="preserve">của TCVM tại thời điểm báo cáo. Số </w:t>
      </w:r>
      <w:r w:rsidRPr="00130EC9">
        <w:rPr>
          <w:color w:val="auto"/>
          <w:lang w:val="vi-VN"/>
        </w:rPr>
        <w:lastRenderedPageBreak/>
        <w:t>liệu để ghi vào chỉ tiêu này là số dư Nợ Tài khoản 3</w:t>
      </w:r>
      <w:r w:rsidR="0061555F" w:rsidRPr="00130EC9">
        <w:rPr>
          <w:color w:val="auto"/>
          <w:lang w:val="vi-VN"/>
        </w:rPr>
        <w:t>2</w:t>
      </w:r>
      <w:r w:rsidRPr="00130EC9">
        <w:rPr>
          <w:color w:val="auto"/>
          <w:lang w:val="vi-VN"/>
        </w:rPr>
        <w:t>1 "</w:t>
      </w:r>
      <w:r w:rsidR="0061555F" w:rsidRPr="00130EC9">
        <w:rPr>
          <w:color w:val="auto"/>
          <w:lang w:val="vi-VN"/>
        </w:rPr>
        <w:t>Xây dựng cơ bản dở dang</w:t>
      </w:r>
      <w:r w:rsidRPr="00130EC9">
        <w:rPr>
          <w:color w:val="auto"/>
          <w:lang w:val="vi-VN"/>
        </w:rPr>
        <w:t xml:space="preserve">". </w:t>
      </w:r>
    </w:p>
    <w:p w:rsidR="004714DC" w:rsidRPr="00130EC9" w:rsidRDefault="0061555F" w:rsidP="00371CF9">
      <w:pPr>
        <w:spacing w:before="120" w:after="120"/>
        <w:ind w:firstLine="720"/>
        <w:jc w:val="both"/>
        <w:rPr>
          <w:color w:val="auto"/>
          <w:lang w:val="vi-VN"/>
        </w:rPr>
      </w:pPr>
      <w:r w:rsidRPr="00130EC9">
        <w:rPr>
          <w:color w:val="auto"/>
          <w:lang w:val="vi-VN"/>
        </w:rPr>
        <w:t>- Ủy thác cho vay (Mã số 1</w:t>
      </w:r>
      <w:r w:rsidR="00F7696D" w:rsidRPr="00130EC9">
        <w:rPr>
          <w:color w:val="auto"/>
          <w:lang w:val="vi-VN"/>
        </w:rPr>
        <w:t>90</w:t>
      </w:r>
      <w:r w:rsidRPr="00130EC9">
        <w:rPr>
          <w:color w:val="auto"/>
          <w:lang w:val="vi-VN"/>
        </w:rPr>
        <w:t>)</w:t>
      </w:r>
    </w:p>
    <w:p w:rsidR="004714DC" w:rsidRPr="00130EC9" w:rsidRDefault="0061555F" w:rsidP="00371CF9">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 xml:space="preserve">Là chỉ tiêu phản ánh toàn bộ số tiền TCVM đem đi ủy thác cho vay tại thời điểm báo cáo. Số liệu để ghi vào chỉ tiêu này là số dư Nợ tài khoản 382 "Ủy thác cho vay". </w:t>
      </w:r>
    </w:p>
    <w:p w:rsidR="00156268" w:rsidRPr="00130EC9" w:rsidRDefault="0061555F" w:rsidP="00371CF9">
      <w:pPr>
        <w:spacing w:before="120" w:after="120"/>
        <w:ind w:firstLine="720"/>
        <w:jc w:val="both"/>
        <w:rPr>
          <w:color w:val="auto"/>
          <w:lang w:val="vi-VN"/>
        </w:rPr>
      </w:pPr>
      <w:r w:rsidRPr="00130EC9">
        <w:rPr>
          <w:color w:val="auto"/>
          <w:lang w:val="vi-VN"/>
        </w:rPr>
        <w:t>3.2.</w:t>
      </w:r>
      <w:r w:rsidR="00156268" w:rsidRPr="00130EC9">
        <w:rPr>
          <w:color w:val="auto"/>
          <w:lang w:val="vi-VN"/>
        </w:rPr>
        <w:t xml:space="preserve"> Nợ phải trả </w:t>
      </w:r>
      <w:r w:rsidRPr="00130EC9">
        <w:rPr>
          <w:color w:val="auto"/>
          <w:lang w:val="vi-VN"/>
        </w:rPr>
        <w:t>(Mã số 200)</w:t>
      </w:r>
    </w:p>
    <w:p w:rsidR="00156268" w:rsidRPr="00130EC9" w:rsidRDefault="00156268" w:rsidP="00371CF9">
      <w:pPr>
        <w:spacing w:before="120" w:after="120"/>
        <w:ind w:firstLine="720"/>
        <w:jc w:val="both"/>
        <w:rPr>
          <w:color w:val="auto"/>
          <w:lang w:val="vi-VN"/>
        </w:rPr>
      </w:pPr>
      <w:r w:rsidRPr="00130EC9">
        <w:rPr>
          <w:color w:val="auto"/>
          <w:lang w:val="vi-VN"/>
        </w:rPr>
        <w:t>Là chỉ tiêu tổng hợp phản ánh toàn bộ số nợ phải trả tại thời điểm báo cáo</w:t>
      </w:r>
      <w:r w:rsidR="0061555F" w:rsidRPr="00130EC9">
        <w:rPr>
          <w:color w:val="auto"/>
          <w:lang w:val="vi-VN"/>
        </w:rPr>
        <w:t>, gồm: Vay cá nhân, các TCTD</w:t>
      </w:r>
      <w:r w:rsidR="00FA0541" w:rsidRPr="00130EC9">
        <w:rPr>
          <w:color w:val="auto"/>
          <w:lang w:val="vi-VN"/>
        </w:rPr>
        <w:t>,</w:t>
      </w:r>
      <w:r w:rsidR="0061555F" w:rsidRPr="00130EC9">
        <w:rPr>
          <w:color w:val="auto"/>
          <w:lang w:val="vi-VN"/>
        </w:rPr>
        <w:t xml:space="preserve"> tổ chức khác, Tiền gửi của khách hàng, Vốn nhận ủy thác cho vay, các khoản phải trả bên ngoài, Lãi và phí phải trả, Thuế và các khoản phải nộp Nhà nước, Phải trả người lao động, Phải trả nội bộ, Phải trả khác, Dự phòng phải trả</w:t>
      </w:r>
      <w:r w:rsidR="00D7532C" w:rsidRPr="00130EC9">
        <w:rPr>
          <w:color w:val="auto"/>
          <w:lang w:val="vi-VN"/>
        </w:rPr>
        <w:t>, nguồn kinh phí dự án</w:t>
      </w:r>
      <w:r w:rsidR="0061555F" w:rsidRPr="00130EC9">
        <w:rPr>
          <w:color w:val="auto"/>
          <w:lang w:val="vi-VN"/>
        </w:rPr>
        <w:t xml:space="preserve"> và các Quỹ của TCVM. </w:t>
      </w:r>
    </w:p>
    <w:p w:rsidR="007F3B6E" w:rsidRPr="00130EC9" w:rsidRDefault="007F3B6E" w:rsidP="00371CF9">
      <w:pPr>
        <w:spacing w:before="120" w:after="120"/>
        <w:ind w:firstLine="720"/>
        <w:jc w:val="both"/>
        <w:rPr>
          <w:color w:val="auto"/>
          <w:lang w:val="vi-VN"/>
        </w:rPr>
      </w:pPr>
      <w:r w:rsidRPr="00130EC9">
        <w:rPr>
          <w:color w:val="auto"/>
          <w:lang w:val="vi-VN"/>
        </w:rPr>
        <w:t xml:space="preserve">Mã số 200 = Mã số </w:t>
      </w:r>
      <w:r w:rsidR="00541A20" w:rsidRPr="00130EC9">
        <w:rPr>
          <w:color w:val="auto"/>
          <w:lang w:val="vi-VN"/>
        </w:rPr>
        <w:t>210+Mã số 2</w:t>
      </w:r>
      <w:r w:rsidR="00F7696D" w:rsidRPr="00130EC9">
        <w:rPr>
          <w:color w:val="auto"/>
          <w:lang w:val="vi-VN"/>
        </w:rPr>
        <w:t>20</w:t>
      </w:r>
      <w:r w:rsidR="00541A20" w:rsidRPr="00130EC9">
        <w:rPr>
          <w:color w:val="auto"/>
          <w:lang w:val="vi-VN"/>
        </w:rPr>
        <w:t>+Mã số 2</w:t>
      </w:r>
      <w:r w:rsidR="00F7696D" w:rsidRPr="00130EC9">
        <w:rPr>
          <w:color w:val="auto"/>
          <w:lang w:val="vi-VN"/>
        </w:rPr>
        <w:t>30</w:t>
      </w:r>
      <w:r w:rsidR="00541A20" w:rsidRPr="00130EC9">
        <w:rPr>
          <w:color w:val="auto"/>
          <w:lang w:val="vi-VN"/>
        </w:rPr>
        <w:t>+ Mã số 2</w:t>
      </w:r>
      <w:r w:rsidR="00F7696D" w:rsidRPr="00130EC9">
        <w:rPr>
          <w:color w:val="auto"/>
          <w:lang w:val="vi-VN"/>
        </w:rPr>
        <w:t>40</w:t>
      </w:r>
      <w:r w:rsidR="00541A20" w:rsidRPr="00130EC9">
        <w:rPr>
          <w:color w:val="auto"/>
          <w:lang w:val="vi-VN"/>
        </w:rPr>
        <w:t>+Mã số</w:t>
      </w:r>
      <w:r w:rsidR="00F7696D" w:rsidRPr="00130EC9">
        <w:rPr>
          <w:color w:val="auto"/>
          <w:lang w:val="vi-VN"/>
        </w:rPr>
        <w:t xml:space="preserve"> 250</w:t>
      </w:r>
      <w:r w:rsidR="00541A20" w:rsidRPr="00130EC9">
        <w:rPr>
          <w:color w:val="auto"/>
          <w:lang w:val="vi-VN"/>
        </w:rPr>
        <w:t xml:space="preserve"> + Mã số 2</w:t>
      </w:r>
      <w:r w:rsidR="00F7696D" w:rsidRPr="00130EC9">
        <w:rPr>
          <w:color w:val="auto"/>
          <w:lang w:val="vi-VN"/>
        </w:rPr>
        <w:t>60</w:t>
      </w:r>
      <w:r w:rsidR="00541A20" w:rsidRPr="00130EC9">
        <w:rPr>
          <w:color w:val="auto"/>
          <w:lang w:val="vi-VN"/>
        </w:rPr>
        <w:t>+ Mã số 2</w:t>
      </w:r>
      <w:r w:rsidR="00F7696D" w:rsidRPr="00130EC9">
        <w:rPr>
          <w:color w:val="auto"/>
          <w:lang w:val="vi-VN"/>
        </w:rPr>
        <w:t>70</w:t>
      </w:r>
      <w:r w:rsidR="00541A20" w:rsidRPr="00130EC9">
        <w:rPr>
          <w:color w:val="auto"/>
          <w:lang w:val="vi-VN"/>
        </w:rPr>
        <w:t>+Mã số 2</w:t>
      </w:r>
      <w:r w:rsidR="00F7696D" w:rsidRPr="00130EC9">
        <w:rPr>
          <w:color w:val="auto"/>
          <w:lang w:val="vi-VN"/>
        </w:rPr>
        <w:t>80</w:t>
      </w:r>
      <w:r w:rsidR="00541A20" w:rsidRPr="00130EC9">
        <w:rPr>
          <w:color w:val="auto"/>
          <w:lang w:val="vi-VN"/>
        </w:rPr>
        <w:t>+Mã số 2</w:t>
      </w:r>
      <w:r w:rsidR="00F7696D" w:rsidRPr="00130EC9">
        <w:rPr>
          <w:color w:val="auto"/>
          <w:lang w:val="vi-VN"/>
        </w:rPr>
        <w:t>90</w:t>
      </w:r>
      <w:r w:rsidR="00541A20" w:rsidRPr="00130EC9">
        <w:rPr>
          <w:color w:val="auto"/>
          <w:lang w:val="vi-VN"/>
        </w:rPr>
        <w:t>.</w:t>
      </w:r>
    </w:p>
    <w:p w:rsidR="00516A9A" w:rsidRPr="00130EC9" w:rsidRDefault="0061555F" w:rsidP="00371CF9">
      <w:pPr>
        <w:spacing w:before="120" w:after="120"/>
        <w:ind w:firstLine="720"/>
        <w:jc w:val="both"/>
        <w:rPr>
          <w:color w:val="auto"/>
          <w:lang w:val="vi-VN"/>
        </w:rPr>
      </w:pPr>
      <w:r w:rsidRPr="00130EC9">
        <w:rPr>
          <w:color w:val="auto"/>
          <w:lang w:val="vi-VN"/>
        </w:rPr>
        <w:t>- Vay cá nhân, các TCTD, tổ chức khác (Mã số 210)</w:t>
      </w:r>
    </w:p>
    <w:p w:rsidR="00516A9A" w:rsidRPr="00130EC9" w:rsidRDefault="0061555F" w:rsidP="00371CF9">
      <w:pPr>
        <w:spacing w:before="120" w:after="120"/>
        <w:ind w:firstLine="720"/>
        <w:jc w:val="both"/>
        <w:rPr>
          <w:color w:val="auto"/>
          <w:lang w:val="vi-VN"/>
        </w:rPr>
      </w:pPr>
      <w:r w:rsidRPr="00130EC9">
        <w:rPr>
          <w:color w:val="auto"/>
          <w:lang w:val="vi-VN"/>
        </w:rPr>
        <w:t xml:space="preserve">Chỉ tiêu này phản ánh số tiền TCVM vay của các cá nhân, </w:t>
      </w:r>
      <w:r w:rsidR="007F3B6E" w:rsidRPr="00130EC9">
        <w:rPr>
          <w:color w:val="auto"/>
          <w:lang w:val="vi-VN"/>
        </w:rPr>
        <w:t>TCTD</w:t>
      </w:r>
      <w:r w:rsidRPr="00130EC9">
        <w:rPr>
          <w:color w:val="auto"/>
          <w:lang w:val="vi-VN"/>
        </w:rPr>
        <w:t xml:space="preserve"> và các tổ chức khác tại thời điểm báo cáo. Số liệu để ghi vào chỉ tiêu này được căn cứ vào số dư Có tài khoản 415 "Vay cá nhân, các TCTD, các tổ chức khác".</w:t>
      </w:r>
    </w:p>
    <w:p w:rsidR="00156268" w:rsidRPr="00130EC9" w:rsidRDefault="00156268" w:rsidP="00371CF9">
      <w:pPr>
        <w:spacing w:before="120" w:after="120"/>
        <w:ind w:firstLine="720"/>
        <w:jc w:val="both"/>
        <w:rPr>
          <w:color w:val="auto"/>
          <w:lang w:val="vi-VN"/>
        </w:rPr>
      </w:pPr>
      <w:r w:rsidRPr="00130EC9">
        <w:rPr>
          <w:color w:val="auto"/>
          <w:lang w:val="vi-VN"/>
        </w:rPr>
        <w:t xml:space="preserve">- </w:t>
      </w:r>
      <w:r w:rsidR="0061555F" w:rsidRPr="00130EC9">
        <w:rPr>
          <w:color w:val="auto"/>
          <w:lang w:val="vi-VN"/>
        </w:rPr>
        <w:t xml:space="preserve"> Tiền gửi của khách hàng</w:t>
      </w:r>
      <w:r w:rsidR="00D7532C" w:rsidRPr="00130EC9">
        <w:rPr>
          <w:color w:val="auto"/>
          <w:lang w:val="vi-VN"/>
        </w:rPr>
        <w:t xml:space="preserve"> </w:t>
      </w:r>
      <w:r w:rsidR="0061555F" w:rsidRPr="00130EC9">
        <w:rPr>
          <w:color w:val="auto"/>
          <w:lang w:val="vi-VN"/>
        </w:rPr>
        <w:t>(Mã số 2</w:t>
      </w:r>
      <w:r w:rsidR="00F7696D" w:rsidRPr="00130EC9">
        <w:rPr>
          <w:color w:val="auto"/>
          <w:lang w:val="vi-VN"/>
        </w:rPr>
        <w:t>20</w:t>
      </w:r>
      <w:r w:rsidR="0061555F" w:rsidRPr="00130EC9">
        <w:rPr>
          <w:color w:val="auto"/>
          <w:lang w:val="vi-VN"/>
        </w:rPr>
        <w:t>)</w:t>
      </w:r>
    </w:p>
    <w:p w:rsidR="00156268" w:rsidRPr="00130EC9" w:rsidRDefault="0061555F" w:rsidP="00371CF9">
      <w:pPr>
        <w:spacing w:before="120" w:after="120"/>
        <w:ind w:firstLine="720"/>
        <w:jc w:val="both"/>
        <w:rPr>
          <w:color w:val="auto"/>
          <w:lang w:val="vi-VN"/>
        </w:rPr>
      </w:pPr>
      <w:r w:rsidRPr="00130EC9">
        <w:rPr>
          <w:color w:val="auto"/>
          <w:lang w:val="vi-VN"/>
        </w:rPr>
        <w:t xml:space="preserve">Chỉ tiêu này phản ánh số tiền khách hàng đang gửi tại TCVM tại thời điểm báo cáo. Số liệu để ghi vào chỉ tiêu này được căn cứ vào số dư Có tài khoản 420 "Tiền gửi của khách hàng". </w:t>
      </w:r>
    </w:p>
    <w:p w:rsidR="00156268" w:rsidRPr="00130EC9" w:rsidRDefault="0061555F" w:rsidP="00371CF9">
      <w:pPr>
        <w:spacing w:before="120" w:after="120"/>
        <w:ind w:firstLine="720"/>
        <w:jc w:val="both"/>
        <w:rPr>
          <w:color w:val="auto"/>
          <w:lang w:val="vi-VN"/>
        </w:rPr>
      </w:pPr>
      <w:r w:rsidRPr="00130EC9">
        <w:rPr>
          <w:color w:val="auto"/>
          <w:lang w:val="vi-VN"/>
        </w:rPr>
        <w:t>- Vốn nhận ủy thác cho vay (Mã số 2</w:t>
      </w:r>
      <w:r w:rsidR="00F7696D" w:rsidRPr="00130EC9">
        <w:rPr>
          <w:color w:val="auto"/>
          <w:lang w:val="vi-VN"/>
        </w:rPr>
        <w:t>30</w:t>
      </w:r>
      <w:r w:rsidRPr="00130EC9">
        <w:rPr>
          <w:color w:val="auto"/>
          <w:lang w:val="vi-VN"/>
        </w:rPr>
        <w:t>)</w:t>
      </w:r>
    </w:p>
    <w:p w:rsidR="00156268" w:rsidRPr="00130EC9" w:rsidRDefault="0061555F" w:rsidP="00371CF9">
      <w:pPr>
        <w:spacing w:before="120" w:after="120"/>
        <w:ind w:firstLine="720"/>
        <w:jc w:val="both"/>
        <w:rPr>
          <w:color w:val="auto"/>
          <w:lang w:val="vi-VN"/>
        </w:rPr>
      </w:pPr>
      <w:r w:rsidRPr="00130EC9">
        <w:rPr>
          <w:color w:val="auto"/>
          <w:lang w:val="vi-VN"/>
        </w:rPr>
        <w:t>Chỉ tiêu này phản ánh số tiền TCVM nhận ủy thác của Chính phủ, của các tổ chức kinh tế, cá nhân để cho vay tại thời điểm báo cáo. Số liệu để ghi vào chỉ tiêu này được căn cứ vào số dư Có tài khoản 441 "Vốn nhận ủy thác cho vay".</w:t>
      </w:r>
    </w:p>
    <w:p w:rsidR="00FE1D37" w:rsidRPr="00130EC9" w:rsidRDefault="0061555F" w:rsidP="00371CF9">
      <w:pPr>
        <w:spacing w:before="120" w:after="120"/>
        <w:ind w:firstLine="720"/>
        <w:jc w:val="both"/>
        <w:rPr>
          <w:bCs/>
          <w:color w:val="auto"/>
          <w:lang w:val="vi-VN"/>
        </w:rPr>
      </w:pPr>
      <w:r w:rsidRPr="00130EC9">
        <w:rPr>
          <w:bCs/>
          <w:color w:val="auto"/>
          <w:lang w:val="vi-VN"/>
        </w:rPr>
        <w:t>-</w:t>
      </w:r>
      <w:r w:rsidR="00FE1D37" w:rsidRPr="00130EC9">
        <w:rPr>
          <w:bCs/>
          <w:color w:val="auto"/>
          <w:lang w:val="vi-VN"/>
        </w:rPr>
        <w:t xml:space="preserve"> Thuế và các khoản phải nộp Nhà nước </w:t>
      </w:r>
      <w:r w:rsidRPr="00130EC9">
        <w:rPr>
          <w:bCs/>
          <w:color w:val="auto"/>
          <w:lang w:val="vi-VN"/>
        </w:rPr>
        <w:t>(Mã số 2</w:t>
      </w:r>
      <w:r w:rsidR="00F7696D" w:rsidRPr="00130EC9">
        <w:rPr>
          <w:bCs/>
          <w:color w:val="auto"/>
          <w:lang w:val="vi-VN"/>
        </w:rPr>
        <w:t>40</w:t>
      </w:r>
      <w:r w:rsidRPr="00130EC9">
        <w:rPr>
          <w:bCs/>
          <w:color w:val="auto"/>
          <w:lang w:val="vi-VN"/>
        </w:rPr>
        <w:t>)</w:t>
      </w:r>
    </w:p>
    <w:p w:rsidR="00FE1D37" w:rsidRPr="00130EC9" w:rsidRDefault="00FE1D37" w:rsidP="00371CF9">
      <w:pPr>
        <w:spacing w:before="120" w:after="120"/>
        <w:ind w:firstLine="720"/>
        <w:jc w:val="both"/>
        <w:rPr>
          <w:color w:val="auto"/>
          <w:lang w:val="vi-VN"/>
        </w:rPr>
      </w:pPr>
      <w:r w:rsidRPr="00130EC9">
        <w:rPr>
          <w:color w:val="auto"/>
          <w:lang w:val="vi-VN"/>
        </w:rPr>
        <w:t xml:space="preserve">Chỉ tiêu này phản ánh tổng số các khoản </w:t>
      </w:r>
      <w:r w:rsidR="0061555F" w:rsidRPr="00130EC9">
        <w:rPr>
          <w:color w:val="auto"/>
          <w:lang w:val="vi-VN"/>
        </w:rPr>
        <w:t xml:space="preserve">TCVM </w:t>
      </w:r>
      <w:r w:rsidRPr="00130EC9">
        <w:rPr>
          <w:color w:val="auto"/>
          <w:lang w:val="vi-VN"/>
        </w:rPr>
        <w:t xml:space="preserve">còn phải nộp cho Nhà nước tại thời điểm báo cáo, bao gồm cả các khoản thuế, phí, lệ phí và các khoản phải nộp khác. Số liệu để ghi vào chỉ tiêu này căn cứ vào số dư Có của Tài khoản </w:t>
      </w:r>
      <w:r w:rsidR="0061555F" w:rsidRPr="00130EC9">
        <w:rPr>
          <w:color w:val="auto"/>
          <w:lang w:val="vi-VN"/>
        </w:rPr>
        <w:t>45</w:t>
      </w:r>
      <w:r w:rsidRPr="00130EC9">
        <w:rPr>
          <w:color w:val="auto"/>
          <w:lang w:val="vi-VN"/>
        </w:rPr>
        <w:t>3 “Thuế và các khoản phải nộp nhà nước”.</w:t>
      </w:r>
    </w:p>
    <w:p w:rsidR="00541A20" w:rsidRPr="00130EC9" w:rsidRDefault="0061555F" w:rsidP="00371CF9">
      <w:pPr>
        <w:spacing w:before="120" w:after="120"/>
        <w:ind w:firstLine="720"/>
        <w:jc w:val="both"/>
        <w:rPr>
          <w:color w:val="auto"/>
          <w:lang w:val="vi-VN"/>
        </w:rPr>
      </w:pPr>
      <w:r w:rsidRPr="00130EC9">
        <w:rPr>
          <w:bCs/>
          <w:color w:val="auto"/>
          <w:lang w:val="vi-VN"/>
        </w:rPr>
        <w:t>-</w:t>
      </w:r>
      <w:r w:rsidR="00541A20" w:rsidRPr="00130EC9">
        <w:rPr>
          <w:bCs/>
          <w:color w:val="auto"/>
          <w:lang w:val="vi-VN"/>
        </w:rPr>
        <w:t xml:space="preserve"> Phải trả người lao động </w:t>
      </w:r>
      <w:r w:rsidRPr="00130EC9">
        <w:rPr>
          <w:bCs/>
          <w:color w:val="auto"/>
          <w:lang w:val="vi-VN"/>
        </w:rPr>
        <w:t>(Mã số 2</w:t>
      </w:r>
      <w:r w:rsidR="00F7696D" w:rsidRPr="00130EC9">
        <w:rPr>
          <w:bCs/>
          <w:color w:val="auto"/>
          <w:lang w:val="vi-VN"/>
        </w:rPr>
        <w:t>50</w:t>
      </w:r>
      <w:r w:rsidRPr="00130EC9">
        <w:rPr>
          <w:bCs/>
          <w:color w:val="auto"/>
          <w:lang w:val="vi-VN"/>
        </w:rPr>
        <w:t>)</w:t>
      </w:r>
    </w:p>
    <w:p w:rsidR="00541A20" w:rsidRPr="00130EC9" w:rsidRDefault="00541A20" w:rsidP="00371CF9">
      <w:pPr>
        <w:spacing w:before="120" w:after="120"/>
        <w:ind w:firstLine="720"/>
        <w:jc w:val="both"/>
        <w:rPr>
          <w:color w:val="auto"/>
          <w:lang w:val="vi-VN"/>
        </w:rPr>
      </w:pPr>
      <w:r w:rsidRPr="00130EC9">
        <w:rPr>
          <w:color w:val="auto"/>
          <w:lang w:val="vi-VN"/>
        </w:rPr>
        <w:t xml:space="preserve">Chỉ tiêu này phản ánh các khoản </w:t>
      </w:r>
      <w:r w:rsidR="0061555F" w:rsidRPr="00130EC9">
        <w:rPr>
          <w:color w:val="auto"/>
          <w:lang w:val="vi-VN"/>
        </w:rPr>
        <w:t xml:space="preserve">TCVM </w:t>
      </w:r>
      <w:r w:rsidRPr="00130EC9">
        <w:rPr>
          <w:color w:val="auto"/>
          <w:lang w:val="vi-VN"/>
        </w:rPr>
        <w:t xml:space="preserve">còn phải trả cho người lao động tại thời điểm báo cáo. Số liệu để ghi vào chỉ tiêu này căn cứ vào số dư Có của Tài khoản </w:t>
      </w:r>
      <w:r w:rsidR="0061555F" w:rsidRPr="00130EC9">
        <w:rPr>
          <w:color w:val="auto"/>
          <w:lang w:val="vi-VN"/>
        </w:rPr>
        <w:t>461</w:t>
      </w:r>
      <w:r w:rsidRPr="00130EC9">
        <w:rPr>
          <w:color w:val="auto"/>
          <w:lang w:val="vi-VN"/>
        </w:rPr>
        <w:t xml:space="preserve"> “Phải trả người lao động”.</w:t>
      </w:r>
    </w:p>
    <w:p w:rsidR="00FE1D37" w:rsidRPr="00130EC9" w:rsidRDefault="0061555F" w:rsidP="00371CF9">
      <w:pPr>
        <w:spacing w:before="120" w:after="120"/>
        <w:ind w:firstLine="720"/>
        <w:jc w:val="both"/>
        <w:rPr>
          <w:bCs/>
          <w:color w:val="auto"/>
          <w:lang w:val="vi-VN"/>
        </w:rPr>
      </w:pPr>
      <w:r w:rsidRPr="00130EC9">
        <w:rPr>
          <w:color w:val="auto"/>
          <w:lang w:val="vi-VN"/>
        </w:rPr>
        <w:t>-</w:t>
      </w:r>
      <w:r w:rsidR="00FE1D37" w:rsidRPr="00130EC9">
        <w:rPr>
          <w:bCs/>
          <w:color w:val="auto"/>
          <w:lang w:val="vi-VN"/>
        </w:rPr>
        <w:t xml:space="preserve"> Dự phòng phải trả</w:t>
      </w:r>
      <w:r w:rsidRPr="00130EC9">
        <w:rPr>
          <w:bCs/>
          <w:color w:val="auto"/>
          <w:lang w:val="vi-VN"/>
        </w:rPr>
        <w:t xml:space="preserve"> (Mã số 2</w:t>
      </w:r>
      <w:r w:rsidR="00F7696D" w:rsidRPr="00130EC9">
        <w:rPr>
          <w:bCs/>
          <w:color w:val="auto"/>
          <w:lang w:val="vi-VN"/>
        </w:rPr>
        <w:t>60</w:t>
      </w:r>
      <w:r w:rsidRPr="00130EC9">
        <w:rPr>
          <w:bCs/>
          <w:color w:val="auto"/>
          <w:lang w:val="vi-VN"/>
        </w:rPr>
        <w:t>)</w:t>
      </w:r>
    </w:p>
    <w:p w:rsidR="00FE1D37" w:rsidRPr="00130EC9" w:rsidRDefault="00FE1D37" w:rsidP="00371CF9">
      <w:pPr>
        <w:spacing w:before="120" w:after="120"/>
        <w:ind w:firstLine="720"/>
        <w:jc w:val="both"/>
        <w:rPr>
          <w:color w:val="auto"/>
          <w:lang w:val="vi-VN"/>
        </w:rPr>
      </w:pPr>
      <w:r w:rsidRPr="00130EC9">
        <w:rPr>
          <w:bCs/>
          <w:color w:val="auto"/>
          <w:lang w:val="vi-VN"/>
        </w:rPr>
        <w:t>Chỉ tiêu này phản ánh khoản dự phòng cho các khoản dự kiến phải trả tại thời điểm báo cáo, như các khoản chi phí trích trước để sửa chữa TSCĐ định kỳ,</w:t>
      </w:r>
      <w:r w:rsidR="0061555F" w:rsidRPr="00130EC9">
        <w:rPr>
          <w:bCs/>
          <w:color w:val="auto"/>
          <w:lang w:val="vi-VN"/>
        </w:rPr>
        <w:t xml:space="preserve"> </w:t>
      </w:r>
      <w:r w:rsidR="0061555F" w:rsidRPr="00130EC9">
        <w:rPr>
          <w:bCs/>
          <w:color w:val="auto"/>
          <w:lang w:val="vi-VN"/>
        </w:rPr>
        <w:lastRenderedPageBreak/>
        <w:t>khoản dự phòng phải trả cho các nghĩ</w:t>
      </w:r>
      <w:r w:rsidR="001926FA" w:rsidRPr="00130EC9">
        <w:rPr>
          <w:bCs/>
          <w:color w:val="auto"/>
          <w:lang w:val="vi-VN"/>
        </w:rPr>
        <w:t>a</w:t>
      </w:r>
      <w:r w:rsidR="0061555F" w:rsidRPr="00130EC9">
        <w:rPr>
          <w:bCs/>
          <w:color w:val="auto"/>
          <w:lang w:val="vi-VN"/>
        </w:rPr>
        <w:t xml:space="preserve"> vụ liên quan đến TCVM</w:t>
      </w:r>
      <w:r w:rsidRPr="00130EC9">
        <w:rPr>
          <w:bCs/>
          <w:color w:val="auto"/>
          <w:lang w:val="vi-VN"/>
        </w:rPr>
        <w:t xml:space="preserve"> … Các khoản dự phòng phải trả thường được ước tính, chưa chắc chắn về thời gian phải trả, giá trị phải trả. </w:t>
      </w:r>
      <w:r w:rsidRPr="00130EC9">
        <w:rPr>
          <w:color w:val="auto"/>
          <w:lang w:val="vi-VN"/>
        </w:rPr>
        <w:t xml:space="preserve">Số liệu để ghi vào chỉ tiêu này căn cứ vào số dư Có của Tài khoản </w:t>
      </w:r>
      <w:r w:rsidR="0061555F" w:rsidRPr="00130EC9">
        <w:rPr>
          <w:color w:val="auto"/>
          <w:lang w:val="vi-VN"/>
        </w:rPr>
        <w:t>471</w:t>
      </w:r>
      <w:r w:rsidRPr="00130EC9">
        <w:rPr>
          <w:color w:val="auto"/>
          <w:lang w:val="vi-VN"/>
        </w:rPr>
        <w:t xml:space="preserve"> “Dự phòng phải trả”.</w:t>
      </w:r>
    </w:p>
    <w:p w:rsidR="00541A20" w:rsidRPr="00130EC9" w:rsidRDefault="0061555F" w:rsidP="00371CF9">
      <w:pPr>
        <w:spacing w:before="120" w:after="120"/>
        <w:ind w:firstLine="720"/>
        <w:jc w:val="both"/>
        <w:rPr>
          <w:color w:val="auto"/>
          <w:lang w:val="vi-VN"/>
        </w:rPr>
      </w:pPr>
      <w:r w:rsidRPr="00130EC9">
        <w:rPr>
          <w:color w:val="auto"/>
          <w:lang w:val="vi-VN"/>
        </w:rPr>
        <w:t>- Các khoản phải trả (Mã số 2</w:t>
      </w:r>
      <w:r w:rsidR="00F7696D" w:rsidRPr="00130EC9">
        <w:rPr>
          <w:color w:val="auto"/>
          <w:lang w:val="vi-VN"/>
        </w:rPr>
        <w:t>70</w:t>
      </w:r>
      <w:r w:rsidRPr="00130EC9">
        <w:rPr>
          <w:color w:val="auto"/>
          <w:lang w:val="vi-VN"/>
        </w:rPr>
        <w:t>)</w:t>
      </w:r>
    </w:p>
    <w:p w:rsidR="00541A20" w:rsidRPr="00130EC9" w:rsidRDefault="00541A20" w:rsidP="00371CF9">
      <w:pPr>
        <w:spacing w:before="120" w:after="120"/>
        <w:ind w:firstLine="720"/>
        <w:jc w:val="both"/>
        <w:rPr>
          <w:color w:val="auto"/>
          <w:lang w:val="vi-VN"/>
        </w:rPr>
      </w:pPr>
      <w:r w:rsidRPr="00130EC9">
        <w:rPr>
          <w:color w:val="auto"/>
          <w:lang w:val="vi-VN"/>
        </w:rPr>
        <w:t>Là chỉ tiêu tổng hợp phản ánh toàn bộ các khoản phải trả</w:t>
      </w:r>
      <w:r w:rsidR="00BC073E" w:rsidRPr="00130EC9">
        <w:rPr>
          <w:color w:val="auto"/>
          <w:lang w:val="vi-VN"/>
        </w:rPr>
        <w:t xml:space="preserve"> của TCVM</w:t>
      </w:r>
      <w:r w:rsidRPr="00130EC9">
        <w:rPr>
          <w:color w:val="auto"/>
          <w:lang w:val="vi-VN"/>
        </w:rPr>
        <w:t xml:space="preserve"> tại thời điểm báo cáo</w:t>
      </w:r>
      <w:r w:rsidR="0061555F" w:rsidRPr="00130EC9">
        <w:rPr>
          <w:color w:val="auto"/>
          <w:lang w:val="vi-VN"/>
        </w:rPr>
        <w:t xml:space="preserve">, gồm: </w:t>
      </w:r>
      <w:r w:rsidR="00BC073E" w:rsidRPr="00130EC9">
        <w:rPr>
          <w:color w:val="auto"/>
          <w:lang w:val="vi-VN"/>
        </w:rPr>
        <w:t>C</w:t>
      </w:r>
      <w:r w:rsidR="0061555F" w:rsidRPr="00130EC9">
        <w:rPr>
          <w:color w:val="auto"/>
          <w:lang w:val="vi-VN"/>
        </w:rPr>
        <w:t xml:space="preserve">ác khoản phải trả bên ngoài, Lãi và phí phải trả, </w:t>
      </w:r>
      <w:r w:rsidR="004A245A" w:rsidRPr="00130EC9">
        <w:rPr>
          <w:color w:val="auto"/>
          <w:lang w:val="vi-VN"/>
        </w:rPr>
        <w:t xml:space="preserve">Phải trả nội bộ, Nhận ký cược, ký quỹ, </w:t>
      </w:r>
      <w:r w:rsidR="0061555F" w:rsidRPr="00130EC9">
        <w:rPr>
          <w:color w:val="auto"/>
          <w:lang w:val="vi-VN"/>
        </w:rPr>
        <w:t>Chi phí phải trả</w:t>
      </w:r>
      <w:r w:rsidR="00BC073E" w:rsidRPr="00130EC9">
        <w:rPr>
          <w:color w:val="auto"/>
          <w:lang w:val="vi-VN"/>
        </w:rPr>
        <w:t>, Phải trả khác</w:t>
      </w:r>
      <w:r w:rsidR="0061555F" w:rsidRPr="00130EC9">
        <w:rPr>
          <w:color w:val="auto"/>
          <w:lang w:val="vi-VN"/>
        </w:rPr>
        <w:t xml:space="preserve">. </w:t>
      </w:r>
    </w:p>
    <w:p w:rsidR="00541A20" w:rsidRPr="00130EC9" w:rsidRDefault="00541A20" w:rsidP="00371CF9">
      <w:pPr>
        <w:spacing w:before="120" w:after="120"/>
        <w:ind w:firstLine="720"/>
        <w:jc w:val="both"/>
        <w:rPr>
          <w:color w:val="auto"/>
          <w:lang w:val="vi-VN"/>
        </w:rPr>
      </w:pPr>
      <w:r w:rsidRPr="00130EC9">
        <w:rPr>
          <w:color w:val="auto"/>
          <w:lang w:val="vi-VN"/>
        </w:rPr>
        <w:t>Mã số 2</w:t>
      </w:r>
      <w:r w:rsidR="00F7696D" w:rsidRPr="00130EC9">
        <w:rPr>
          <w:color w:val="auto"/>
          <w:lang w:val="vi-VN"/>
        </w:rPr>
        <w:t>70</w:t>
      </w:r>
      <w:r w:rsidRPr="00130EC9">
        <w:rPr>
          <w:color w:val="auto"/>
          <w:lang w:val="vi-VN"/>
        </w:rPr>
        <w:t xml:space="preserve"> = Mã số</w:t>
      </w:r>
      <w:r w:rsidR="00F7696D" w:rsidRPr="00130EC9">
        <w:rPr>
          <w:color w:val="auto"/>
          <w:lang w:val="vi-VN"/>
        </w:rPr>
        <w:t xml:space="preserve"> 2</w:t>
      </w:r>
      <w:r w:rsidR="00BC073E" w:rsidRPr="00130EC9">
        <w:rPr>
          <w:color w:val="auto"/>
          <w:lang w:val="vi-VN"/>
        </w:rPr>
        <w:t>7</w:t>
      </w:r>
      <w:r w:rsidR="00F7696D" w:rsidRPr="00130EC9">
        <w:rPr>
          <w:color w:val="auto"/>
          <w:lang w:val="vi-VN"/>
        </w:rPr>
        <w:t>1</w:t>
      </w:r>
      <w:r w:rsidRPr="00130EC9">
        <w:rPr>
          <w:color w:val="auto"/>
          <w:lang w:val="vi-VN"/>
        </w:rPr>
        <w:t>+Mã số 2</w:t>
      </w:r>
      <w:r w:rsidR="00F7696D" w:rsidRPr="00130EC9">
        <w:rPr>
          <w:color w:val="auto"/>
          <w:lang w:val="vi-VN"/>
        </w:rPr>
        <w:t>72</w:t>
      </w:r>
      <w:r w:rsidRPr="00130EC9">
        <w:rPr>
          <w:color w:val="auto"/>
          <w:lang w:val="vi-VN"/>
        </w:rPr>
        <w:t>+Mã số</w:t>
      </w:r>
      <w:r w:rsidR="00BC073E" w:rsidRPr="00130EC9">
        <w:rPr>
          <w:color w:val="auto"/>
          <w:lang w:val="vi-VN"/>
        </w:rPr>
        <w:t xml:space="preserve"> 2</w:t>
      </w:r>
      <w:r w:rsidR="00F7696D" w:rsidRPr="00130EC9">
        <w:rPr>
          <w:color w:val="auto"/>
          <w:lang w:val="vi-VN"/>
        </w:rPr>
        <w:t>73+Mã số 274</w:t>
      </w:r>
      <w:r w:rsidRPr="00130EC9">
        <w:rPr>
          <w:color w:val="auto"/>
          <w:lang w:val="vi-VN"/>
        </w:rPr>
        <w:t>.</w:t>
      </w:r>
    </w:p>
    <w:p w:rsidR="00BC073E" w:rsidRPr="00130EC9" w:rsidRDefault="00BC073E" w:rsidP="00371CF9">
      <w:pPr>
        <w:spacing w:before="120" w:after="120"/>
        <w:ind w:firstLine="720"/>
        <w:jc w:val="both"/>
        <w:rPr>
          <w:color w:val="auto"/>
          <w:lang w:val="vi-VN"/>
        </w:rPr>
      </w:pPr>
      <w:r w:rsidRPr="00130EC9">
        <w:rPr>
          <w:color w:val="auto"/>
          <w:lang w:val="vi-VN"/>
        </w:rPr>
        <w:t>+ Các khoản phải trả bên ngoài (Mã số 2</w:t>
      </w:r>
      <w:r w:rsidR="00F7696D" w:rsidRPr="00130EC9">
        <w:rPr>
          <w:color w:val="auto"/>
          <w:lang w:val="vi-VN"/>
        </w:rPr>
        <w:t>71</w:t>
      </w:r>
      <w:r w:rsidRPr="00130EC9">
        <w:rPr>
          <w:color w:val="auto"/>
          <w:lang w:val="vi-VN"/>
        </w:rPr>
        <w:t>)</w:t>
      </w:r>
    </w:p>
    <w:p w:rsidR="00541A20" w:rsidRPr="00130EC9" w:rsidRDefault="0061555F" w:rsidP="00371CF9">
      <w:pPr>
        <w:spacing w:before="120" w:after="120"/>
        <w:ind w:firstLine="720"/>
        <w:jc w:val="both"/>
        <w:rPr>
          <w:color w:val="auto"/>
          <w:lang w:val="vi-VN"/>
        </w:rPr>
      </w:pPr>
      <w:r w:rsidRPr="00130EC9">
        <w:rPr>
          <w:color w:val="auto"/>
          <w:lang w:val="vi-VN"/>
        </w:rPr>
        <w:t>Chỉ tiêu này phản ánh số tiền TCVM phải trả bên ngoài tại thời điểm báo cáo. Số liệu để ghi vào chỉ tiêu này được căn cứ vào số dư Có tài khoản 451 "Các khoản phải trả bên ngoài".</w:t>
      </w:r>
    </w:p>
    <w:p w:rsidR="00BC073E" w:rsidRPr="00130EC9" w:rsidRDefault="00BC073E" w:rsidP="00371CF9">
      <w:pPr>
        <w:spacing w:before="120" w:after="120"/>
        <w:ind w:firstLine="720"/>
        <w:jc w:val="both"/>
        <w:rPr>
          <w:color w:val="auto"/>
          <w:lang w:val="vi-VN"/>
        </w:rPr>
      </w:pPr>
      <w:r w:rsidRPr="00130EC9">
        <w:rPr>
          <w:color w:val="auto"/>
          <w:lang w:val="vi-VN"/>
        </w:rPr>
        <w:t>+</w:t>
      </w:r>
      <w:r w:rsidR="0061555F" w:rsidRPr="00130EC9">
        <w:rPr>
          <w:color w:val="auto"/>
          <w:lang w:val="vi-VN"/>
        </w:rPr>
        <w:t xml:space="preserve"> Lãi và phí phải trả (Mã số 2</w:t>
      </w:r>
      <w:r w:rsidR="00F7696D" w:rsidRPr="00130EC9">
        <w:rPr>
          <w:color w:val="auto"/>
          <w:lang w:val="vi-VN"/>
        </w:rPr>
        <w:t>72</w:t>
      </w:r>
      <w:r w:rsidR="0061555F" w:rsidRPr="00130EC9">
        <w:rPr>
          <w:color w:val="auto"/>
          <w:lang w:val="vi-VN"/>
        </w:rPr>
        <w:t>)</w:t>
      </w:r>
    </w:p>
    <w:p w:rsidR="00BC073E" w:rsidRPr="00130EC9" w:rsidRDefault="0061555F" w:rsidP="00371CF9">
      <w:pPr>
        <w:spacing w:before="120" w:after="120"/>
        <w:ind w:firstLine="720"/>
        <w:jc w:val="both"/>
        <w:rPr>
          <w:color w:val="auto"/>
          <w:lang w:val="vi-VN"/>
        </w:rPr>
      </w:pPr>
      <w:r w:rsidRPr="00130EC9">
        <w:rPr>
          <w:color w:val="auto"/>
          <w:lang w:val="vi-VN"/>
        </w:rPr>
        <w:t>Chỉ tiêu này phản ánh số lãi và phí TCVM phải trả tại thời điểm báo cáo. Số liệu để ghi vào chỉ tiêu này được căn cứ vào số dư Có tài khoản 491 "Lãi và phí phải trả".</w:t>
      </w:r>
    </w:p>
    <w:p w:rsidR="00F7696D" w:rsidRPr="00130EC9" w:rsidRDefault="00F7696D" w:rsidP="00371CF9">
      <w:pPr>
        <w:spacing w:before="120" w:after="120"/>
        <w:ind w:firstLine="720"/>
        <w:jc w:val="both"/>
        <w:rPr>
          <w:color w:val="auto"/>
          <w:lang w:val="vi-VN"/>
        </w:rPr>
      </w:pPr>
      <w:r w:rsidRPr="00130EC9">
        <w:rPr>
          <w:color w:val="auto"/>
          <w:lang w:val="vi-VN"/>
        </w:rPr>
        <w:t>+</w:t>
      </w:r>
      <w:r w:rsidR="0061555F" w:rsidRPr="00130EC9">
        <w:rPr>
          <w:color w:val="auto"/>
          <w:lang w:val="vi-VN"/>
        </w:rPr>
        <w:t xml:space="preserve"> </w:t>
      </w:r>
      <w:r w:rsidRPr="00130EC9">
        <w:rPr>
          <w:color w:val="auto"/>
          <w:lang w:val="vi-VN"/>
        </w:rPr>
        <w:t xml:space="preserve">Phải trả nội bộ </w:t>
      </w:r>
      <w:r w:rsidR="0061555F" w:rsidRPr="00130EC9">
        <w:rPr>
          <w:color w:val="auto"/>
          <w:lang w:val="vi-VN"/>
        </w:rPr>
        <w:t>(Mã số 2</w:t>
      </w:r>
      <w:r w:rsidRPr="00130EC9">
        <w:rPr>
          <w:color w:val="auto"/>
          <w:lang w:val="vi-VN"/>
        </w:rPr>
        <w:t>73</w:t>
      </w:r>
      <w:r w:rsidR="0061555F" w:rsidRPr="00130EC9">
        <w:rPr>
          <w:color w:val="auto"/>
          <w:lang w:val="vi-VN"/>
        </w:rPr>
        <w:t>)</w:t>
      </w:r>
    </w:p>
    <w:p w:rsidR="002E0AAE" w:rsidRPr="00130EC9" w:rsidRDefault="0061555F" w:rsidP="004A245A">
      <w:pPr>
        <w:spacing w:before="120" w:after="120"/>
        <w:ind w:firstLine="720"/>
        <w:jc w:val="both"/>
        <w:rPr>
          <w:color w:val="auto"/>
        </w:rPr>
      </w:pPr>
      <w:r w:rsidRPr="00130EC9">
        <w:rPr>
          <w:color w:val="auto"/>
          <w:lang w:val="vi-VN"/>
        </w:rPr>
        <w:t xml:space="preserve">Chỉ tiêu này phản ánh </w:t>
      </w:r>
      <w:r w:rsidR="00F7696D" w:rsidRPr="00130EC9">
        <w:rPr>
          <w:color w:val="auto"/>
          <w:lang w:val="vi-VN"/>
        </w:rPr>
        <w:t xml:space="preserve">các khoản </w:t>
      </w:r>
      <w:r w:rsidRPr="00130EC9">
        <w:rPr>
          <w:color w:val="auto"/>
          <w:lang w:val="vi-VN"/>
        </w:rPr>
        <w:t>phải trả</w:t>
      </w:r>
      <w:r w:rsidR="00F7696D" w:rsidRPr="00130EC9">
        <w:rPr>
          <w:color w:val="auto"/>
          <w:lang w:val="vi-VN"/>
        </w:rPr>
        <w:t xml:space="preserve"> nội bộ của TCVM</w:t>
      </w:r>
      <w:r w:rsidRPr="00130EC9">
        <w:rPr>
          <w:color w:val="auto"/>
          <w:lang w:val="vi-VN"/>
        </w:rPr>
        <w:t xml:space="preserve"> tại thời điểm báo cáo. Số liệu để ghi vào chỉ tiêu này được căn cứ vào số dư Có tài khoản </w:t>
      </w:r>
      <w:r w:rsidR="00F7696D" w:rsidRPr="00130EC9">
        <w:rPr>
          <w:color w:val="auto"/>
          <w:lang w:val="vi-VN"/>
        </w:rPr>
        <w:t>519</w:t>
      </w:r>
      <w:r w:rsidRPr="00130EC9">
        <w:rPr>
          <w:color w:val="auto"/>
          <w:lang w:val="vi-VN"/>
        </w:rPr>
        <w:t xml:space="preserve"> "</w:t>
      </w:r>
      <w:r w:rsidR="00F7696D" w:rsidRPr="00130EC9">
        <w:rPr>
          <w:color w:val="auto"/>
          <w:lang w:val="vi-VN"/>
        </w:rPr>
        <w:t>Các khoản thanh toán nội bộ</w:t>
      </w:r>
      <w:r w:rsidRPr="00130EC9">
        <w:rPr>
          <w:color w:val="auto"/>
          <w:lang w:val="vi-VN"/>
        </w:rPr>
        <w:t>".</w:t>
      </w:r>
      <w:r w:rsidR="004A245A" w:rsidRPr="00130EC9">
        <w:rPr>
          <w:color w:val="auto"/>
          <w:lang w:val="vi-VN"/>
        </w:rPr>
        <w:t xml:space="preserve"> </w:t>
      </w:r>
    </w:p>
    <w:p w:rsidR="00BC1C0B" w:rsidRPr="00BC1C0B" w:rsidRDefault="002E0AAE" w:rsidP="00BC1C0B">
      <w:pPr>
        <w:spacing w:before="120" w:after="120"/>
        <w:ind w:firstLine="720"/>
        <w:jc w:val="both"/>
        <w:rPr>
          <w:bCs/>
          <w:color w:val="auto"/>
        </w:rPr>
      </w:pPr>
      <w:r w:rsidRPr="00130EC9">
        <w:rPr>
          <w:color w:val="auto"/>
          <w:lang w:val="vi-VN"/>
        </w:rPr>
        <w:t xml:space="preserve">Khi TCVM </w:t>
      </w:r>
      <w:r w:rsidRPr="00130EC9">
        <w:rPr>
          <w:bCs/>
          <w:color w:val="auto"/>
          <w:lang w:val="vi-VN"/>
        </w:rPr>
        <w:t>lập Báo cáo tình hình tài chính tổng hợp</w:t>
      </w:r>
      <w:r w:rsidRPr="00130EC9">
        <w:rPr>
          <w:bCs/>
          <w:color w:val="auto"/>
        </w:rPr>
        <w:t xml:space="preserve"> trên cơ sở đã bao gồm số liệu của toàn bộ các đơn vị trực thuộc không có tư cách pháp nhân và đảm bảo đã loại trừ tất cả số liệu phát sinh từ các giao dịch nội bộ giữa đơn vị cấp trên và đơn vị cấp dưới, giữa các đơn vị cấp dưới với nhau.</w:t>
      </w:r>
      <w:r w:rsidRPr="00130EC9">
        <w:rPr>
          <w:bCs/>
          <w:color w:val="auto"/>
          <w:lang w:val="vi-VN"/>
        </w:rPr>
        <w:t xml:space="preserve"> Chỉ tiêu này được bù trừ với chỉ tiêu "Phải thu nội bộ" trên Báo cáo tình hình tài chính của các đơn bị trực thuộc không có tư cách pháp nhân.</w:t>
      </w:r>
      <w:r w:rsidR="00BC1C0B">
        <w:rPr>
          <w:bCs/>
          <w:color w:val="auto"/>
        </w:rPr>
        <w:t xml:space="preserve"> Ch</w:t>
      </w:r>
      <w:r w:rsidR="00BC1C0B" w:rsidRPr="00BC1C0B">
        <w:rPr>
          <w:bCs/>
          <w:color w:val="auto"/>
        </w:rPr>
        <w:t>ỉ</w:t>
      </w:r>
      <w:r w:rsidR="00BC1C0B">
        <w:rPr>
          <w:bCs/>
          <w:color w:val="auto"/>
        </w:rPr>
        <w:t xml:space="preserve"> ti</w:t>
      </w:r>
      <w:r w:rsidR="00BC1C0B" w:rsidRPr="00BC1C0B">
        <w:rPr>
          <w:bCs/>
          <w:color w:val="auto"/>
        </w:rPr>
        <w:t>ê</w:t>
      </w:r>
      <w:r w:rsidR="00BC1C0B">
        <w:rPr>
          <w:bCs/>
          <w:color w:val="auto"/>
        </w:rPr>
        <w:t>u n</w:t>
      </w:r>
      <w:r w:rsidR="00BC1C0B" w:rsidRPr="00BC1C0B">
        <w:rPr>
          <w:bCs/>
          <w:color w:val="auto"/>
        </w:rPr>
        <w:t>ày</w:t>
      </w:r>
      <w:r w:rsidR="00BC1C0B">
        <w:rPr>
          <w:bCs/>
          <w:color w:val="auto"/>
        </w:rPr>
        <w:t xml:space="preserve"> kh</w:t>
      </w:r>
      <w:r w:rsidR="00BC1C0B" w:rsidRPr="00BC1C0B">
        <w:rPr>
          <w:bCs/>
          <w:color w:val="auto"/>
        </w:rPr>
        <w:t>ô</w:t>
      </w:r>
      <w:r w:rsidR="00BC1C0B">
        <w:rPr>
          <w:bCs/>
          <w:color w:val="auto"/>
        </w:rPr>
        <w:t>ng ph</w:t>
      </w:r>
      <w:r w:rsidR="00BC1C0B" w:rsidRPr="00BC1C0B">
        <w:rPr>
          <w:bCs/>
          <w:color w:val="auto"/>
        </w:rPr>
        <w:t>ải</w:t>
      </w:r>
      <w:r w:rsidR="00BC1C0B">
        <w:rPr>
          <w:bCs/>
          <w:color w:val="auto"/>
        </w:rPr>
        <w:t xml:space="preserve"> tr</w:t>
      </w:r>
      <w:r w:rsidR="00BC1C0B" w:rsidRPr="00BC1C0B">
        <w:rPr>
          <w:bCs/>
          <w:color w:val="auto"/>
        </w:rPr>
        <w:t>ình</w:t>
      </w:r>
      <w:r w:rsidR="00BC1C0B">
        <w:rPr>
          <w:bCs/>
          <w:color w:val="auto"/>
        </w:rPr>
        <w:t xml:space="preserve"> b</w:t>
      </w:r>
      <w:r w:rsidR="00BC1C0B" w:rsidRPr="00BC1C0B">
        <w:rPr>
          <w:bCs/>
          <w:color w:val="auto"/>
        </w:rPr>
        <w:t>ày</w:t>
      </w:r>
      <w:r w:rsidR="00BC1C0B">
        <w:rPr>
          <w:bCs/>
          <w:color w:val="auto"/>
        </w:rPr>
        <w:t xml:space="preserve"> tr</w:t>
      </w:r>
      <w:r w:rsidR="00BC1C0B" w:rsidRPr="00BC1C0B">
        <w:rPr>
          <w:bCs/>
          <w:color w:val="auto"/>
        </w:rPr>
        <w:t>ê</w:t>
      </w:r>
      <w:r w:rsidR="00BC1C0B">
        <w:rPr>
          <w:bCs/>
          <w:color w:val="auto"/>
        </w:rPr>
        <w:t>n B</w:t>
      </w:r>
      <w:r w:rsidR="00BC1C0B" w:rsidRPr="00BC1C0B">
        <w:rPr>
          <w:bCs/>
          <w:color w:val="auto"/>
        </w:rPr>
        <w:t>áo</w:t>
      </w:r>
      <w:r w:rsidR="00BC1C0B">
        <w:rPr>
          <w:bCs/>
          <w:color w:val="auto"/>
        </w:rPr>
        <w:t xml:space="preserve"> c</w:t>
      </w:r>
      <w:r w:rsidR="00BC1C0B" w:rsidRPr="00BC1C0B">
        <w:rPr>
          <w:bCs/>
          <w:color w:val="auto"/>
        </w:rPr>
        <w:t>áo</w:t>
      </w:r>
      <w:r w:rsidR="00BC1C0B">
        <w:rPr>
          <w:bCs/>
          <w:color w:val="auto"/>
        </w:rPr>
        <w:t xml:space="preserve"> t</w:t>
      </w:r>
      <w:r w:rsidR="00BC1C0B" w:rsidRPr="00BC1C0B">
        <w:rPr>
          <w:bCs/>
          <w:color w:val="auto"/>
        </w:rPr>
        <w:t>ình</w:t>
      </w:r>
      <w:r w:rsidR="00BC1C0B">
        <w:rPr>
          <w:bCs/>
          <w:color w:val="auto"/>
        </w:rPr>
        <w:t xml:space="preserve"> h</w:t>
      </w:r>
      <w:r w:rsidR="00BC1C0B" w:rsidRPr="00BC1C0B">
        <w:rPr>
          <w:bCs/>
          <w:color w:val="auto"/>
        </w:rPr>
        <w:t>ình</w:t>
      </w:r>
      <w:r w:rsidR="00BC1C0B">
        <w:rPr>
          <w:bCs/>
          <w:color w:val="auto"/>
        </w:rPr>
        <w:t xml:space="preserve"> t</w:t>
      </w:r>
      <w:r w:rsidR="00BC1C0B" w:rsidRPr="00BC1C0B">
        <w:rPr>
          <w:bCs/>
          <w:color w:val="auto"/>
        </w:rPr>
        <w:t>ài</w:t>
      </w:r>
      <w:r w:rsidR="00BC1C0B">
        <w:rPr>
          <w:bCs/>
          <w:color w:val="auto"/>
        </w:rPr>
        <w:t xml:space="preserve"> ch</w:t>
      </w:r>
      <w:r w:rsidR="00BC1C0B" w:rsidRPr="00BC1C0B">
        <w:rPr>
          <w:bCs/>
          <w:color w:val="auto"/>
        </w:rPr>
        <w:t>ính</w:t>
      </w:r>
      <w:r w:rsidR="00BC1C0B">
        <w:rPr>
          <w:bCs/>
          <w:color w:val="auto"/>
        </w:rPr>
        <w:t xml:space="preserve"> t</w:t>
      </w:r>
      <w:r w:rsidR="00BC1C0B" w:rsidRPr="00BC1C0B">
        <w:rPr>
          <w:bCs/>
          <w:color w:val="auto"/>
        </w:rPr>
        <w:t>ổng</w:t>
      </w:r>
      <w:r w:rsidR="00BC1C0B">
        <w:rPr>
          <w:bCs/>
          <w:color w:val="auto"/>
        </w:rPr>
        <w:t xml:space="preserve"> h</w:t>
      </w:r>
      <w:r w:rsidR="00BC1C0B" w:rsidRPr="00BC1C0B">
        <w:rPr>
          <w:bCs/>
          <w:color w:val="auto"/>
        </w:rPr>
        <w:t>ợ</w:t>
      </w:r>
      <w:r w:rsidR="00BC1C0B">
        <w:rPr>
          <w:bCs/>
          <w:color w:val="auto"/>
        </w:rPr>
        <w:t>p c</w:t>
      </w:r>
      <w:r w:rsidR="00BC1C0B" w:rsidRPr="00BC1C0B">
        <w:rPr>
          <w:bCs/>
          <w:color w:val="auto"/>
        </w:rPr>
        <w:t>ủa</w:t>
      </w:r>
      <w:r w:rsidR="00BC1C0B">
        <w:rPr>
          <w:bCs/>
          <w:color w:val="auto"/>
        </w:rPr>
        <w:t xml:space="preserve"> TCVM.</w:t>
      </w:r>
    </w:p>
    <w:p w:rsidR="00516A9A" w:rsidRPr="00130EC9" w:rsidRDefault="00BC073E" w:rsidP="00371CF9">
      <w:pPr>
        <w:spacing w:before="120" w:after="120"/>
        <w:ind w:firstLine="720"/>
        <w:jc w:val="both"/>
        <w:rPr>
          <w:color w:val="auto"/>
          <w:lang w:val="vi-VN"/>
        </w:rPr>
      </w:pPr>
      <w:r w:rsidRPr="00130EC9">
        <w:rPr>
          <w:color w:val="auto"/>
          <w:lang w:val="vi-VN"/>
        </w:rPr>
        <w:t>+</w:t>
      </w:r>
      <w:r w:rsidR="0061555F" w:rsidRPr="00130EC9">
        <w:rPr>
          <w:color w:val="auto"/>
          <w:lang w:val="vi-VN"/>
        </w:rPr>
        <w:t xml:space="preserve"> Phải trả khác </w:t>
      </w:r>
      <w:r w:rsidR="0061555F" w:rsidRPr="00130EC9">
        <w:rPr>
          <w:bCs/>
          <w:color w:val="auto"/>
          <w:lang w:val="vi-VN"/>
        </w:rPr>
        <w:t>(Mã số 2</w:t>
      </w:r>
      <w:r w:rsidR="00F7696D" w:rsidRPr="00130EC9">
        <w:rPr>
          <w:bCs/>
          <w:color w:val="auto"/>
          <w:lang w:val="vi-VN"/>
        </w:rPr>
        <w:t>74</w:t>
      </w:r>
      <w:r w:rsidR="0061555F" w:rsidRPr="00130EC9">
        <w:rPr>
          <w:bCs/>
          <w:color w:val="auto"/>
          <w:lang w:val="vi-VN"/>
        </w:rPr>
        <w:t>)</w:t>
      </w:r>
    </w:p>
    <w:p w:rsidR="001926FA" w:rsidRPr="00130EC9" w:rsidRDefault="0061555F" w:rsidP="00371CF9">
      <w:pPr>
        <w:spacing w:before="120" w:after="120"/>
        <w:ind w:firstLine="720"/>
        <w:jc w:val="both"/>
        <w:rPr>
          <w:color w:val="auto"/>
          <w:lang w:val="vi-VN"/>
        </w:rPr>
      </w:pPr>
      <w:r w:rsidRPr="00130EC9">
        <w:rPr>
          <w:color w:val="auto"/>
          <w:lang w:val="vi-VN"/>
        </w:rPr>
        <w:t xml:space="preserve">Là chỉ tiêu tổng hợp phản ánh toàn bộ các khoản phải trả khác của TCVM tại thời điểm báo cáo, bao gồm: Các khoản nhận ký quỹ, ký cược, các khoản chi phí phải trả,  các khoản phải trả khác,... </w:t>
      </w:r>
    </w:p>
    <w:p w:rsidR="004A245A" w:rsidRPr="00130EC9" w:rsidRDefault="004A245A" w:rsidP="00371CF9">
      <w:pPr>
        <w:spacing w:before="120" w:after="120"/>
        <w:ind w:firstLine="720"/>
        <w:jc w:val="both"/>
        <w:rPr>
          <w:color w:val="auto"/>
          <w:lang w:val="vi-VN"/>
        </w:rPr>
      </w:pPr>
      <w:r w:rsidRPr="00130EC9">
        <w:rPr>
          <w:color w:val="auto"/>
          <w:lang w:val="vi-VN"/>
        </w:rPr>
        <w:t>Mã số 274= Mã số 274a + Mã số 274b+ Mã số 274c.</w:t>
      </w:r>
    </w:p>
    <w:p w:rsidR="0031069F" w:rsidRPr="00130EC9" w:rsidRDefault="001041BF" w:rsidP="00371CF9">
      <w:pPr>
        <w:spacing w:before="120" w:after="120"/>
        <w:ind w:firstLine="720"/>
        <w:jc w:val="both"/>
        <w:rPr>
          <w:color w:val="auto"/>
          <w:lang w:val="vi-VN"/>
        </w:rPr>
      </w:pPr>
      <w:r w:rsidRPr="00130EC9">
        <w:rPr>
          <w:bCs/>
          <w:color w:val="auto"/>
          <w:lang w:val="vi-VN"/>
        </w:rPr>
        <w:t>.</w:t>
      </w:r>
      <w:r w:rsidR="0031069F" w:rsidRPr="00130EC9">
        <w:rPr>
          <w:bCs/>
          <w:color w:val="auto"/>
          <w:lang w:val="vi-VN"/>
        </w:rPr>
        <w:t xml:space="preserve"> </w:t>
      </w:r>
      <w:r w:rsidR="0061555F" w:rsidRPr="00130EC9">
        <w:rPr>
          <w:bCs/>
          <w:color w:val="auto"/>
          <w:lang w:val="vi-VN"/>
        </w:rPr>
        <w:t xml:space="preserve">Nhận ký cược, ký quỹ (Mã số </w:t>
      </w:r>
      <w:r w:rsidR="00356B73" w:rsidRPr="00130EC9">
        <w:rPr>
          <w:bCs/>
          <w:color w:val="auto"/>
          <w:lang w:val="vi-VN"/>
        </w:rPr>
        <w:t>2</w:t>
      </w:r>
      <w:r w:rsidRPr="00130EC9">
        <w:rPr>
          <w:bCs/>
          <w:color w:val="auto"/>
          <w:lang w:val="vi-VN"/>
        </w:rPr>
        <w:t>74a</w:t>
      </w:r>
      <w:r w:rsidR="0061555F" w:rsidRPr="00130EC9">
        <w:rPr>
          <w:bCs/>
          <w:color w:val="auto"/>
          <w:lang w:val="vi-VN"/>
        </w:rPr>
        <w:t>)</w:t>
      </w:r>
    </w:p>
    <w:p w:rsidR="0031069F" w:rsidRPr="00130EC9" w:rsidRDefault="0031069F" w:rsidP="00371CF9">
      <w:pPr>
        <w:spacing w:before="120" w:after="120"/>
        <w:ind w:firstLine="720"/>
        <w:jc w:val="both"/>
        <w:rPr>
          <w:color w:val="auto"/>
          <w:lang w:val="vi-VN"/>
        </w:rPr>
      </w:pPr>
      <w:r w:rsidRPr="00130EC9">
        <w:rPr>
          <w:color w:val="auto"/>
          <w:lang w:val="vi-VN"/>
        </w:rPr>
        <w:t xml:space="preserve">Chỉ tiêu này phản ánh giá trị các khoản </w:t>
      </w:r>
      <w:r w:rsidR="0061555F" w:rsidRPr="00130EC9">
        <w:rPr>
          <w:color w:val="auto"/>
          <w:lang w:val="vi-VN"/>
        </w:rPr>
        <w:t xml:space="preserve">nhận ký cược, ký quỹ </w:t>
      </w:r>
      <w:r w:rsidR="004A245A" w:rsidRPr="00130EC9">
        <w:rPr>
          <w:color w:val="auto"/>
          <w:lang w:val="vi-VN"/>
        </w:rPr>
        <w:t xml:space="preserve">của TCVM </w:t>
      </w:r>
      <w:r w:rsidRPr="00130EC9">
        <w:rPr>
          <w:color w:val="auto"/>
          <w:lang w:val="vi-VN"/>
        </w:rPr>
        <w:t>tại thời điểm báo cáo</w:t>
      </w:r>
      <w:r w:rsidR="0061555F" w:rsidRPr="00130EC9">
        <w:rPr>
          <w:color w:val="auto"/>
          <w:lang w:val="vi-VN"/>
        </w:rPr>
        <w:t>.</w:t>
      </w:r>
      <w:r w:rsidRPr="00130EC9">
        <w:rPr>
          <w:color w:val="auto"/>
          <w:lang w:val="vi-VN"/>
        </w:rPr>
        <w:t xml:space="preserve"> Số liệu để ghi vào chỉ tiêu này căn cứ vào số dư Có </w:t>
      </w:r>
      <w:r w:rsidR="0061555F" w:rsidRPr="00130EC9">
        <w:rPr>
          <w:color w:val="auto"/>
          <w:lang w:val="vi-VN"/>
        </w:rPr>
        <w:t xml:space="preserve">chi tiết </w:t>
      </w:r>
      <w:r w:rsidRPr="00130EC9">
        <w:rPr>
          <w:color w:val="auto"/>
          <w:lang w:val="vi-VN"/>
        </w:rPr>
        <w:t xml:space="preserve">của </w:t>
      </w:r>
      <w:r w:rsidR="00B44C2C" w:rsidRPr="00130EC9">
        <w:rPr>
          <w:color w:val="auto"/>
          <w:lang w:val="vi-VN"/>
        </w:rPr>
        <w:t>Tài khoản 4</w:t>
      </w:r>
      <w:r w:rsidR="0061555F" w:rsidRPr="00130EC9">
        <w:rPr>
          <w:color w:val="auto"/>
          <w:lang w:val="vi-VN"/>
        </w:rPr>
        <w:t>62</w:t>
      </w:r>
      <w:r w:rsidR="00B44C2C" w:rsidRPr="00130EC9">
        <w:rPr>
          <w:color w:val="auto"/>
          <w:lang w:val="vi-VN"/>
        </w:rPr>
        <w:t xml:space="preserve"> “</w:t>
      </w:r>
      <w:r w:rsidR="0061555F" w:rsidRPr="00130EC9">
        <w:rPr>
          <w:color w:val="auto"/>
          <w:lang w:val="vi-VN"/>
        </w:rPr>
        <w:t xml:space="preserve">Phải trả </w:t>
      </w:r>
      <w:r w:rsidR="00B44C2C" w:rsidRPr="00130EC9">
        <w:rPr>
          <w:color w:val="auto"/>
          <w:lang w:val="vi-VN"/>
        </w:rPr>
        <w:t>khác”.</w:t>
      </w:r>
    </w:p>
    <w:p w:rsidR="0031069F" w:rsidRPr="00130EC9" w:rsidRDefault="001041BF" w:rsidP="00371CF9">
      <w:pPr>
        <w:spacing w:before="120" w:after="120"/>
        <w:ind w:firstLine="720"/>
        <w:jc w:val="both"/>
        <w:rPr>
          <w:color w:val="auto"/>
          <w:lang w:val="vi-VN"/>
        </w:rPr>
      </w:pPr>
      <w:r w:rsidRPr="00130EC9">
        <w:rPr>
          <w:bCs/>
          <w:color w:val="auto"/>
          <w:lang w:val="vi-VN"/>
        </w:rPr>
        <w:t>.</w:t>
      </w:r>
      <w:r w:rsidR="0031069F" w:rsidRPr="00130EC9">
        <w:rPr>
          <w:bCs/>
          <w:color w:val="auto"/>
          <w:lang w:val="vi-VN"/>
        </w:rPr>
        <w:t xml:space="preserve"> Chi phí phải trả </w:t>
      </w:r>
      <w:r w:rsidR="0061555F" w:rsidRPr="00130EC9">
        <w:rPr>
          <w:bCs/>
          <w:color w:val="auto"/>
          <w:lang w:val="vi-VN"/>
        </w:rPr>
        <w:t>(Mã số 2</w:t>
      </w:r>
      <w:r w:rsidRPr="00130EC9">
        <w:rPr>
          <w:bCs/>
          <w:color w:val="auto"/>
          <w:lang w:val="vi-VN"/>
        </w:rPr>
        <w:t>74b</w:t>
      </w:r>
      <w:r w:rsidR="0061555F" w:rsidRPr="00130EC9">
        <w:rPr>
          <w:bCs/>
          <w:color w:val="auto"/>
          <w:lang w:val="vi-VN"/>
        </w:rPr>
        <w:t>)</w:t>
      </w:r>
    </w:p>
    <w:p w:rsidR="00B44C2C" w:rsidRPr="00130EC9" w:rsidRDefault="0031069F" w:rsidP="00371CF9">
      <w:pPr>
        <w:spacing w:before="120" w:after="120"/>
        <w:ind w:firstLine="720"/>
        <w:jc w:val="both"/>
        <w:rPr>
          <w:color w:val="auto"/>
          <w:lang w:val="vi-VN"/>
        </w:rPr>
      </w:pPr>
      <w:r w:rsidRPr="00130EC9">
        <w:rPr>
          <w:color w:val="auto"/>
          <w:lang w:val="vi-VN"/>
        </w:rPr>
        <w:lastRenderedPageBreak/>
        <w:t>Chỉ tiêu này phản ánh giá trị các khoản nợ còn phải trả do đã nhận hàng hóa, dịch vụ nhưng chưa có hóa đơn hoặc các khoản chi phí của kỳ báo cáo chưa có đủ hồ sơ, tài liệu nhưng chắc chắn sẽ phát sinh cần phải được tính trước vào chi phí kinh doanh tại thời điểm báo cáo</w:t>
      </w:r>
      <w:r w:rsidR="0061555F" w:rsidRPr="00130EC9">
        <w:rPr>
          <w:color w:val="auto"/>
          <w:lang w:val="vi-VN"/>
        </w:rPr>
        <w:t>.</w:t>
      </w:r>
      <w:r w:rsidRPr="00130EC9">
        <w:rPr>
          <w:color w:val="auto"/>
          <w:lang w:val="vi-VN"/>
        </w:rPr>
        <w:t xml:space="preserve"> Số liệu để ghi vào chỉ tiêu này căn cứ vào số dư Có </w:t>
      </w:r>
      <w:r w:rsidR="0061555F" w:rsidRPr="00130EC9">
        <w:rPr>
          <w:color w:val="auto"/>
          <w:lang w:val="vi-VN"/>
        </w:rPr>
        <w:t xml:space="preserve">chi tiết </w:t>
      </w:r>
      <w:r w:rsidRPr="00130EC9">
        <w:rPr>
          <w:color w:val="auto"/>
          <w:lang w:val="vi-VN"/>
        </w:rPr>
        <w:t xml:space="preserve">của </w:t>
      </w:r>
      <w:r w:rsidR="00B44C2C" w:rsidRPr="00130EC9">
        <w:rPr>
          <w:color w:val="auto"/>
          <w:lang w:val="vi-VN"/>
        </w:rPr>
        <w:t>Tài khoản 4</w:t>
      </w:r>
      <w:r w:rsidR="0061555F" w:rsidRPr="00130EC9">
        <w:rPr>
          <w:color w:val="auto"/>
          <w:lang w:val="vi-VN"/>
        </w:rPr>
        <w:t>62</w:t>
      </w:r>
      <w:r w:rsidR="00B44C2C" w:rsidRPr="00130EC9">
        <w:rPr>
          <w:color w:val="auto"/>
          <w:lang w:val="vi-VN"/>
        </w:rPr>
        <w:t xml:space="preserve"> “</w:t>
      </w:r>
      <w:r w:rsidR="0061555F" w:rsidRPr="00130EC9">
        <w:rPr>
          <w:color w:val="auto"/>
          <w:lang w:val="vi-VN"/>
        </w:rPr>
        <w:t xml:space="preserve">Phải trả </w:t>
      </w:r>
      <w:r w:rsidR="00B44C2C" w:rsidRPr="00130EC9">
        <w:rPr>
          <w:color w:val="auto"/>
          <w:lang w:val="vi-VN"/>
        </w:rPr>
        <w:t>khác”.</w:t>
      </w:r>
    </w:p>
    <w:p w:rsidR="0031069F" w:rsidRPr="00130EC9" w:rsidRDefault="001041BF" w:rsidP="00371CF9">
      <w:pPr>
        <w:spacing w:before="120" w:after="120"/>
        <w:ind w:firstLine="720"/>
        <w:jc w:val="both"/>
        <w:rPr>
          <w:color w:val="auto"/>
          <w:lang w:val="vi-VN"/>
        </w:rPr>
      </w:pPr>
      <w:r w:rsidRPr="00130EC9">
        <w:rPr>
          <w:bCs/>
          <w:color w:val="auto"/>
          <w:lang w:val="vi-VN"/>
        </w:rPr>
        <w:t>.</w:t>
      </w:r>
      <w:r w:rsidR="0031069F" w:rsidRPr="00130EC9">
        <w:rPr>
          <w:bCs/>
          <w:color w:val="auto"/>
          <w:lang w:val="vi-VN"/>
        </w:rPr>
        <w:t xml:space="preserve"> </w:t>
      </w:r>
      <w:r w:rsidR="0061555F" w:rsidRPr="00130EC9">
        <w:rPr>
          <w:bCs/>
          <w:color w:val="auto"/>
          <w:lang w:val="vi-VN"/>
        </w:rPr>
        <w:t>Phải trả khác (Mã số 2</w:t>
      </w:r>
      <w:r w:rsidRPr="00130EC9">
        <w:rPr>
          <w:bCs/>
          <w:color w:val="auto"/>
          <w:lang w:val="vi-VN"/>
        </w:rPr>
        <w:t>74c</w:t>
      </w:r>
      <w:r w:rsidR="0061555F" w:rsidRPr="00130EC9">
        <w:rPr>
          <w:bCs/>
          <w:color w:val="auto"/>
          <w:lang w:val="vi-VN"/>
        </w:rPr>
        <w:t>)</w:t>
      </w:r>
    </w:p>
    <w:p w:rsidR="00B44C2C" w:rsidRPr="00130EC9" w:rsidRDefault="0031069F" w:rsidP="00371CF9">
      <w:pPr>
        <w:spacing w:before="120" w:after="120"/>
        <w:ind w:firstLine="720"/>
        <w:jc w:val="both"/>
        <w:rPr>
          <w:color w:val="auto"/>
          <w:lang w:val="vi-VN"/>
        </w:rPr>
      </w:pPr>
      <w:r w:rsidRPr="00130EC9">
        <w:rPr>
          <w:color w:val="auto"/>
          <w:lang w:val="vi-VN"/>
        </w:rPr>
        <w:t xml:space="preserve">Chỉ tiêu này phản ánh giá trị các </w:t>
      </w:r>
      <w:r w:rsidR="0061555F" w:rsidRPr="00130EC9">
        <w:rPr>
          <w:color w:val="auto"/>
          <w:lang w:val="vi-VN"/>
        </w:rPr>
        <w:t xml:space="preserve">khoản phải trả khác </w:t>
      </w:r>
      <w:r w:rsidRPr="00130EC9">
        <w:rPr>
          <w:color w:val="auto"/>
          <w:lang w:val="vi-VN"/>
        </w:rPr>
        <w:t>tại thời điểm báo cáo</w:t>
      </w:r>
      <w:r w:rsidR="0061555F" w:rsidRPr="00130EC9">
        <w:rPr>
          <w:color w:val="auto"/>
          <w:lang w:val="vi-VN"/>
        </w:rPr>
        <w:t>.</w:t>
      </w:r>
      <w:r w:rsidRPr="00130EC9">
        <w:rPr>
          <w:color w:val="auto"/>
          <w:lang w:val="vi-VN"/>
        </w:rPr>
        <w:t xml:space="preserve"> Số liệu để ghi vào chỉ tiêu này căn cứ vào số dư Có của </w:t>
      </w:r>
      <w:r w:rsidR="00B44C2C" w:rsidRPr="00130EC9">
        <w:rPr>
          <w:color w:val="auto"/>
          <w:lang w:val="vi-VN"/>
        </w:rPr>
        <w:t>T</w:t>
      </w:r>
      <w:r w:rsidR="00F25E6F" w:rsidRPr="00130EC9">
        <w:rPr>
          <w:color w:val="auto"/>
          <w:lang w:val="vi-VN"/>
        </w:rPr>
        <w:t>K</w:t>
      </w:r>
      <w:r w:rsidR="00B44C2C" w:rsidRPr="00130EC9">
        <w:rPr>
          <w:color w:val="auto"/>
          <w:lang w:val="vi-VN"/>
        </w:rPr>
        <w:t xml:space="preserve"> 4</w:t>
      </w:r>
      <w:r w:rsidR="0061555F" w:rsidRPr="00130EC9">
        <w:rPr>
          <w:color w:val="auto"/>
          <w:lang w:val="vi-VN"/>
        </w:rPr>
        <w:t>62</w:t>
      </w:r>
      <w:r w:rsidR="00B44C2C" w:rsidRPr="00130EC9">
        <w:rPr>
          <w:color w:val="auto"/>
          <w:lang w:val="vi-VN"/>
        </w:rPr>
        <w:t xml:space="preserve"> “</w:t>
      </w:r>
      <w:r w:rsidR="0061555F" w:rsidRPr="00130EC9">
        <w:rPr>
          <w:color w:val="auto"/>
          <w:lang w:val="vi-VN"/>
        </w:rPr>
        <w:t xml:space="preserve">Phải trả </w:t>
      </w:r>
      <w:r w:rsidR="00B44C2C" w:rsidRPr="00130EC9">
        <w:rPr>
          <w:color w:val="auto"/>
          <w:lang w:val="vi-VN"/>
        </w:rPr>
        <w:t>khác”</w:t>
      </w:r>
      <w:r w:rsidR="00F25E6F" w:rsidRPr="00130EC9">
        <w:rPr>
          <w:color w:val="auto"/>
          <w:lang w:val="vi-VN"/>
        </w:rPr>
        <w:t>, số dư Có TK 351 "Các khoản phải thu bên ngoài", số dư Có TK 362 "Phải thu khác"</w:t>
      </w:r>
      <w:r w:rsidR="00B44C2C" w:rsidRPr="00130EC9">
        <w:rPr>
          <w:color w:val="auto"/>
          <w:lang w:val="vi-VN"/>
        </w:rPr>
        <w:t>.</w:t>
      </w:r>
    </w:p>
    <w:p w:rsidR="00A258A3" w:rsidRPr="00130EC9" w:rsidRDefault="0061555F" w:rsidP="00371CF9">
      <w:pPr>
        <w:spacing w:before="120" w:after="120"/>
        <w:ind w:firstLine="720"/>
        <w:jc w:val="both"/>
        <w:rPr>
          <w:color w:val="auto"/>
          <w:lang w:val="vi-VN"/>
        </w:rPr>
      </w:pPr>
      <w:r w:rsidRPr="00130EC9">
        <w:rPr>
          <w:color w:val="auto"/>
          <w:lang w:val="vi-VN"/>
        </w:rPr>
        <w:t xml:space="preserve">- Nguồn kinh phí </w:t>
      </w:r>
      <w:r w:rsidR="00A258A3" w:rsidRPr="00130EC9">
        <w:rPr>
          <w:color w:val="auto"/>
          <w:lang w:val="vi-VN"/>
        </w:rPr>
        <w:t>dự án</w:t>
      </w:r>
      <w:r w:rsidRPr="00130EC9">
        <w:rPr>
          <w:color w:val="auto"/>
          <w:lang w:val="vi-VN"/>
        </w:rPr>
        <w:t xml:space="preserve"> (Mã số </w:t>
      </w:r>
      <w:r w:rsidR="00A258A3" w:rsidRPr="00130EC9">
        <w:rPr>
          <w:color w:val="auto"/>
          <w:lang w:val="vi-VN"/>
        </w:rPr>
        <w:t>2</w:t>
      </w:r>
      <w:r w:rsidR="001041BF" w:rsidRPr="00130EC9">
        <w:rPr>
          <w:color w:val="auto"/>
          <w:lang w:val="vi-VN"/>
        </w:rPr>
        <w:t>80</w:t>
      </w:r>
      <w:r w:rsidRPr="00130EC9">
        <w:rPr>
          <w:color w:val="auto"/>
          <w:lang w:val="vi-VN"/>
        </w:rPr>
        <w:t>)</w:t>
      </w:r>
    </w:p>
    <w:p w:rsidR="00A258A3" w:rsidRPr="00130EC9" w:rsidRDefault="00A258A3" w:rsidP="00371CF9">
      <w:pPr>
        <w:spacing w:before="120" w:after="120"/>
        <w:ind w:firstLine="720"/>
        <w:jc w:val="both"/>
        <w:rPr>
          <w:color w:val="auto"/>
          <w:lang w:val="vi-VN"/>
        </w:rPr>
      </w:pPr>
      <w:r w:rsidRPr="00130EC9">
        <w:rPr>
          <w:bCs/>
          <w:color w:val="auto"/>
          <w:lang w:val="vi-VN"/>
        </w:rPr>
        <w:t xml:space="preserve">Chỉ tiêu này phản ánh tổng số </w:t>
      </w:r>
      <w:r w:rsidR="0061555F" w:rsidRPr="00130EC9">
        <w:rPr>
          <w:bCs/>
          <w:color w:val="auto"/>
          <w:lang w:val="vi-VN"/>
        </w:rPr>
        <w:t xml:space="preserve">nguồn kinh phí dự án của </w:t>
      </w:r>
      <w:r w:rsidRPr="00130EC9">
        <w:rPr>
          <w:bCs/>
          <w:color w:val="auto"/>
          <w:lang w:val="vi-VN"/>
        </w:rPr>
        <w:t>TCVM. Số liệu để ghi vào chỉ tiêu này là số dư Có của tài khoản 4</w:t>
      </w:r>
      <w:r w:rsidR="0061555F" w:rsidRPr="00130EC9">
        <w:rPr>
          <w:bCs/>
          <w:color w:val="auto"/>
          <w:lang w:val="vi-VN"/>
        </w:rPr>
        <w:t>66</w:t>
      </w:r>
      <w:r w:rsidRPr="00130EC9">
        <w:rPr>
          <w:bCs/>
          <w:color w:val="auto"/>
          <w:lang w:val="vi-VN"/>
        </w:rPr>
        <w:t xml:space="preserve"> </w:t>
      </w:r>
      <w:r w:rsidRPr="00130EC9">
        <w:rPr>
          <w:color w:val="auto"/>
          <w:lang w:val="vi-VN"/>
        </w:rPr>
        <w:t>“</w:t>
      </w:r>
      <w:r w:rsidR="0061555F" w:rsidRPr="00130EC9">
        <w:rPr>
          <w:color w:val="auto"/>
          <w:lang w:val="vi-VN"/>
        </w:rPr>
        <w:t xml:space="preserve">Nguồn kinh phí </w:t>
      </w:r>
      <w:r w:rsidRPr="00130EC9">
        <w:rPr>
          <w:color w:val="auto"/>
          <w:lang w:val="vi-VN"/>
        </w:rPr>
        <w:t>dự án”</w:t>
      </w:r>
      <w:r w:rsidRPr="00130EC9">
        <w:rPr>
          <w:bCs/>
          <w:color w:val="auto"/>
          <w:lang w:val="vi-VN"/>
        </w:rPr>
        <w:t xml:space="preserve">. </w:t>
      </w:r>
    </w:p>
    <w:p w:rsidR="00156268" w:rsidRPr="00130EC9" w:rsidRDefault="0061555F" w:rsidP="00371CF9">
      <w:pPr>
        <w:spacing w:before="120" w:after="120"/>
        <w:ind w:firstLine="720"/>
        <w:jc w:val="both"/>
        <w:rPr>
          <w:color w:val="auto"/>
          <w:lang w:val="vi-VN"/>
        </w:rPr>
      </w:pPr>
      <w:r w:rsidRPr="00130EC9">
        <w:rPr>
          <w:color w:val="auto"/>
          <w:lang w:val="vi-VN"/>
        </w:rPr>
        <w:t>- Quỹ của TCVM (Mã số 2</w:t>
      </w:r>
      <w:r w:rsidR="001041BF" w:rsidRPr="00130EC9">
        <w:rPr>
          <w:color w:val="auto"/>
          <w:lang w:val="vi-VN"/>
        </w:rPr>
        <w:t>90</w:t>
      </w:r>
      <w:r w:rsidRPr="00130EC9">
        <w:rPr>
          <w:color w:val="auto"/>
          <w:lang w:val="vi-VN"/>
        </w:rPr>
        <w:t>)</w:t>
      </w:r>
    </w:p>
    <w:p w:rsidR="00156268" w:rsidRPr="00130EC9" w:rsidRDefault="0061555F" w:rsidP="00371CF9">
      <w:pPr>
        <w:spacing w:before="120" w:after="120"/>
        <w:ind w:firstLine="720"/>
        <w:jc w:val="both"/>
        <w:rPr>
          <w:color w:val="auto"/>
          <w:lang w:val="vi-VN"/>
        </w:rPr>
      </w:pPr>
      <w:r w:rsidRPr="00130EC9">
        <w:rPr>
          <w:color w:val="auto"/>
          <w:lang w:val="vi-VN"/>
        </w:rPr>
        <w:t>Chỉ tiêu này phản ánh các Quỹ của TCVM, bao gồm: Quỹ khen thưởng phúc lợi, Quỹ</w:t>
      </w:r>
      <w:r w:rsidR="007F3B6E" w:rsidRPr="00130EC9">
        <w:rPr>
          <w:color w:val="auto"/>
          <w:lang w:val="vi-VN"/>
        </w:rPr>
        <w:t xml:space="preserve"> phát triển khoa học công nghệ</w:t>
      </w:r>
      <w:r w:rsidRPr="00130EC9">
        <w:rPr>
          <w:color w:val="auto"/>
          <w:lang w:val="vi-VN"/>
        </w:rPr>
        <w:t xml:space="preserve">. </w:t>
      </w:r>
    </w:p>
    <w:p w:rsidR="00BC073E" w:rsidRPr="00130EC9" w:rsidRDefault="00BC073E" w:rsidP="00371CF9">
      <w:pPr>
        <w:spacing w:before="120" w:after="120"/>
        <w:ind w:firstLine="720"/>
        <w:jc w:val="both"/>
        <w:rPr>
          <w:color w:val="auto"/>
          <w:lang w:val="vi-VN"/>
        </w:rPr>
      </w:pPr>
      <w:r w:rsidRPr="00130EC9">
        <w:rPr>
          <w:color w:val="auto"/>
          <w:lang w:val="vi-VN"/>
        </w:rPr>
        <w:t>Mã số 2</w:t>
      </w:r>
      <w:r w:rsidR="001041BF" w:rsidRPr="00130EC9">
        <w:rPr>
          <w:color w:val="auto"/>
          <w:lang w:val="vi-VN"/>
        </w:rPr>
        <w:t>90</w:t>
      </w:r>
      <w:r w:rsidRPr="00130EC9">
        <w:rPr>
          <w:color w:val="auto"/>
          <w:lang w:val="vi-VN"/>
        </w:rPr>
        <w:t>=Mã số</w:t>
      </w:r>
      <w:r w:rsidR="001041BF" w:rsidRPr="00130EC9">
        <w:rPr>
          <w:color w:val="auto"/>
          <w:lang w:val="vi-VN"/>
        </w:rPr>
        <w:t xml:space="preserve"> 291</w:t>
      </w:r>
      <w:r w:rsidRPr="00130EC9">
        <w:rPr>
          <w:color w:val="auto"/>
          <w:lang w:val="vi-VN"/>
        </w:rPr>
        <w:t>+Mã số 2</w:t>
      </w:r>
      <w:r w:rsidR="001041BF" w:rsidRPr="00130EC9">
        <w:rPr>
          <w:color w:val="auto"/>
          <w:lang w:val="vi-VN"/>
        </w:rPr>
        <w:t>92</w:t>
      </w:r>
      <w:r w:rsidRPr="00130EC9">
        <w:rPr>
          <w:color w:val="auto"/>
          <w:lang w:val="vi-VN"/>
        </w:rPr>
        <w:t>.</w:t>
      </w:r>
    </w:p>
    <w:p w:rsidR="00156268" w:rsidRPr="00130EC9" w:rsidRDefault="00156268" w:rsidP="00371CF9">
      <w:pPr>
        <w:spacing w:before="120" w:after="120"/>
        <w:ind w:firstLine="720"/>
        <w:jc w:val="both"/>
        <w:rPr>
          <w:color w:val="auto"/>
          <w:lang w:val="vi-VN"/>
        </w:rPr>
      </w:pPr>
      <w:r w:rsidRPr="00130EC9">
        <w:rPr>
          <w:color w:val="auto"/>
          <w:lang w:val="vi-VN"/>
        </w:rPr>
        <w:t xml:space="preserve">+ Quỹ khen thưởng, phúc lợi </w:t>
      </w:r>
      <w:r w:rsidR="0061555F" w:rsidRPr="00130EC9">
        <w:rPr>
          <w:color w:val="auto"/>
          <w:lang w:val="vi-VN"/>
        </w:rPr>
        <w:t>(Mã số 2</w:t>
      </w:r>
      <w:r w:rsidR="001041BF" w:rsidRPr="00130EC9">
        <w:rPr>
          <w:color w:val="auto"/>
          <w:lang w:val="vi-VN"/>
        </w:rPr>
        <w:t>91</w:t>
      </w:r>
      <w:r w:rsidR="0061555F" w:rsidRPr="00130EC9">
        <w:rPr>
          <w:color w:val="auto"/>
          <w:lang w:val="vi-VN"/>
        </w:rPr>
        <w:t>)</w:t>
      </w:r>
    </w:p>
    <w:p w:rsidR="00156268" w:rsidRPr="00130EC9" w:rsidRDefault="00156268" w:rsidP="00371CF9">
      <w:pPr>
        <w:spacing w:before="120" w:after="120"/>
        <w:ind w:firstLine="720"/>
        <w:jc w:val="both"/>
        <w:rPr>
          <w:color w:val="auto"/>
          <w:lang w:val="vi-VN"/>
        </w:rPr>
      </w:pPr>
      <w:r w:rsidRPr="00130EC9">
        <w:rPr>
          <w:color w:val="auto"/>
          <w:lang w:val="vi-VN"/>
        </w:rPr>
        <w:t>Chỉ tiêu này phản ánh</w:t>
      </w:r>
      <w:r w:rsidR="002E0AAE" w:rsidRPr="00130EC9">
        <w:rPr>
          <w:color w:val="auto"/>
          <w:lang w:val="vi-VN"/>
        </w:rPr>
        <w:t xml:space="preserve"> Quỹ khen thưởng, Quỹ phúc lợi </w:t>
      </w:r>
      <w:r w:rsidRPr="00130EC9">
        <w:rPr>
          <w:color w:val="auto"/>
          <w:lang w:val="vi-VN"/>
        </w:rPr>
        <w:t xml:space="preserve">chưa sử dụng tại thời điểm báo cáo. Số liệu để ghi vào chỉ tiêu này là số dư Có của Tài khoản </w:t>
      </w:r>
      <w:r w:rsidR="0061555F" w:rsidRPr="00130EC9">
        <w:rPr>
          <w:color w:val="auto"/>
          <w:lang w:val="vi-VN"/>
        </w:rPr>
        <w:t>484</w:t>
      </w:r>
      <w:r w:rsidRPr="00130EC9">
        <w:rPr>
          <w:color w:val="auto"/>
          <w:lang w:val="vi-VN"/>
        </w:rPr>
        <w:t xml:space="preserve"> “Quỹ khen thưởng, phúc lợi</w:t>
      </w:r>
      <w:r w:rsidR="0061555F" w:rsidRPr="00130EC9">
        <w:rPr>
          <w:color w:val="auto"/>
          <w:lang w:val="vi-VN"/>
        </w:rPr>
        <w:t>"</w:t>
      </w:r>
      <w:r w:rsidRPr="00130EC9">
        <w:rPr>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Quỹ </w:t>
      </w:r>
      <w:r w:rsidR="0061555F" w:rsidRPr="00130EC9">
        <w:rPr>
          <w:bCs/>
          <w:color w:val="auto"/>
          <w:lang w:val="vi-VN"/>
        </w:rPr>
        <w:t>phát triển khoa học</w:t>
      </w:r>
      <w:r w:rsidR="001926FA" w:rsidRPr="00130EC9">
        <w:rPr>
          <w:bCs/>
          <w:color w:val="auto"/>
          <w:lang w:val="vi-VN"/>
        </w:rPr>
        <w:t xml:space="preserve"> và</w:t>
      </w:r>
      <w:r w:rsidR="0061555F" w:rsidRPr="00130EC9">
        <w:rPr>
          <w:bCs/>
          <w:color w:val="auto"/>
          <w:lang w:val="vi-VN"/>
        </w:rPr>
        <w:t xml:space="preserve"> công nghệ </w:t>
      </w:r>
      <w:r w:rsidR="0061555F" w:rsidRPr="00130EC9">
        <w:rPr>
          <w:color w:val="auto"/>
          <w:lang w:val="vi-VN"/>
        </w:rPr>
        <w:t>(Mã số 2</w:t>
      </w:r>
      <w:r w:rsidR="001041BF" w:rsidRPr="00130EC9">
        <w:rPr>
          <w:color w:val="auto"/>
          <w:lang w:val="vi-VN"/>
        </w:rPr>
        <w:t>92</w:t>
      </w:r>
      <w:r w:rsidR="0061555F" w:rsidRPr="00130EC9">
        <w:rPr>
          <w:color w:val="auto"/>
          <w:lang w:val="vi-VN"/>
        </w:rPr>
        <w:t>)</w:t>
      </w:r>
    </w:p>
    <w:p w:rsidR="00156268" w:rsidRPr="00130EC9" w:rsidRDefault="00156268" w:rsidP="00371CF9">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 xml:space="preserve">Chỉ tiêu này phản ánh giá trị Quỹ </w:t>
      </w:r>
      <w:r w:rsidR="0061555F" w:rsidRPr="00130EC9">
        <w:rPr>
          <w:color w:val="auto"/>
          <w:lang w:val="vi-VN"/>
        </w:rPr>
        <w:t xml:space="preserve">phát triển khoa học </w:t>
      </w:r>
      <w:r w:rsidR="001926FA" w:rsidRPr="00130EC9">
        <w:rPr>
          <w:color w:val="auto"/>
          <w:lang w:val="vi-VN"/>
        </w:rPr>
        <w:t xml:space="preserve">và </w:t>
      </w:r>
      <w:r w:rsidR="0061555F" w:rsidRPr="00130EC9">
        <w:rPr>
          <w:color w:val="auto"/>
          <w:lang w:val="vi-VN"/>
        </w:rPr>
        <w:t xml:space="preserve">công nghệ </w:t>
      </w:r>
      <w:r w:rsidRPr="00130EC9">
        <w:rPr>
          <w:color w:val="auto"/>
          <w:lang w:val="vi-VN"/>
        </w:rPr>
        <w:t xml:space="preserve">hiện có tại thời điểm báo cáo. Số liệu để ghi vào chỉ tiêu này là số dư Có của Tài khoản </w:t>
      </w:r>
      <w:r w:rsidR="0061555F" w:rsidRPr="00130EC9">
        <w:rPr>
          <w:color w:val="auto"/>
          <w:lang w:val="vi-VN"/>
        </w:rPr>
        <w:t>483</w:t>
      </w:r>
      <w:r w:rsidRPr="00130EC9">
        <w:rPr>
          <w:color w:val="auto"/>
          <w:lang w:val="vi-VN"/>
        </w:rPr>
        <w:t xml:space="preserve"> - Quỹ </w:t>
      </w:r>
      <w:r w:rsidR="0061555F" w:rsidRPr="00130EC9">
        <w:rPr>
          <w:color w:val="auto"/>
          <w:lang w:val="vi-VN"/>
        </w:rPr>
        <w:t xml:space="preserve">phát triển khoa học </w:t>
      </w:r>
      <w:r w:rsidR="001926FA" w:rsidRPr="00130EC9">
        <w:rPr>
          <w:color w:val="auto"/>
          <w:lang w:val="vi-VN"/>
        </w:rPr>
        <w:t xml:space="preserve">và </w:t>
      </w:r>
      <w:r w:rsidR="0061555F" w:rsidRPr="00130EC9">
        <w:rPr>
          <w:color w:val="auto"/>
          <w:lang w:val="vi-VN"/>
        </w:rPr>
        <w:t>công nghệ</w:t>
      </w:r>
      <w:r w:rsidRPr="00130EC9">
        <w:rPr>
          <w:color w:val="auto"/>
          <w:lang w:val="vi-VN"/>
        </w:rPr>
        <w:t>.</w:t>
      </w:r>
    </w:p>
    <w:p w:rsidR="00156268" w:rsidRPr="00130EC9" w:rsidRDefault="0061555F" w:rsidP="00371CF9">
      <w:pPr>
        <w:spacing w:before="120" w:after="120"/>
        <w:ind w:firstLine="720"/>
        <w:jc w:val="both"/>
        <w:rPr>
          <w:bCs/>
          <w:color w:val="auto"/>
          <w:lang w:val="vi-VN"/>
        </w:rPr>
      </w:pPr>
      <w:r w:rsidRPr="00130EC9">
        <w:rPr>
          <w:bCs/>
          <w:color w:val="auto"/>
          <w:lang w:val="vi-VN"/>
        </w:rPr>
        <w:t>3.3.</w:t>
      </w:r>
      <w:r w:rsidR="00156268" w:rsidRPr="00130EC9">
        <w:rPr>
          <w:bCs/>
          <w:color w:val="auto"/>
          <w:lang w:val="vi-VN"/>
        </w:rPr>
        <w:t xml:space="preserve"> Vốn chủ sở hữu </w:t>
      </w:r>
      <w:r w:rsidR="007A22E2" w:rsidRPr="00130EC9">
        <w:rPr>
          <w:bCs/>
          <w:color w:val="auto"/>
          <w:lang w:val="vi-VN"/>
        </w:rPr>
        <w:t>(Mã số 300)</w:t>
      </w:r>
    </w:p>
    <w:p w:rsidR="00156268" w:rsidRPr="00130EC9" w:rsidRDefault="00156268" w:rsidP="00371CF9">
      <w:pPr>
        <w:spacing w:before="120" w:after="120"/>
        <w:ind w:firstLine="720"/>
        <w:jc w:val="both"/>
        <w:rPr>
          <w:bCs/>
          <w:color w:val="auto"/>
          <w:lang w:val="vi-VN"/>
        </w:rPr>
      </w:pPr>
      <w:r w:rsidRPr="00130EC9">
        <w:rPr>
          <w:bCs/>
          <w:color w:val="auto"/>
          <w:lang w:val="vi-VN"/>
        </w:rPr>
        <w:t>Là chỉ tiêu tổng hợp phản ánh các khoản vốn đầu tư của chủ sở hữu, các quỹ trích từ lợi nhuận sau thuế và lợi nhuận sau thuế chưa phân phối, chênh lệch đánh giá lại tài sản, chênh lệch tỷ giá…</w:t>
      </w:r>
    </w:p>
    <w:p w:rsidR="007F3B6E" w:rsidRPr="00130EC9" w:rsidRDefault="007F3B6E" w:rsidP="00371CF9">
      <w:pPr>
        <w:spacing w:before="120" w:after="120"/>
        <w:ind w:firstLine="720"/>
        <w:jc w:val="both"/>
        <w:rPr>
          <w:bCs/>
          <w:color w:val="auto"/>
          <w:lang w:val="vi-VN"/>
        </w:rPr>
      </w:pPr>
      <w:r w:rsidRPr="00130EC9">
        <w:rPr>
          <w:bCs/>
          <w:color w:val="auto"/>
          <w:lang w:val="vi-VN"/>
        </w:rPr>
        <w:t>Mã số 300 = Mã số 31</w:t>
      </w:r>
      <w:r w:rsidR="001041BF" w:rsidRPr="00130EC9">
        <w:rPr>
          <w:bCs/>
          <w:color w:val="auto"/>
          <w:lang w:val="vi-VN"/>
        </w:rPr>
        <w:t>0</w:t>
      </w:r>
      <w:r w:rsidRPr="00130EC9">
        <w:rPr>
          <w:bCs/>
          <w:color w:val="auto"/>
          <w:lang w:val="vi-VN"/>
        </w:rPr>
        <w:t>+Mã số 32</w:t>
      </w:r>
      <w:r w:rsidR="001041BF" w:rsidRPr="00130EC9">
        <w:rPr>
          <w:bCs/>
          <w:color w:val="auto"/>
          <w:lang w:val="vi-VN"/>
        </w:rPr>
        <w:t>0</w:t>
      </w:r>
      <w:r w:rsidRPr="00130EC9">
        <w:rPr>
          <w:bCs/>
          <w:color w:val="auto"/>
          <w:lang w:val="vi-VN"/>
        </w:rPr>
        <w:t>+Mã số</w:t>
      </w:r>
      <w:r w:rsidR="001041BF" w:rsidRPr="00130EC9">
        <w:rPr>
          <w:bCs/>
          <w:color w:val="auto"/>
          <w:lang w:val="vi-VN"/>
        </w:rPr>
        <w:t xml:space="preserve"> 330</w:t>
      </w:r>
      <w:r w:rsidRPr="00130EC9">
        <w:rPr>
          <w:bCs/>
          <w:color w:val="auto"/>
          <w:lang w:val="vi-VN"/>
        </w:rPr>
        <w:t>+Mã số</w:t>
      </w:r>
      <w:r w:rsidR="001041BF" w:rsidRPr="00130EC9">
        <w:rPr>
          <w:bCs/>
          <w:color w:val="auto"/>
          <w:lang w:val="vi-VN"/>
        </w:rPr>
        <w:t xml:space="preserve"> 340</w:t>
      </w:r>
      <w:r w:rsidRPr="00130EC9">
        <w:rPr>
          <w:bCs/>
          <w:color w:val="auto"/>
          <w:lang w:val="vi-VN"/>
        </w:rPr>
        <w:t>+Mã số 35</w:t>
      </w:r>
      <w:r w:rsidR="001041BF" w:rsidRPr="00130EC9">
        <w:rPr>
          <w:bCs/>
          <w:color w:val="auto"/>
          <w:lang w:val="vi-VN"/>
        </w:rPr>
        <w:t>0</w:t>
      </w:r>
      <w:r w:rsidRPr="00130EC9">
        <w:rPr>
          <w:bCs/>
          <w:color w:val="auto"/>
          <w:lang w:val="vi-VN"/>
        </w:rPr>
        <w:t xml:space="preserve"> + Mã số 36</w:t>
      </w:r>
      <w:r w:rsidR="001041BF" w:rsidRPr="00130EC9">
        <w:rPr>
          <w:bCs/>
          <w:color w:val="auto"/>
          <w:lang w:val="vi-VN"/>
        </w:rPr>
        <w:t>0.</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Vốn </w:t>
      </w:r>
      <w:r w:rsidR="0061555F" w:rsidRPr="00130EC9">
        <w:rPr>
          <w:bCs/>
          <w:color w:val="auto"/>
          <w:lang w:val="vi-VN"/>
        </w:rPr>
        <w:t xml:space="preserve">đầu tư của </w:t>
      </w:r>
      <w:r w:rsidRPr="00130EC9">
        <w:rPr>
          <w:bCs/>
          <w:color w:val="auto"/>
          <w:lang w:val="vi-VN"/>
        </w:rPr>
        <w:t xml:space="preserve">chủ sở hữu </w:t>
      </w:r>
      <w:r w:rsidR="0061555F" w:rsidRPr="00130EC9">
        <w:rPr>
          <w:bCs/>
          <w:color w:val="auto"/>
          <w:lang w:val="vi-VN"/>
        </w:rPr>
        <w:t>(Mã số 3</w:t>
      </w:r>
      <w:r w:rsidR="001041BF" w:rsidRPr="00130EC9">
        <w:rPr>
          <w:bCs/>
          <w:color w:val="auto"/>
          <w:lang w:val="vi-VN"/>
        </w:rPr>
        <w:t>10</w:t>
      </w:r>
      <w:r w:rsidR="0061555F" w:rsidRPr="00130EC9">
        <w:rPr>
          <w:bCs/>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Chỉ tiêu này phản ánh tổng số vốn đã thực góp của các chủ sở hữu vào </w:t>
      </w:r>
      <w:r w:rsidR="0061555F" w:rsidRPr="00130EC9">
        <w:rPr>
          <w:bCs/>
          <w:color w:val="auto"/>
          <w:lang w:val="vi-VN"/>
        </w:rPr>
        <w:t>TCVM</w:t>
      </w:r>
      <w:r w:rsidRPr="00130EC9">
        <w:rPr>
          <w:bCs/>
          <w:color w:val="auto"/>
          <w:lang w:val="vi-VN"/>
        </w:rPr>
        <w:t xml:space="preserve">. Số liệu để ghi vào chỉ tiêu này là số dư Có của tài khoản </w:t>
      </w:r>
      <w:r w:rsidR="0061555F" w:rsidRPr="00130EC9">
        <w:rPr>
          <w:bCs/>
          <w:color w:val="auto"/>
          <w:lang w:val="vi-VN"/>
        </w:rPr>
        <w:t>60</w:t>
      </w:r>
      <w:r w:rsidRPr="00130EC9">
        <w:rPr>
          <w:bCs/>
          <w:color w:val="auto"/>
          <w:lang w:val="vi-VN"/>
        </w:rPr>
        <w:t xml:space="preserve">1 </w:t>
      </w:r>
      <w:r w:rsidRPr="00130EC9">
        <w:rPr>
          <w:color w:val="auto"/>
          <w:lang w:val="vi-VN"/>
        </w:rPr>
        <w:t>“</w:t>
      </w:r>
      <w:r w:rsidRPr="00130EC9">
        <w:rPr>
          <w:bCs/>
          <w:color w:val="auto"/>
          <w:lang w:val="vi-VN"/>
        </w:rPr>
        <w:t xml:space="preserve">Vốn </w:t>
      </w:r>
      <w:r w:rsidR="0061555F" w:rsidRPr="00130EC9">
        <w:rPr>
          <w:bCs/>
          <w:color w:val="auto"/>
          <w:lang w:val="vi-VN"/>
        </w:rPr>
        <w:t xml:space="preserve">đầu tư </w:t>
      </w:r>
      <w:r w:rsidRPr="00130EC9">
        <w:rPr>
          <w:bCs/>
          <w:color w:val="auto"/>
          <w:lang w:val="vi-VN"/>
        </w:rPr>
        <w:t>của chủ sở hữu</w:t>
      </w:r>
      <w:r w:rsidRPr="00130EC9">
        <w:rPr>
          <w:color w:val="auto"/>
          <w:lang w:val="vi-VN"/>
        </w:rPr>
        <w:t>”</w:t>
      </w:r>
      <w:r w:rsidRPr="00130EC9">
        <w:rPr>
          <w:bCs/>
          <w:color w:val="auto"/>
          <w:lang w:val="vi-VN"/>
        </w:rPr>
        <w:t xml:space="preserve">. </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Chênh lệch đánh giá lại tài sản </w:t>
      </w:r>
      <w:r w:rsidR="0061555F" w:rsidRPr="00130EC9">
        <w:rPr>
          <w:bCs/>
          <w:color w:val="auto"/>
          <w:lang w:val="vi-VN"/>
        </w:rPr>
        <w:t>(Mã số 3</w:t>
      </w:r>
      <w:r w:rsidR="001041BF" w:rsidRPr="00130EC9">
        <w:rPr>
          <w:bCs/>
          <w:color w:val="auto"/>
          <w:lang w:val="vi-VN"/>
        </w:rPr>
        <w:t>20</w:t>
      </w:r>
      <w:r w:rsidR="0061555F" w:rsidRPr="00130EC9">
        <w:rPr>
          <w:bCs/>
          <w:color w:val="auto"/>
          <w:lang w:val="vi-VN"/>
        </w:rPr>
        <w:t>)</w:t>
      </w:r>
    </w:p>
    <w:p w:rsidR="00156268" w:rsidRPr="00130EC9" w:rsidRDefault="00156268" w:rsidP="00371CF9">
      <w:pPr>
        <w:spacing w:before="120" w:after="120"/>
        <w:ind w:firstLine="720"/>
        <w:jc w:val="both"/>
        <w:rPr>
          <w:color w:val="auto"/>
          <w:lang w:val="vi-VN"/>
        </w:rPr>
      </w:pPr>
      <w:r w:rsidRPr="00130EC9">
        <w:rPr>
          <w:bCs/>
          <w:color w:val="auto"/>
          <w:lang w:val="vi-VN"/>
        </w:rPr>
        <w:t xml:space="preserve">Chỉ tiêu này </w:t>
      </w:r>
      <w:r w:rsidRPr="00130EC9">
        <w:rPr>
          <w:color w:val="auto"/>
          <w:lang w:val="vi-VN"/>
        </w:rPr>
        <w:t xml:space="preserve">phản ánh tổng số chênh lệch do đánh giá lại tài sản được ghi nhận trực tiếp vào vốn chủ sở hữu hiện có tại thời điểm báo cáo. Số liệu để ghi </w:t>
      </w:r>
      <w:r w:rsidRPr="00130EC9">
        <w:rPr>
          <w:color w:val="auto"/>
          <w:lang w:val="vi-VN"/>
        </w:rPr>
        <w:lastRenderedPageBreak/>
        <w:t xml:space="preserve">vào chỉ tiêu này là số dư Có của Tài khoản </w:t>
      </w:r>
      <w:r w:rsidR="0061555F" w:rsidRPr="00130EC9">
        <w:rPr>
          <w:color w:val="auto"/>
          <w:lang w:val="vi-VN"/>
        </w:rPr>
        <w:t>631</w:t>
      </w:r>
      <w:r w:rsidRPr="00130EC9">
        <w:rPr>
          <w:color w:val="auto"/>
          <w:lang w:val="vi-VN"/>
        </w:rPr>
        <w:t xml:space="preserve"> “Chênh lệch đánh giá lại tài sản”. Trường hợp tài khoản </w:t>
      </w:r>
      <w:r w:rsidR="0061555F" w:rsidRPr="00130EC9">
        <w:rPr>
          <w:color w:val="auto"/>
          <w:lang w:val="vi-VN"/>
        </w:rPr>
        <w:t>631</w:t>
      </w:r>
      <w:r w:rsidRPr="00130EC9">
        <w:rPr>
          <w:color w:val="auto"/>
          <w:lang w:val="vi-VN"/>
        </w:rPr>
        <w:t xml:space="preserve"> có số dư Nợ thì chỉ tiêu này được ghi bằng số âm dưới hình thức ghi trong ngoặc đơn (...).</w:t>
      </w:r>
    </w:p>
    <w:p w:rsidR="00156268" w:rsidRPr="00130EC9" w:rsidRDefault="00156268" w:rsidP="00371CF9">
      <w:pPr>
        <w:spacing w:before="120" w:after="120"/>
        <w:ind w:firstLine="720"/>
        <w:jc w:val="both"/>
        <w:rPr>
          <w:color w:val="auto"/>
          <w:lang w:val="vi-VN"/>
        </w:rPr>
      </w:pPr>
      <w:r w:rsidRPr="00130EC9">
        <w:rPr>
          <w:color w:val="auto"/>
          <w:lang w:val="vi-VN"/>
        </w:rPr>
        <w:t>- Quỹ đầu tư phát triển</w:t>
      </w:r>
      <w:r w:rsidR="0061555F" w:rsidRPr="00130EC9">
        <w:rPr>
          <w:color w:val="auto"/>
          <w:lang w:val="vi-VN"/>
        </w:rPr>
        <w:t xml:space="preserve"> (Mã số 3</w:t>
      </w:r>
      <w:r w:rsidR="001041BF" w:rsidRPr="00130EC9">
        <w:rPr>
          <w:color w:val="auto"/>
          <w:lang w:val="vi-VN"/>
        </w:rPr>
        <w:t>30</w:t>
      </w:r>
      <w:r w:rsidR="0061555F" w:rsidRPr="00130EC9">
        <w:rPr>
          <w:color w:val="auto"/>
          <w:lang w:val="vi-VN"/>
        </w:rPr>
        <w:t>)</w:t>
      </w:r>
    </w:p>
    <w:p w:rsidR="00156268" w:rsidRPr="00130EC9" w:rsidRDefault="00156268" w:rsidP="00371CF9">
      <w:pPr>
        <w:spacing w:before="120" w:after="120"/>
        <w:ind w:firstLine="720"/>
        <w:jc w:val="both"/>
        <w:rPr>
          <w:color w:val="auto"/>
          <w:lang w:val="vi-VN"/>
        </w:rPr>
      </w:pPr>
      <w:r w:rsidRPr="00130EC9">
        <w:rPr>
          <w:bCs/>
          <w:color w:val="auto"/>
          <w:lang w:val="vi-VN"/>
        </w:rPr>
        <w:t xml:space="preserve">Chỉ tiêu này </w:t>
      </w:r>
      <w:r w:rsidRPr="00130EC9">
        <w:rPr>
          <w:color w:val="auto"/>
          <w:lang w:val="vi-VN"/>
        </w:rPr>
        <w:t>phản ánh số Quỹ đầu tư phát triển chưa sử dụng tại thời điểm báo cáo. Số liệu để ghi vào chỉ tiêu này là số dư Có củ</w:t>
      </w:r>
      <w:r w:rsidR="0031069F" w:rsidRPr="00130EC9">
        <w:rPr>
          <w:color w:val="auto"/>
          <w:lang w:val="vi-VN"/>
        </w:rPr>
        <w:t xml:space="preserve">a tài khoản </w:t>
      </w:r>
      <w:r w:rsidR="0061555F" w:rsidRPr="00130EC9">
        <w:rPr>
          <w:color w:val="auto"/>
          <w:lang w:val="vi-VN"/>
        </w:rPr>
        <w:t>612</w:t>
      </w:r>
      <w:r w:rsidRPr="00130EC9">
        <w:rPr>
          <w:color w:val="auto"/>
          <w:lang w:val="vi-VN"/>
        </w:rPr>
        <w:t xml:space="preserve"> “Quỹ đầu tư phát triển”.</w:t>
      </w:r>
    </w:p>
    <w:p w:rsidR="00156268" w:rsidRPr="00130EC9" w:rsidRDefault="0061555F" w:rsidP="00371CF9">
      <w:pPr>
        <w:spacing w:before="120" w:after="120"/>
        <w:ind w:firstLine="720"/>
        <w:jc w:val="both"/>
        <w:rPr>
          <w:bCs/>
          <w:color w:val="auto"/>
          <w:lang w:val="vi-VN"/>
        </w:rPr>
      </w:pPr>
      <w:r w:rsidRPr="00130EC9">
        <w:rPr>
          <w:bCs/>
          <w:color w:val="auto"/>
          <w:lang w:val="vi-VN"/>
        </w:rPr>
        <w:t>- Quỹ dự phòng tài chính (Mã số 3</w:t>
      </w:r>
      <w:r w:rsidR="0072364A" w:rsidRPr="00130EC9">
        <w:rPr>
          <w:bCs/>
          <w:color w:val="auto"/>
          <w:lang w:val="vi-VN"/>
        </w:rPr>
        <w:t>4</w:t>
      </w:r>
      <w:r w:rsidR="001041BF" w:rsidRPr="00130EC9">
        <w:rPr>
          <w:bCs/>
          <w:color w:val="auto"/>
          <w:lang w:val="vi-VN"/>
        </w:rPr>
        <w:t>0</w:t>
      </w:r>
      <w:r w:rsidRPr="00130EC9">
        <w:rPr>
          <w:bCs/>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Chỉ tiêu này </w:t>
      </w:r>
      <w:r w:rsidRPr="00130EC9">
        <w:rPr>
          <w:color w:val="auto"/>
          <w:lang w:val="vi-VN"/>
        </w:rPr>
        <w:t xml:space="preserve">phản ánh số Quỹ </w:t>
      </w:r>
      <w:r w:rsidR="0061555F" w:rsidRPr="00130EC9">
        <w:rPr>
          <w:color w:val="auto"/>
          <w:lang w:val="vi-VN"/>
        </w:rPr>
        <w:t xml:space="preserve">dự phòng tài chính </w:t>
      </w:r>
      <w:r w:rsidRPr="00130EC9">
        <w:rPr>
          <w:color w:val="auto"/>
          <w:lang w:val="vi-VN"/>
        </w:rPr>
        <w:t>chưa sử dụng tại thời điểm báo cáo. Số liệu để ghi vào chỉ tiêu</w:t>
      </w:r>
      <w:r w:rsidR="0031069F" w:rsidRPr="00130EC9">
        <w:rPr>
          <w:color w:val="auto"/>
          <w:lang w:val="vi-VN"/>
        </w:rPr>
        <w:t xml:space="preserve"> này là số dư Có của tài khoản </w:t>
      </w:r>
      <w:r w:rsidR="0061555F" w:rsidRPr="00130EC9">
        <w:rPr>
          <w:color w:val="auto"/>
          <w:lang w:val="vi-VN"/>
        </w:rPr>
        <w:t>613</w:t>
      </w:r>
      <w:r w:rsidRPr="00130EC9">
        <w:rPr>
          <w:color w:val="auto"/>
          <w:lang w:val="vi-VN"/>
        </w:rPr>
        <w:t xml:space="preserve"> “Quỹ</w:t>
      </w:r>
      <w:r w:rsidR="0061555F" w:rsidRPr="00130EC9">
        <w:rPr>
          <w:color w:val="auto"/>
          <w:lang w:val="vi-VN"/>
        </w:rPr>
        <w:t xml:space="preserve"> dự phòng tài chính</w:t>
      </w:r>
      <w:r w:rsidRPr="00130EC9">
        <w:rPr>
          <w:color w:val="auto"/>
          <w:lang w:val="vi-VN"/>
        </w:rPr>
        <w:t>”.</w:t>
      </w:r>
    </w:p>
    <w:p w:rsidR="00156268" w:rsidRPr="00130EC9" w:rsidRDefault="0061555F" w:rsidP="00371CF9">
      <w:pPr>
        <w:spacing w:before="120" w:after="120"/>
        <w:ind w:firstLine="720"/>
        <w:jc w:val="both"/>
        <w:rPr>
          <w:bCs/>
          <w:color w:val="auto"/>
          <w:lang w:val="vi-VN"/>
        </w:rPr>
      </w:pPr>
      <w:r w:rsidRPr="00130EC9">
        <w:rPr>
          <w:bCs/>
          <w:color w:val="auto"/>
          <w:lang w:val="vi-VN"/>
        </w:rPr>
        <w:t>- Quỹ dự trữ bổ sung vốn điều lệ (Mã số 3</w:t>
      </w:r>
      <w:r w:rsidR="0072364A" w:rsidRPr="00130EC9">
        <w:rPr>
          <w:bCs/>
          <w:color w:val="auto"/>
          <w:lang w:val="vi-VN"/>
        </w:rPr>
        <w:t>5</w:t>
      </w:r>
      <w:r w:rsidR="001041BF" w:rsidRPr="00130EC9">
        <w:rPr>
          <w:bCs/>
          <w:color w:val="auto"/>
          <w:lang w:val="vi-VN"/>
        </w:rPr>
        <w:t>0</w:t>
      </w:r>
      <w:r w:rsidRPr="00130EC9">
        <w:rPr>
          <w:bCs/>
          <w:color w:val="auto"/>
          <w:lang w:val="vi-VN"/>
        </w:rPr>
        <w:t>)</w:t>
      </w:r>
    </w:p>
    <w:p w:rsidR="00156268" w:rsidRPr="00130EC9" w:rsidRDefault="00156268" w:rsidP="00371CF9">
      <w:pPr>
        <w:spacing w:before="120" w:after="120"/>
        <w:ind w:firstLine="720"/>
        <w:jc w:val="both"/>
        <w:rPr>
          <w:color w:val="auto"/>
          <w:lang w:val="vi-VN"/>
        </w:rPr>
      </w:pPr>
      <w:r w:rsidRPr="00130EC9">
        <w:rPr>
          <w:bCs/>
          <w:color w:val="auto"/>
          <w:lang w:val="vi-VN"/>
        </w:rPr>
        <w:t xml:space="preserve">Chỉ tiêu này </w:t>
      </w:r>
      <w:r w:rsidRPr="00130EC9">
        <w:rPr>
          <w:color w:val="auto"/>
          <w:lang w:val="vi-VN"/>
        </w:rPr>
        <w:t xml:space="preserve">phản ánh số Quỹ </w:t>
      </w:r>
      <w:r w:rsidR="0061555F" w:rsidRPr="00130EC9">
        <w:rPr>
          <w:color w:val="auto"/>
          <w:lang w:val="vi-VN"/>
        </w:rPr>
        <w:t>dự trữ bổ sung vốn điều lệ c</w:t>
      </w:r>
      <w:r w:rsidRPr="00130EC9">
        <w:rPr>
          <w:color w:val="auto"/>
          <w:lang w:val="vi-VN"/>
        </w:rPr>
        <w:t xml:space="preserve">hưa sử dụng tại thời điểm báo cáo. Số liệu để ghi vào chỉ tiêu </w:t>
      </w:r>
      <w:r w:rsidR="0031069F" w:rsidRPr="00130EC9">
        <w:rPr>
          <w:color w:val="auto"/>
          <w:lang w:val="vi-VN"/>
        </w:rPr>
        <w:t xml:space="preserve">này là số dư Có của tài khoản </w:t>
      </w:r>
      <w:r w:rsidR="0061555F" w:rsidRPr="00130EC9">
        <w:rPr>
          <w:color w:val="auto"/>
          <w:lang w:val="vi-VN"/>
        </w:rPr>
        <w:t>611</w:t>
      </w:r>
      <w:r w:rsidRPr="00130EC9">
        <w:rPr>
          <w:color w:val="auto"/>
          <w:lang w:val="vi-VN"/>
        </w:rPr>
        <w:t xml:space="preserve"> “Quỹ</w:t>
      </w:r>
      <w:r w:rsidR="0061555F" w:rsidRPr="00130EC9">
        <w:rPr>
          <w:color w:val="auto"/>
          <w:lang w:val="vi-VN"/>
        </w:rPr>
        <w:t xml:space="preserve"> dự trữ bổ sung vốn điều lệ</w:t>
      </w:r>
      <w:r w:rsidRPr="00130EC9">
        <w:rPr>
          <w:color w:val="auto"/>
          <w:lang w:val="vi-VN"/>
        </w:rPr>
        <w:t>”.</w:t>
      </w:r>
    </w:p>
    <w:p w:rsidR="00156268" w:rsidRPr="00130EC9" w:rsidRDefault="00156268" w:rsidP="00371CF9">
      <w:pPr>
        <w:spacing w:before="120" w:after="120"/>
        <w:ind w:firstLine="720"/>
        <w:jc w:val="both"/>
        <w:rPr>
          <w:bCs/>
          <w:color w:val="auto"/>
          <w:lang w:val="vi-VN"/>
        </w:rPr>
      </w:pPr>
      <w:r w:rsidRPr="00130EC9">
        <w:rPr>
          <w:bCs/>
          <w:color w:val="auto"/>
          <w:lang w:val="vi-VN"/>
        </w:rPr>
        <w:t xml:space="preserve">- Lợi nhuận sau thuế chưa phân phối </w:t>
      </w:r>
      <w:r w:rsidR="0061555F" w:rsidRPr="00130EC9">
        <w:rPr>
          <w:bCs/>
          <w:color w:val="auto"/>
          <w:lang w:val="vi-VN"/>
        </w:rPr>
        <w:t>(Mã số 3</w:t>
      </w:r>
      <w:r w:rsidR="007F3B6E" w:rsidRPr="00130EC9">
        <w:rPr>
          <w:bCs/>
          <w:color w:val="auto"/>
          <w:lang w:val="vi-VN"/>
        </w:rPr>
        <w:t>6</w:t>
      </w:r>
      <w:r w:rsidR="001041BF" w:rsidRPr="00130EC9">
        <w:rPr>
          <w:bCs/>
          <w:color w:val="auto"/>
          <w:lang w:val="vi-VN"/>
        </w:rPr>
        <w:t>0</w:t>
      </w:r>
      <w:r w:rsidR="0061555F" w:rsidRPr="00130EC9">
        <w:rPr>
          <w:bCs/>
          <w:color w:val="auto"/>
          <w:lang w:val="vi-VN"/>
        </w:rPr>
        <w:t>)</w:t>
      </w:r>
    </w:p>
    <w:p w:rsidR="00156268" w:rsidRPr="00130EC9" w:rsidRDefault="00156268" w:rsidP="00371CF9">
      <w:pPr>
        <w:spacing w:before="120" w:after="120"/>
        <w:ind w:firstLine="720"/>
        <w:jc w:val="both"/>
        <w:rPr>
          <w:color w:val="auto"/>
          <w:lang w:val="vi-VN"/>
        </w:rPr>
      </w:pPr>
      <w:r w:rsidRPr="00130EC9">
        <w:rPr>
          <w:bCs/>
          <w:color w:val="auto"/>
          <w:lang w:val="vi-VN"/>
        </w:rPr>
        <w:t xml:space="preserve">Chỉ tiêu này </w:t>
      </w:r>
      <w:r w:rsidRPr="00130EC9">
        <w:rPr>
          <w:color w:val="auto"/>
          <w:lang w:val="vi-VN"/>
        </w:rPr>
        <w:t>phản ánh số lãi (hoặc lỗ) sau thuế chưa phân phối tại thời điểm báo cáo.</w:t>
      </w:r>
      <w:r w:rsidRPr="00130EC9">
        <w:rPr>
          <w:bCs/>
          <w:color w:val="auto"/>
          <w:lang w:val="vi-VN"/>
        </w:rPr>
        <w:t xml:space="preserve"> </w:t>
      </w:r>
      <w:r w:rsidRPr="00130EC9">
        <w:rPr>
          <w:color w:val="auto"/>
          <w:lang w:val="vi-VN"/>
        </w:rPr>
        <w:t xml:space="preserve">Số liệu để ghi vào chỉ tiêu này là số dư Có của tài khoản </w:t>
      </w:r>
      <w:r w:rsidR="0061555F" w:rsidRPr="00130EC9">
        <w:rPr>
          <w:color w:val="auto"/>
          <w:lang w:val="vi-VN"/>
        </w:rPr>
        <w:t>691</w:t>
      </w:r>
      <w:r w:rsidRPr="00130EC9">
        <w:rPr>
          <w:color w:val="auto"/>
          <w:lang w:val="vi-VN"/>
        </w:rPr>
        <w:t xml:space="preserve"> “Lợi nhuận sau thuế chưa phân phối”. Trường hợp tài khoản </w:t>
      </w:r>
      <w:r w:rsidR="0061555F" w:rsidRPr="00130EC9">
        <w:rPr>
          <w:color w:val="auto"/>
          <w:lang w:val="vi-VN"/>
        </w:rPr>
        <w:t>691</w:t>
      </w:r>
      <w:r w:rsidRPr="00130EC9">
        <w:rPr>
          <w:color w:val="auto"/>
          <w:lang w:val="vi-VN"/>
        </w:rPr>
        <w:t xml:space="preserve"> có số dư Nợ thì số liệu chỉ tiêu này được ghi bằng số âm dưới hình thức ghi trong ngoặc đơn (...). </w:t>
      </w:r>
    </w:p>
    <w:p w:rsidR="00B44C2C" w:rsidRPr="00130EC9" w:rsidRDefault="0061555F" w:rsidP="00371CF9">
      <w:pPr>
        <w:spacing w:before="120" w:after="120"/>
        <w:ind w:firstLine="720"/>
        <w:jc w:val="both"/>
        <w:rPr>
          <w:color w:val="auto"/>
          <w:lang w:val="vi-VN"/>
        </w:rPr>
      </w:pPr>
      <w:r w:rsidRPr="00130EC9">
        <w:rPr>
          <w:color w:val="auto"/>
          <w:lang w:val="vi-VN"/>
        </w:rPr>
        <w:t xml:space="preserve">- Tổng cộng nguồn vốn (Mã số </w:t>
      </w:r>
      <w:r w:rsidR="001041BF" w:rsidRPr="00130EC9">
        <w:rPr>
          <w:color w:val="auto"/>
          <w:lang w:val="vi-VN"/>
        </w:rPr>
        <w:t>40</w:t>
      </w:r>
      <w:r w:rsidRPr="00130EC9">
        <w:rPr>
          <w:color w:val="auto"/>
          <w:lang w:val="vi-VN"/>
        </w:rPr>
        <w:t>0)</w:t>
      </w:r>
    </w:p>
    <w:p w:rsidR="00147742" w:rsidRPr="00130EC9" w:rsidRDefault="0061555F" w:rsidP="00371CF9">
      <w:pPr>
        <w:spacing w:before="120" w:after="120"/>
        <w:ind w:firstLine="720"/>
        <w:jc w:val="both"/>
        <w:rPr>
          <w:color w:val="auto"/>
          <w:lang w:val="vi-VN"/>
        </w:rPr>
      </w:pPr>
      <w:r w:rsidRPr="00130EC9">
        <w:rPr>
          <w:color w:val="auto"/>
          <w:lang w:val="vi-VN"/>
        </w:rPr>
        <w:t xml:space="preserve">Là chỉ tiêu tổng hợp phản ánh toàn bộ số nguồn vốn bao gồm: nợ phải trả và vốn chủ sở hữu của TCVM tại thời điểm báo cáo. </w:t>
      </w:r>
    </w:p>
    <w:p w:rsidR="00B44C2C" w:rsidRPr="00130EC9" w:rsidRDefault="0061555F" w:rsidP="00371CF9">
      <w:pPr>
        <w:spacing w:before="120" w:after="120"/>
        <w:ind w:firstLine="720"/>
        <w:jc w:val="both"/>
        <w:rPr>
          <w:color w:val="auto"/>
          <w:lang w:val="vi-VN"/>
        </w:rPr>
      </w:pPr>
      <w:r w:rsidRPr="00130EC9">
        <w:rPr>
          <w:color w:val="auto"/>
          <w:lang w:val="vi-VN"/>
        </w:rPr>
        <w:t xml:space="preserve">Mã số </w:t>
      </w:r>
      <w:r w:rsidR="001041BF" w:rsidRPr="00130EC9">
        <w:rPr>
          <w:color w:val="auto"/>
          <w:lang w:val="vi-VN"/>
        </w:rPr>
        <w:t>40</w:t>
      </w:r>
      <w:r w:rsidRPr="00130EC9">
        <w:rPr>
          <w:color w:val="auto"/>
          <w:lang w:val="vi-VN"/>
        </w:rPr>
        <w:t xml:space="preserve">0 </w:t>
      </w:r>
      <w:r w:rsidR="007F3B6E" w:rsidRPr="00130EC9">
        <w:rPr>
          <w:color w:val="auto"/>
          <w:lang w:val="vi-VN"/>
        </w:rPr>
        <w:t>=</w:t>
      </w:r>
      <w:r w:rsidRPr="00130EC9">
        <w:rPr>
          <w:color w:val="auto"/>
          <w:lang w:val="vi-VN"/>
        </w:rPr>
        <w:t xml:space="preserve"> Mã số 200 + Mã số 300.</w:t>
      </w:r>
    </w:p>
    <w:p w:rsidR="00EA48D4" w:rsidRPr="00130EC9" w:rsidRDefault="0061555F">
      <w:pPr>
        <w:spacing w:before="120" w:after="120"/>
        <w:ind w:firstLine="720"/>
        <w:jc w:val="both"/>
        <w:rPr>
          <w:rFonts w:eastAsia="Arial"/>
          <w:b/>
          <w:color w:val="auto"/>
          <w:lang w:val="vi-VN"/>
        </w:rPr>
      </w:pPr>
      <w:r w:rsidRPr="00130EC9">
        <w:rPr>
          <w:rFonts w:eastAsia="Arial"/>
          <w:b/>
          <w:color w:val="auto"/>
          <w:lang w:val="vi-VN"/>
        </w:rPr>
        <w:t xml:space="preserve">Điều </w:t>
      </w:r>
      <w:r w:rsidR="00FA20EA" w:rsidRPr="00130EC9">
        <w:rPr>
          <w:rFonts w:eastAsia="Arial"/>
          <w:b/>
          <w:color w:val="auto"/>
          <w:lang w:val="vi-VN"/>
        </w:rPr>
        <w:t>7</w:t>
      </w:r>
      <w:r w:rsidR="00E30864" w:rsidRPr="00130EC9">
        <w:rPr>
          <w:rFonts w:eastAsia="Arial"/>
          <w:b/>
          <w:color w:val="auto"/>
          <w:lang w:val="vi-VN"/>
        </w:rPr>
        <w:t>8</w:t>
      </w:r>
      <w:r w:rsidRPr="00130EC9">
        <w:rPr>
          <w:rFonts w:eastAsia="Arial"/>
          <w:b/>
          <w:color w:val="auto"/>
          <w:lang w:val="vi-VN"/>
        </w:rPr>
        <w:t>. Phương pháp lập Báo cáo kết quả hoạt động (Mẫu B02-TCVM)</w:t>
      </w:r>
    </w:p>
    <w:p w:rsidR="00EA48D4" w:rsidRPr="00130EC9" w:rsidRDefault="0061555F">
      <w:pPr>
        <w:spacing w:before="120" w:after="120"/>
        <w:ind w:firstLine="720"/>
        <w:jc w:val="both"/>
        <w:rPr>
          <w:rFonts w:eastAsia="Arial"/>
          <w:color w:val="auto"/>
          <w:lang w:val="vi-VN"/>
        </w:rPr>
      </w:pPr>
      <w:r w:rsidRPr="00130EC9">
        <w:rPr>
          <w:rFonts w:eastAsia="Arial"/>
          <w:color w:val="auto"/>
          <w:lang w:val="vi-VN"/>
        </w:rPr>
        <w:t xml:space="preserve">1. Nội dung và kết cấu báo cáo </w:t>
      </w:r>
    </w:p>
    <w:p w:rsidR="00EA48D4" w:rsidRPr="00130EC9" w:rsidRDefault="0061555F">
      <w:pPr>
        <w:spacing w:before="120" w:after="120"/>
        <w:ind w:firstLine="720"/>
        <w:jc w:val="both"/>
        <w:rPr>
          <w:rFonts w:eastAsia="Arial"/>
          <w:color w:val="auto"/>
          <w:lang w:val="vi-VN"/>
        </w:rPr>
      </w:pPr>
      <w:r w:rsidRPr="00130EC9">
        <w:rPr>
          <w:rFonts w:eastAsia="Arial"/>
          <w:color w:val="auto"/>
          <w:lang w:val="vi-VN"/>
        </w:rPr>
        <w:t>a. Báo cáo kết quả hoạt động phản ánh tình hình và kết quả hoạt động trong kỳ của TCVM theo từng hoạt động như: hoạt động tín dụng, hoạt động dịch vụ, hoạt động khác,…</w:t>
      </w:r>
    </w:p>
    <w:p w:rsidR="00EA48D4" w:rsidRPr="00130EC9" w:rsidRDefault="0061555F">
      <w:pPr>
        <w:spacing w:before="120" w:after="120"/>
        <w:ind w:firstLine="720"/>
        <w:jc w:val="both"/>
        <w:rPr>
          <w:rFonts w:eastAsia="Arial"/>
          <w:color w:val="auto"/>
          <w:lang w:val="vi-VN"/>
        </w:rPr>
      </w:pPr>
      <w:r w:rsidRPr="00130EC9">
        <w:rPr>
          <w:rFonts w:eastAsia="Arial"/>
          <w:color w:val="auto"/>
          <w:lang w:val="vi-VN"/>
        </w:rPr>
        <w:t xml:space="preserve">b. </w:t>
      </w:r>
      <w:r w:rsidR="00A67487" w:rsidRPr="00130EC9">
        <w:rPr>
          <w:rFonts w:eastAsia="Arial"/>
          <w:color w:val="auto"/>
          <w:lang w:val="vi-VN"/>
        </w:rPr>
        <w:t>Báo cáo kết quả hoạt động gồm có 5 cột:</w:t>
      </w:r>
    </w:p>
    <w:p w:rsidR="00EA48D4" w:rsidRPr="00130EC9" w:rsidRDefault="00A67487">
      <w:pPr>
        <w:spacing w:before="120" w:after="120"/>
        <w:ind w:firstLine="720"/>
        <w:jc w:val="both"/>
        <w:rPr>
          <w:rFonts w:eastAsia="Arial"/>
          <w:color w:val="auto"/>
          <w:lang w:val="vi-VN"/>
        </w:rPr>
      </w:pPr>
      <w:r w:rsidRPr="00130EC9">
        <w:rPr>
          <w:rFonts w:eastAsia="Arial"/>
          <w:color w:val="auto"/>
          <w:lang w:val="vi-VN"/>
        </w:rPr>
        <w:t>- Cột số 1: Các chỉ tiêu báo cáo;</w:t>
      </w:r>
    </w:p>
    <w:p w:rsidR="00A67487" w:rsidRPr="00130EC9" w:rsidRDefault="00A67487" w:rsidP="00371CF9">
      <w:pPr>
        <w:spacing w:before="120" w:after="120"/>
        <w:ind w:firstLine="720"/>
        <w:jc w:val="both"/>
        <w:rPr>
          <w:rFonts w:eastAsia="Arial"/>
          <w:color w:val="auto"/>
          <w:lang w:val="vi-VN"/>
        </w:rPr>
      </w:pPr>
      <w:r w:rsidRPr="00130EC9">
        <w:rPr>
          <w:rFonts w:eastAsia="Arial"/>
          <w:color w:val="auto"/>
          <w:lang w:val="vi-VN"/>
        </w:rPr>
        <w:t>- Cột số 2: Mã số của các chỉ tiêu tương ứng;</w:t>
      </w:r>
    </w:p>
    <w:p w:rsidR="00A67487" w:rsidRPr="00130EC9" w:rsidRDefault="00A67487" w:rsidP="00371CF9">
      <w:pPr>
        <w:spacing w:before="120" w:after="120"/>
        <w:ind w:firstLine="720"/>
        <w:jc w:val="both"/>
        <w:rPr>
          <w:rFonts w:eastAsia="Arial"/>
          <w:color w:val="auto"/>
          <w:lang w:val="vi-VN"/>
        </w:rPr>
      </w:pPr>
      <w:r w:rsidRPr="00130EC9">
        <w:rPr>
          <w:rFonts w:eastAsia="Arial"/>
          <w:color w:val="auto"/>
          <w:lang w:val="vi-VN"/>
        </w:rPr>
        <w:t>- Cột số 3: Số hiệu tương ứng với các chỉ tiêu của báo cáo này được thể hiện chỉ tiêu trên Bản thuyết minh Báo cáo tài chính;</w:t>
      </w:r>
    </w:p>
    <w:p w:rsidR="00A67487" w:rsidRPr="00130EC9" w:rsidRDefault="00A67487" w:rsidP="00371CF9">
      <w:pPr>
        <w:spacing w:before="120" w:after="120"/>
        <w:ind w:firstLine="720"/>
        <w:jc w:val="both"/>
        <w:rPr>
          <w:rFonts w:eastAsia="Arial"/>
          <w:color w:val="auto"/>
          <w:lang w:val="vi-VN"/>
        </w:rPr>
      </w:pPr>
      <w:r w:rsidRPr="00130EC9">
        <w:rPr>
          <w:rFonts w:eastAsia="Arial"/>
          <w:color w:val="auto"/>
          <w:lang w:val="vi-VN"/>
        </w:rPr>
        <w:t>- Cột số 4: Tổng số phát sinh trong kỳ báo cáo năm;</w:t>
      </w:r>
    </w:p>
    <w:p w:rsidR="00526501" w:rsidRPr="00130EC9" w:rsidRDefault="00A67487" w:rsidP="00371CF9">
      <w:pPr>
        <w:spacing w:before="120" w:after="120"/>
        <w:ind w:firstLine="720"/>
        <w:jc w:val="both"/>
        <w:rPr>
          <w:rFonts w:eastAsia="Arial"/>
          <w:color w:val="auto"/>
          <w:lang w:val="vi-VN"/>
        </w:rPr>
      </w:pPr>
      <w:r w:rsidRPr="00130EC9">
        <w:rPr>
          <w:rFonts w:eastAsia="Arial"/>
          <w:color w:val="auto"/>
          <w:lang w:val="vi-VN"/>
        </w:rPr>
        <w:lastRenderedPageBreak/>
        <w:t>- Cột số 5: Số liệu của năm trước (để so sánh).</w:t>
      </w:r>
      <w:r w:rsidR="0061555F" w:rsidRPr="00130EC9">
        <w:rPr>
          <w:rFonts w:eastAsia="Arial"/>
          <w:color w:val="auto"/>
          <w:lang w:val="vi-VN"/>
        </w:rPr>
        <w:t xml:space="preserve"> Số liệu ghi vào cột </w:t>
      </w:r>
      <w:r w:rsidR="005816FF" w:rsidRPr="00130EC9">
        <w:rPr>
          <w:rFonts w:eastAsia="Arial"/>
          <w:color w:val="auto"/>
          <w:lang w:val="vi-VN"/>
        </w:rPr>
        <w:t>5</w:t>
      </w:r>
      <w:r w:rsidR="0061555F" w:rsidRPr="00130EC9">
        <w:rPr>
          <w:rFonts w:eastAsia="Arial"/>
          <w:color w:val="auto"/>
          <w:lang w:val="vi-VN"/>
        </w:rPr>
        <w:t xml:space="preserve"> “Năm trước” (để so sánh) của báo cáo kỳ này được căn cứ vào số liệu ghi ở cột </w:t>
      </w:r>
      <w:r w:rsidR="005816FF" w:rsidRPr="00130EC9">
        <w:rPr>
          <w:rFonts w:eastAsia="Arial"/>
          <w:color w:val="auto"/>
          <w:lang w:val="vi-VN"/>
        </w:rPr>
        <w:t>4</w:t>
      </w:r>
      <w:r w:rsidR="0061555F" w:rsidRPr="00130EC9">
        <w:rPr>
          <w:rFonts w:eastAsia="Arial"/>
          <w:color w:val="auto"/>
          <w:lang w:val="vi-VN"/>
        </w:rPr>
        <w:t xml:space="preserve"> “Năm nay” của từng chỉ tiêu tương ứng của báo cáo này kỳ trước.</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2. Cơ sở lập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Căn cứ Báo cáo kết quả hoạt động của kỳ trước;</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Căn cứ vào sổ kế toán tổng hợp và sổ kế toán chi tiết trong kỳ dùng cho các tài khoản thu nhập loại 7, tài khoản chi phí loại 8 và tài khoản 001 - Xác định kết quả kinh doanh.</w:t>
      </w:r>
    </w:p>
    <w:p w:rsidR="00526501" w:rsidRPr="00130EC9" w:rsidRDefault="0061555F" w:rsidP="00371CF9">
      <w:pPr>
        <w:tabs>
          <w:tab w:val="left" w:pos="709"/>
        </w:tabs>
        <w:spacing w:before="120" w:after="120"/>
        <w:ind w:firstLine="720"/>
        <w:jc w:val="both"/>
        <w:rPr>
          <w:rFonts w:eastAsia="Arial"/>
          <w:color w:val="auto"/>
          <w:lang w:val="vi-VN"/>
        </w:rPr>
      </w:pPr>
      <w:r w:rsidRPr="00130EC9">
        <w:rPr>
          <w:rFonts w:eastAsia="Arial"/>
          <w:color w:val="auto"/>
          <w:lang w:val="vi-VN"/>
        </w:rPr>
        <w:t xml:space="preserve">   3. Nội dung và phương pháp lập các chỉ tiêu trong Báo cáo kết quả hoạt động</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3.1. Lãi/Lỗ thuần từ hoạt động tín dụng (Mã số 03 )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Là chỉ tiêu tổng hợp phản ánh tổng số thu nhập từ lãi hoạt động tín dụng và các khoản thu nhập tương tự trừ đi các khoản chi phí lãi vay, chi phí liên quan trực tiếp đến hoạt động tín dụng</w:t>
      </w:r>
      <w:r w:rsidR="005816FF" w:rsidRPr="00130EC9">
        <w:rPr>
          <w:rFonts w:eastAsia="Arial"/>
          <w:color w:val="auto"/>
          <w:lang w:val="vi-VN"/>
        </w:rPr>
        <w:t xml:space="preserve"> sau khi trừ các khoản giảm trừ doanh thu (nếu có)</w:t>
      </w:r>
      <w:r w:rsidRPr="00130EC9">
        <w:rPr>
          <w:rFonts w:eastAsia="Arial"/>
          <w:color w:val="auto"/>
          <w:lang w:val="vi-VN"/>
        </w:rPr>
        <w:t>.</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Mã số 03  = Mã số 01 - Mã số 02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w:t>
      </w:r>
      <w:r w:rsidR="00A67487" w:rsidRPr="00130EC9">
        <w:rPr>
          <w:rFonts w:eastAsia="Arial"/>
          <w:color w:val="auto"/>
          <w:lang w:val="vi-VN"/>
        </w:rPr>
        <w:t>Doanh thu</w:t>
      </w:r>
      <w:r w:rsidRPr="00130EC9">
        <w:rPr>
          <w:rFonts w:eastAsia="Arial"/>
          <w:color w:val="auto"/>
          <w:lang w:val="vi-VN"/>
        </w:rPr>
        <w:t xml:space="preserve"> từ hoạt động tín dụng</w:t>
      </w:r>
      <w:r w:rsidR="005816FF" w:rsidRPr="00130EC9">
        <w:rPr>
          <w:rFonts w:eastAsia="Arial"/>
          <w:color w:val="auto"/>
          <w:lang w:val="vi-VN"/>
        </w:rPr>
        <w:t xml:space="preserve"> </w:t>
      </w:r>
      <w:r w:rsidRPr="00130EC9">
        <w:rPr>
          <w:rFonts w:eastAsia="Arial"/>
          <w:color w:val="auto"/>
          <w:lang w:val="vi-VN"/>
        </w:rPr>
        <w:t>(Mã số 01 )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Chỉ tiêu này phản ánh tổng </w:t>
      </w:r>
      <w:r w:rsidR="00A67487" w:rsidRPr="00130EC9">
        <w:rPr>
          <w:rFonts w:eastAsia="Arial"/>
          <w:color w:val="auto"/>
          <w:lang w:val="vi-VN"/>
        </w:rPr>
        <w:t>doanh thu</w:t>
      </w:r>
      <w:r w:rsidRPr="00130EC9">
        <w:rPr>
          <w:rFonts w:eastAsia="Arial"/>
          <w:color w:val="auto"/>
          <w:lang w:val="vi-VN"/>
        </w:rPr>
        <w:t xml:space="preserve"> lãi tiền gửi, lãi cho vay (TCVM trực tiếp cho vay), lãi từ nghiệp vụ mua bán nợ sau khi trừ đi các khoản giảm trừ doanh thu (nếu có)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Nợ Tài khoản 701 “</w:t>
      </w:r>
      <w:r w:rsidR="00A67487" w:rsidRPr="00130EC9">
        <w:rPr>
          <w:rFonts w:eastAsia="Arial"/>
          <w:color w:val="auto"/>
          <w:lang w:val="vi-VN"/>
        </w:rPr>
        <w:t>Doanh thu</w:t>
      </w:r>
      <w:r w:rsidRPr="00130EC9">
        <w:rPr>
          <w:rFonts w:eastAsia="Arial"/>
          <w:color w:val="auto"/>
          <w:lang w:val="vi-VN"/>
        </w:rPr>
        <w:t xml:space="preserve"> từ hoạt động tín dụng” đối ứng với bên Có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Chi phí hoạt động tín dụng</w:t>
      </w:r>
      <w:r w:rsidR="005816FF" w:rsidRPr="00130EC9">
        <w:rPr>
          <w:rFonts w:eastAsia="Arial"/>
          <w:color w:val="auto"/>
          <w:lang w:val="vi-VN"/>
        </w:rPr>
        <w:t xml:space="preserve"> </w:t>
      </w:r>
      <w:r w:rsidRPr="00130EC9">
        <w:rPr>
          <w:rFonts w:eastAsia="Arial"/>
          <w:color w:val="auto"/>
          <w:lang w:val="vi-VN"/>
        </w:rPr>
        <w:t>(Mã số 02)</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chi phí lãi vay</w:t>
      </w:r>
      <w:r w:rsidR="005816FF" w:rsidRPr="00130EC9">
        <w:rPr>
          <w:rFonts w:eastAsia="Arial"/>
          <w:color w:val="auto"/>
          <w:lang w:val="vi-VN"/>
        </w:rPr>
        <w:t>, chi phí lãi tiền gửi huy động</w:t>
      </w:r>
      <w:r w:rsidRPr="00130EC9">
        <w:rPr>
          <w:rFonts w:eastAsia="Arial"/>
          <w:color w:val="auto"/>
          <w:lang w:val="vi-VN"/>
        </w:rPr>
        <w:t>, chi phí trực tiếp liên quan đến hoạt động huy động vốn và các khoản chi phí của hoạt động tín dụng (bao gồm cả chi phí bảo toàn và bảo hiểm tiền gửi của khách hàng) được tính vào chi phí trong kỳ. Chỉ tiêu này không bao gồm chi phí dự phòng rủi ro cho vay được trình bày tại chỉ tiêu  “Chi phí dự phòng” (Mã số 15)</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Có Tài khoản 801 “Chi phí hoạt động tín dụng”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3.2. Lãi /Lỗ thuần từ hoạt động dịch vụ (Mã số 06)</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Là chỉ tiêu tổng hợp phản ánh lãi/lỗ thuần từ hoạt động dịch vụ, bao gồm thu từ dịch vụ thanh toán, ngân quỹ, dịch vụ mua hộ, chi hộ, nhận ủy thác cho vay vốn , dịch vụ tư vấn tài chính, dịch vụ đại lý bảo hiểm và các khoản thu hoạt động dịch vụ khác sau khi đã trừ đi các khoản giảm trừ doanh thu và các khoản chi phí liên quan trực tiếp đến các hoạt động dịch vụ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lastRenderedPageBreak/>
        <w:t xml:space="preserve">Mã số 06  = Mã số 04 - Mã số 05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w:t>
      </w:r>
      <w:r w:rsidR="00A67487" w:rsidRPr="00130EC9">
        <w:rPr>
          <w:rFonts w:eastAsia="Arial"/>
          <w:color w:val="auto"/>
          <w:lang w:val="vi-VN"/>
        </w:rPr>
        <w:t>Doanh thu</w:t>
      </w:r>
      <w:r w:rsidRPr="00130EC9">
        <w:rPr>
          <w:rFonts w:eastAsia="Arial"/>
          <w:color w:val="auto"/>
          <w:lang w:val="vi-VN"/>
        </w:rPr>
        <w:t xml:space="preserve"> từ hoạt động dịch vụ (Mã số 04 )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Chỉ tiêu này phản ánh tổng </w:t>
      </w:r>
      <w:r w:rsidR="00A67487" w:rsidRPr="00130EC9">
        <w:rPr>
          <w:rFonts w:eastAsia="Arial"/>
          <w:color w:val="auto"/>
          <w:lang w:val="vi-VN"/>
        </w:rPr>
        <w:t>doanh thu</w:t>
      </w:r>
      <w:r w:rsidRPr="00130EC9">
        <w:rPr>
          <w:rFonts w:eastAsia="Arial"/>
          <w:color w:val="auto"/>
          <w:lang w:val="vi-VN"/>
        </w:rPr>
        <w:t xml:space="preserve"> hoạt động dịch vụ trong kỳ sau khi đã trừ đi các khoản giảm trừ doanh thu (nếu có), bao gồm: thu từ dịch vụ thanh toán, ngân quỹ, dịch vụ mua hộ, chi hộ, nhận ủy thác cho vay vốn, dịch vụ tư vấn tài chính, dịch vụ đại lý bảo hiểm và các khoản thu hoạt động dịch vụ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Nợ Tài khoản 711 “</w:t>
      </w:r>
      <w:r w:rsidR="00A67487" w:rsidRPr="00130EC9">
        <w:rPr>
          <w:rFonts w:eastAsia="Arial"/>
          <w:color w:val="auto"/>
          <w:lang w:val="vi-VN"/>
        </w:rPr>
        <w:t>Doanh thu</w:t>
      </w:r>
      <w:r w:rsidRPr="00130EC9">
        <w:rPr>
          <w:rFonts w:eastAsia="Arial"/>
          <w:color w:val="auto"/>
          <w:lang w:val="vi-VN"/>
        </w:rPr>
        <w:t xml:space="preserve"> từ hoạt động dịch vụ” đối ứng với bên Có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Chi phí hoạt động dịch vụ (Mã số 05)</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chi phí hoạt động dịch vụ liên quan đến hoạt động thanh toán, mua hộ, chi hộ, nhận ủy thác cho vay vốn, dịch vụ tư vấn tài chính, dịch vụ đại lý bảo hiểm và các chi phí hoạt động dịch vụ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Có Tài khoản 811 “Chi phí hoạt động dịch vụ”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3.3. Lãi/lỗ từ hoạt động khác (Mã số 09)</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Là chỉ tiêu tổng hợp phản ánh số lãi/lỗ từ hoạt động khác (ngoài các khoản </w:t>
      </w:r>
      <w:r w:rsidR="00A67487" w:rsidRPr="00130EC9">
        <w:rPr>
          <w:rFonts w:eastAsia="Arial"/>
          <w:color w:val="auto"/>
          <w:lang w:val="vi-VN"/>
        </w:rPr>
        <w:t>doanh thu</w:t>
      </w:r>
      <w:r w:rsidRPr="00130EC9">
        <w:rPr>
          <w:rFonts w:eastAsia="Arial"/>
          <w:color w:val="auto"/>
          <w:lang w:val="vi-VN"/>
        </w:rPr>
        <w:t xml:space="preserve"> từ hoạt động nghiệp vụ) sau khi đã t</w:t>
      </w:r>
      <w:r w:rsidR="005816FF" w:rsidRPr="00130EC9">
        <w:rPr>
          <w:rFonts w:eastAsia="Arial"/>
          <w:color w:val="auto"/>
          <w:lang w:val="vi-VN"/>
        </w:rPr>
        <w:t>r</w:t>
      </w:r>
      <w:r w:rsidRPr="00130EC9">
        <w:rPr>
          <w:rFonts w:eastAsia="Arial"/>
          <w:color w:val="auto"/>
          <w:lang w:val="vi-VN"/>
        </w:rPr>
        <w:t>ừ đi các khoản chi phí hoạt động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Mã số 09 = Mã số 07 - Mã số 08</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w:t>
      </w:r>
      <w:r w:rsidR="00A67487" w:rsidRPr="00130EC9">
        <w:rPr>
          <w:rFonts w:eastAsia="Arial"/>
          <w:color w:val="auto"/>
          <w:lang w:val="vi-VN"/>
        </w:rPr>
        <w:t>Doanh thu</w:t>
      </w:r>
      <w:r w:rsidRPr="00130EC9">
        <w:rPr>
          <w:rFonts w:eastAsia="Arial"/>
          <w:color w:val="auto"/>
          <w:lang w:val="vi-VN"/>
        </w:rPr>
        <w:t xml:space="preserve"> từ hoạt động khác (Mã số 07)</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Chỉ tiêu này phản ánh tổng số </w:t>
      </w:r>
      <w:r w:rsidR="00A67487" w:rsidRPr="00130EC9">
        <w:rPr>
          <w:rFonts w:eastAsia="Arial"/>
          <w:color w:val="auto"/>
          <w:lang w:val="vi-VN"/>
        </w:rPr>
        <w:t>doanh thu</w:t>
      </w:r>
      <w:r w:rsidRPr="00130EC9">
        <w:rPr>
          <w:rFonts w:eastAsia="Arial"/>
          <w:color w:val="auto"/>
          <w:lang w:val="vi-VN"/>
        </w:rPr>
        <w:t xml:space="preserve"> từ hoạt động khác sau khi trừ đi các khoản giảm trừ (nếu có)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Nợ Tài khoản 741“</w:t>
      </w:r>
      <w:r w:rsidR="005816FF" w:rsidRPr="00130EC9">
        <w:rPr>
          <w:rFonts w:eastAsia="Arial"/>
          <w:color w:val="auto"/>
          <w:lang w:val="vi-VN"/>
        </w:rPr>
        <w:t>Doanh t</w:t>
      </w:r>
      <w:r w:rsidRPr="00130EC9">
        <w:rPr>
          <w:rFonts w:eastAsia="Arial"/>
          <w:color w:val="auto"/>
          <w:lang w:val="vi-VN"/>
        </w:rPr>
        <w:t>hu từ hoạt động khác” đối ứng với bên Có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 Chi phí hoạt động khác (Mã số 08)</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tổng chi phí từ hoạt động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Có Tài khoản 841 “Chi hoạt động khác”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3.4. Chi phí quản lý (Mã số</w:t>
      </w:r>
      <w:r w:rsidR="0025079E">
        <w:rPr>
          <w:rFonts w:eastAsia="Arial"/>
          <w:color w:val="auto"/>
        </w:rPr>
        <w:t xml:space="preserve"> </w:t>
      </w:r>
      <w:r w:rsidR="0025079E">
        <w:rPr>
          <w:rFonts w:eastAsia="Arial"/>
          <w:color w:val="auto"/>
          <w:lang w:val="vi-VN"/>
        </w:rPr>
        <w:t>10</w:t>
      </w:r>
      <w:r w:rsidRPr="00130EC9">
        <w:rPr>
          <w:rFonts w:eastAsia="Arial"/>
          <w:color w:val="auto"/>
          <w:lang w:val="vi-VN"/>
        </w:rPr>
        <w:t>)</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lastRenderedPageBreak/>
        <w:t>Chỉ tiêu này phản ánh tổng chi phí quản lý phát sinh trong kỳ</w:t>
      </w:r>
      <w:r w:rsidR="005816FF" w:rsidRPr="00130EC9">
        <w:rPr>
          <w:rFonts w:eastAsia="Arial"/>
          <w:color w:val="auto"/>
          <w:lang w:val="vi-VN"/>
        </w:rPr>
        <w:t xml:space="preserve"> báo cáo</w:t>
      </w:r>
      <w:r w:rsidRPr="00130EC9">
        <w:rPr>
          <w:rFonts w:eastAsia="Arial"/>
          <w:color w:val="auto"/>
          <w:lang w:val="vi-VN"/>
        </w:rPr>
        <w:t>. Số liệu để ghi vào chỉ tiêu này là số phát sinh bên Có Tài khoản 851 “Chi phí quản lý” đối ứng với bên Nợ Tài khoản 001 “Xác định kết quả kinh doanh”.</w:t>
      </w:r>
      <w:bookmarkStart w:id="1" w:name="_GoBack"/>
      <w:bookmarkEnd w:id="1"/>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3.5. Lợi nhuận khác (Mã số 13)</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Là chỉ tiêu tổng hợp phản ánh số lãi/lỗ từ các hoạt động khác của TCVM (ngoài các khoản </w:t>
      </w:r>
      <w:r w:rsidR="005816FF" w:rsidRPr="00130EC9">
        <w:rPr>
          <w:rFonts w:eastAsia="Arial"/>
          <w:color w:val="auto"/>
          <w:lang w:val="vi-VN"/>
        </w:rPr>
        <w:t>lãi/lỗ</w:t>
      </w:r>
      <w:r w:rsidR="002E0AAE" w:rsidRPr="00130EC9">
        <w:rPr>
          <w:rFonts w:eastAsia="Arial"/>
          <w:color w:val="auto"/>
          <w:lang w:val="vi-VN"/>
        </w:rPr>
        <w:t xml:space="preserve"> </w:t>
      </w:r>
      <w:r w:rsidRPr="00130EC9">
        <w:rPr>
          <w:rFonts w:eastAsia="Arial"/>
          <w:color w:val="auto"/>
          <w:lang w:val="vi-VN"/>
        </w:rPr>
        <w:t xml:space="preserve">từ hoạt động </w:t>
      </w:r>
      <w:r w:rsidR="005816FF" w:rsidRPr="00130EC9">
        <w:rPr>
          <w:rFonts w:eastAsia="Arial"/>
          <w:color w:val="auto"/>
          <w:lang w:val="vi-VN"/>
        </w:rPr>
        <w:t>tín dụng và hoạt động dịch vụ</w:t>
      </w:r>
      <w:r w:rsidRPr="00130EC9">
        <w:rPr>
          <w:rFonts w:eastAsia="Arial"/>
          <w:color w:val="auto"/>
          <w:lang w:val="vi-VN"/>
        </w:rPr>
        <w:t>) sau khi đã từ đi các khoản chi phí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Mã số 13  = Mã số 11 - Mã số 12</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w:t>
      </w:r>
      <w:r w:rsidR="00A67487" w:rsidRPr="00130EC9">
        <w:rPr>
          <w:rFonts w:eastAsia="Arial"/>
          <w:color w:val="auto"/>
          <w:lang w:val="vi-VN"/>
        </w:rPr>
        <w:t>Doanh thu</w:t>
      </w:r>
      <w:r w:rsidRPr="00130EC9">
        <w:rPr>
          <w:rFonts w:eastAsia="Arial"/>
          <w:color w:val="auto"/>
          <w:lang w:val="vi-VN"/>
        </w:rPr>
        <w:t xml:space="preserve"> khác (Mã số 11)</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Chỉ tiêu này phản ánh tổng số </w:t>
      </w:r>
      <w:r w:rsidR="00A67487" w:rsidRPr="00130EC9">
        <w:rPr>
          <w:rFonts w:eastAsia="Arial"/>
          <w:color w:val="auto"/>
          <w:lang w:val="vi-VN"/>
        </w:rPr>
        <w:t>doanh thu</w:t>
      </w:r>
      <w:r w:rsidRPr="00130EC9">
        <w:rPr>
          <w:rFonts w:eastAsia="Arial"/>
          <w:color w:val="auto"/>
          <w:lang w:val="vi-VN"/>
        </w:rPr>
        <w:t xml:space="preserve"> từ hoạt động khác sau khi trừ đi các khoản giảm trừ (nếu có)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Nợ Tài khoản 791“</w:t>
      </w:r>
      <w:r w:rsidR="00A67487" w:rsidRPr="00130EC9">
        <w:rPr>
          <w:rFonts w:eastAsia="Arial"/>
          <w:color w:val="auto"/>
          <w:lang w:val="vi-VN"/>
        </w:rPr>
        <w:t>Doanh thu</w:t>
      </w:r>
      <w:r w:rsidRPr="00130EC9">
        <w:rPr>
          <w:rFonts w:eastAsia="Arial"/>
          <w:color w:val="auto"/>
          <w:lang w:val="vi-VN"/>
        </w:rPr>
        <w:t xml:space="preserve"> khác” đối ứng với bên Có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Chi phí khác (Mã số 12)</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tổng chi phí từ hoạt động khác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Số liệu để ghi vào chỉ tiêu này là số phát sinh bên Có Tài khoản 891 “Chi phí khác”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3.6. Lợi nhuận thuần từ hoạt động kinh doanh trước chi phí dự phòng</w:t>
      </w:r>
      <w:r w:rsidR="002E0AAE" w:rsidRPr="00130EC9">
        <w:rPr>
          <w:rFonts w:eastAsia="Arial"/>
          <w:color w:val="auto"/>
          <w:lang w:val="vi-VN"/>
        </w:rPr>
        <w:t xml:space="preserve"> rủi ro tín dụng</w:t>
      </w:r>
      <w:r w:rsidRPr="00130EC9">
        <w:rPr>
          <w:rFonts w:eastAsia="Arial"/>
          <w:color w:val="auto"/>
          <w:lang w:val="vi-VN"/>
        </w:rPr>
        <w:t xml:space="preserve"> (Mã số 14)</w:t>
      </w:r>
    </w:p>
    <w:p w:rsidR="006A3379"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Chỉ tiêu này phản ánh tổng số lợi nhuận từ </w:t>
      </w:r>
      <w:r w:rsidR="002E0AAE" w:rsidRPr="00130EC9">
        <w:rPr>
          <w:rFonts w:eastAsia="Arial"/>
          <w:color w:val="auto"/>
          <w:lang w:val="vi-VN"/>
        </w:rPr>
        <w:t xml:space="preserve">các </w:t>
      </w:r>
      <w:r w:rsidRPr="00130EC9">
        <w:rPr>
          <w:rFonts w:eastAsia="Arial"/>
          <w:color w:val="auto"/>
          <w:lang w:val="vi-VN"/>
        </w:rPr>
        <w:t xml:space="preserve">hoạt động trong kỳ báo cáo của TCVM </w:t>
      </w:r>
      <w:r w:rsidR="005816FF" w:rsidRPr="00130EC9">
        <w:rPr>
          <w:rFonts w:eastAsia="Arial"/>
          <w:color w:val="auto"/>
          <w:lang w:val="vi-VN"/>
        </w:rPr>
        <w:t>trước</w:t>
      </w:r>
      <w:r w:rsidR="002E0AAE" w:rsidRPr="00130EC9">
        <w:rPr>
          <w:rFonts w:eastAsia="Arial"/>
          <w:color w:val="auto"/>
          <w:lang w:val="vi-VN"/>
        </w:rPr>
        <w:t xml:space="preserve"> </w:t>
      </w:r>
      <w:r w:rsidRPr="00130EC9">
        <w:rPr>
          <w:rFonts w:eastAsia="Arial"/>
          <w:color w:val="auto"/>
          <w:lang w:val="vi-VN"/>
        </w:rPr>
        <w:t>chi phí dự phòng rủi ro tín dụng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Mã số 14 = Mã số 03 + Mã số 06 + Mã số 09 - Mã số 10 </w:t>
      </w:r>
    </w:p>
    <w:p w:rsidR="006A3379"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3.7. Chi phí dự phòng (Mã số 15)</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c</w:t>
      </w:r>
      <w:r w:rsidR="0015042C" w:rsidRPr="00130EC9">
        <w:rPr>
          <w:rFonts w:eastAsia="Arial"/>
          <w:color w:val="auto"/>
          <w:lang w:val="vi-VN"/>
        </w:rPr>
        <w:t>ác</w:t>
      </w:r>
      <w:r w:rsidRPr="00130EC9">
        <w:rPr>
          <w:rFonts w:eastAsia="Arial"/>
          <w:color w:val="auto"/>
          <w:lang w:val="vi-VN"/>
        </w:rPr>
        <w:t xml:space="preserve"> kh</w:t>
      </w:r>
      <w:r w:rsidR="0015042C" w:rsidRPr="00130EC9">
        <w:rPr>
          <w:rFonts w:eastAsia="Arial"/>
          <w:color w:val="auto"/>
          <w:lang w:val="vi-VN"/>
        </w:rPr>
        <w:t>oản</w:t>
      </w:r>
      <w:r w:rsidRPr="00130EC9">
        <w:rPr>
          <w:rFonts w:eastAsia="Arial"/>
          <w:color w:val="auto"/>
          <w:lang w:val="vi-VN"/>
        </w:rPr>
        <w:t xml:space="preserve"> chi phí dự phòng phát sinh trong kỳ báo cáo. Số liệu để ghi vào chỉ tiêu này là số phát sinh bên Có Tài khoản 881 “Chi phí d</w:t>
      </w:r>
      <w:r w:rsidR="00C02AC8" w:rsidRPr="00130EC9">
        <w:rPr>
          <w:rFonts w:eastAsia="Arial"/>
          <w:color w:val="auto"/>
          <w:lang w:val="vi-VN"/>
        </w:rPr>
        <w:t>ự</w:t>
      </w:r>
      <w:r w:rsidRPr="00130EC9">
        <w:rPr>
          <w:rFonts w:eastAsia="Arial"/>
          <w:color w:val="auto"/>
          <w:lang w:val="vi-VN"/>
        </w:rPr>
        <w:t xml:space="preserve"> ph</w:t>
      </w:r>
      <w:r w:rsidR="00C02AC8" w:rsidRPr="00130EC9">
        <w:rPr>
          <w:rFonts w:eastAsia="Arial"/>
          <w:color w:val="auto"/>
          <w:lang w:val="vi-VN"/>
        </w:rPr>
        <w:t>òn</w:t>
      </w:r>
      <w:r w:rsidRPr="00130EC9">
        <w:rPr>
          <w:rFonts w:eastAsia="Arial"/>
          <w:color w:val="auto"/>
          <w:lang w:val="vi-VN"/>
        </w:rPr>
        <w:t>g” (trên sổ kế toán chi tiết chi phí dự phòng r</w:t>
      </w:r>
      <w:r w:rsidR="00D31EB7" w:rsidRPr="00130EC9">
        <w:rPr>
          <w:rFonts w:eastAsia="Arial"/>
          <w:color w:val="auto"/>
          <w:lang w:val="vi-VN"/>
        </w:rPr>
        <w:t>ủi</w:t>
      </w:r>
      <w:r w:rsidRPr="00130EC9">
        <w:rPr>
          <w:rFonts w:eastAsia="Arial"/>
          <w:color w:val="auto"/>
          <w:lang w:val="vi-VN"/>
        </w:rPr>
        <w:t xml:space="preserve"> ro cho vay, chi ph</w:t>
      </w:r>
      <w:r w:rsidR="00D31EB7" w:rsidRPr="00130EC9">
        <w:rPr>
          <w:rFonts w:eastAsia="Arial"/>
          <w:color w:val="auto"/>
          <w:lang w:val="vi-VN"/>
        </w:rPr>
        <w:t>í</w:t>
      </w:r>
      <w:r w:rsidRPr="00130EC9">
        <w:rPr>
          <w:rFonts w:eastAsia="Arial"/>
          <w:color w:val="auto"/>
          <w:lang w:val="vi-VN"/>
        </w:rPr>
        <w:t xml:space="preserve"> d</w:t>
      </w:r>
      <w:r w:rsidR="00D31EB7" w:rsidRPr="00130EC9">
        <w:rPr>
          <w:rFonts w:eastAsia="Arial"/>
          <w:color w:val="auto"/>
          <w:lang w:val="vi-VN"/>
        </w:rPr>
        <w:t>ự</w:t>
      </w:r>
      <w:r w:rsidRPr="00130EC9">
        <w:rPr>
          <w:rFonts w:eastAsia="Arial"/>
          <w:color w:val="auto"/>
          <w:lang w:val="vi-VN"/>
        </w:rPr>
        <w:t xml:space="preserve"> ph</w:t>
      </w:r>
      <w:r w:rsidR="00D31EB7" w:rsidRPr="00130EC9">
        <w:rPr>
          <w:rFonts w:eastAsia="Arial"/>
          <w:color w:val="auto"/>
          <w:lang w:val="vi-VN"/>
        </w:rPr>
        <w:t>ò</w:t>
      </w:r>
      <w:r w:rsidRPr="00130EC9">
        <w:rPr>
          <w:rFonts w:eastAsia="Arial"/>
          <w:color w:val="auto"/>
          <w:lang w:val="vi-VN"/>
        </w:rPr>
        <w:t>ng r</w:t>
      </w:r>
      <w:r w:rsidR="00D31EB7" w:rsidRPr="00130EC9">
        <w:rPr>
          <w:rFonts w:eastAsia="Arial"/>
          <w:color w:val="auto"/>
          <w:lang w:val="vi-VN"/>
        </w:rPr>
        <w:t>ủi</w:t>
      </w:r>
      <w:r w:rsidRPr="00130EC9">
        <w:rPr>
          <w:rFonts w:eastAsia="Arial"/>
          <w:color w:val="auto"/>
          <w:lang w:val="vi-VN"/>
        </w:rPr>
        <w:t xml:space="preserve"> ro các khoản ph</w:t>
      </w:r>
      <w:r w:rsidR="00D31EB7" w:rsidRPr="00130EC9">
        <w:rPr>
          <w:rFonts w:eastAsia="Arial"/>
          <w:color w:val="auto"/>
          <w:lang w:val="vi-VN"/>
        </w:rPr>
        <w:t>ải</w:t>
      </w:r>
      <w:r w:rsidRPr="00130EC9">
        <w:rPr>
          <w:rFonts w:eastAsia="Arial"/>
          <w:color w:val="auto"/>
          <w:lang w:val="vi-VN"/>
        </w:rPr>
        <w:t xml:space="preserve"> thu, chi ph</w:t>
      </w:r>
      <w:r w:rsidR="00D31EB7" w:rsidRPr="00130EC9">
        <w:rPr>
          <w:rFonts w:eastAsia="Arial"/>
          <w:color w:val="auto"/>
          <w:lang w:val="vi-VN"/>
        </w:rPr>
        <w:t>í</w:t>
      </w:r>
      <w:r w:rsidRPr="00130EC9">
        <w:rPr>
          <w:rFonts w:eastAsia="Arial"/>
          <w:color w:val="auto"/>
          <w:lang w:val="vi-VN"/>
        </w:rPr>
        <w:t xml:space="preserve"> d</w:t>
      </w:r>
      <w:r w:rsidR="00D31EB7" w:rsidRPr="00130EC9">
        <w:rPr>
          <w:rFonts w:eastAsia="Arial"/>
          <w:color w:val="auto"/>
          <w:lang w:val="vi-VN"/>
        </w:rPr>
        <w:t>ự</w:t>
      </w:r>
      <w:r w:rsidRPr="00130EC9">
        <w:rPr>
          <w:rFonts w:eastAsia="Arial"/>
          <w:color w:val="auto"/>
          <w:lang w:val="vi-VN"/>
        </w:rPr>
        <w:t xml:space="preserve"> ph</w:t>
      </w:r>
      <w:r w:rsidR="00D31EB7" w:rsidRPr="00130EC9">
        <w:rPr>
          <w:rFonts w:eastAsia="Arial"/>
          <w:color w:val="auto"/>
          <w:lang w:val="vi-VN"/>
        </w:rPr>
        <w:t>òn</w:t>
      </w:r>
      <w:r w:rsidRPr="00130EC9">
        <w:rPr>
          <w:rFonts w:eastAsia="Arial"/>
          <w:color w:val="auto"/>
          <w:lang w:val="vi-VN"/>
        </w:rPr>
        <w:t>g ph</w:t>
      </w:r>
      <w:r w:rsidR="00D31EB7" w:rsidRPr="00130EC9">
        <w:rPr>
          <w:rFonts w:eastAsia="Arial"/>
          <w:color w:val="auto"/>
          <w:lang w:val="vi-VN"/>
        </w:rPr>
        <w:t>ả</w:t>
      </w:r>
      <w:r w:rsidRPr="00130EC9">
        <w:rPr>
          <w:rFonts w:eastAsia="Arial"/>
          <w:color w:val="auto"/>
          <w:lang w:val="vi-VN"/>
        </w:rPr>
        <w:t>i tr</w:t>
      </w:r>
      <w:r w:rsidR="00D31EB7" w:rsidRPr="00130EC9">
        <w:rPr>
          <w:rFonts w:eastAsia="Arial"/>
          <w:color w:val="auto"/>
          <w:lang w:val="vi-VN"/>
        </w:rPr>
        <w:t>ả</w:t>
      </w:r>
      <w:r w:rsidRPr="00130EC9">
        <w:rPr>
          <w:rFonts w:eastAsia="Arial"/>
          <w:color w:val="auto"/>
          <w:lang w:val="vi-VN"/>
        </w:rPr>
        <w:t>)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 3.8. Tổng lợi nhuận trước thuế (Mã số 16 )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tổng số lợi nhuận kế toán trước khi trừ đi chi phí thuế thu nhập doanh nghiệp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 xml:space="preserve">Mã số 16  = Mã số 14  - Mã số 15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3.9. Chi phí thuế thu nhập doanh nghiệp (Mã số 17 )</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tổng chi phí thuế thu nhập doanh nghiệp trong kỳ.</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lastRenderedPageBreak/>
        <w:t>Số liệu để ghi vào chỉ tiêu này là số phát sinh bên Có Tài khoản 831 “Chi phí thuế thu nhập doanh nghiệp” đối ứng với bên Nợ Tài khoản 001 “Xác định kết quả kinh doanh”.</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3.10. Lợi nhuận sau thuế (Mã số 18)</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Chỉ tiêu này phản ánh tổng số lợi nhuận thuần (hoặc lỗ thuần) sau thuế thu nhập doanh nghiệp phát sinh trong kỳ báo cáo.</w:t>
      </w:r>
    </w:p>
    <w:p w:rsidR="00526501" w:rsidRPr="00130EC9" w:rsidRDefault="0061555F" w:rsidP="00371CF9">
      <w:pPr>
        <w:spacing w:before="120" w:after="120"/>
        <w:ind w:firstLine="720"/>
        <w:jc w:val="both"/>
        <w:rPr>
          <w:rFonts w:eastAsia="Arial"/>
          <w:color w:val="auto"/>
          <w:lang w:val="vi-VN"/>
        </w:rPr>
      </w:pPr>
      <w:r w:rsidRPr="00130EC9">
        <w:rPr>
          <w:rFonts w:eastAsia="Arial"/>
          <w:color w:val="auto"/>
          <w:lang w:val="vi-VN"/>
        </w:rPr>
        <w:t>Mã số 18  = Mã số 16  - Mã số 17</w:t>
      </w:r>
    </w:p>
    <w:p w:rsidR="00DF3F90" w:rsidRPr="00130EC9" w:rsidRDefault="0061555F" w:rsidP="00371CF9">
      <w:pPr>
        <w:spacing w:before="120" w:after="120"/>
        <w:ind w:firstLine="720"/>
        <w:jc w:val="both"/>
        <w:outlineLvl w:val="0"/>
        <w:rPr>
          <w:b/>
          <w:bCs/>
          <w:iCs/>
          <w:color w:val="auto"/>
          <w:lang w:val="vi-VN"/>
        </w:rPr>
      </w:pPr>
      <w:r w:rsidRPr="00130EC9">
        <w:rPr>
          <w:b/>
          <w:bCs/>
          <w:iCs/>
          <w:color w:val="auto"/>
          <w:lang w:val="vi-VN"/>
        </w:rPr>
        <w:t xml:space="preserve">Điều </w:t>
      </w:r>
      <w:r w:rsidR="00E30864" w:rsidRPr="00130EC9">
        <w:rPr>
          <w:b/>
          <w:bCs/>
          <w:iCs/>
          <w:color w:val="auto"/>
          <w:lang w:val="vi-VN"/>
        </w:rPr>
        <w:t>79</w:t>
      </w:r>
      <w:r w:rsidRPr="00130EC9">
        <w:rPr>
          <w:b/>
          <w:bCs/>
          <w:iCs/>
          <w:color w:val="auto"/>
          <w:lang w:val="vi-VN"/>
        </w:rPr>
        <w:t xml:space="preserve">. </w:t>
      </w:r>
      <w:r w:rsidR="00DA2906" w:rsidRPr="00130EC9">
        <w:rPr>
          <w:b/>
          <w:bCs/>
          <w:iCs/>
          <w:color w:val="auto"/>
          <w:lang w:val="vi-VN"/>
        </w:rPr>
        <w:t xml:space="preserve">Nội dung và phương pháp lập và trình bày </w:t>
      </w:r>
      <w:r w:rsidRPr="00130EC9">
        <w:rPr>
          <w:b/>
          <w:bCs/>
          <w:iCs/>
          <w:color w:val="auto"/>
          <w:lang w:val="vi-VN"/>
        </w:rPr>
        <w:t>Báo cáo Lưu chuyển tiền tệ (Mẫu số B03-TCVM)</w:t>
      </w:r>
    </w:p>
    <w:p w:rsidR="00EA48D4" w:rsidRPr="00130EC9" w:rsidRDefault="0061555F">
      <w:pPr>
        <w:spacing w:before="120" w:after="120"/>
        <w:ind w:firstLine="720"/>
        <w:jc w:val="both"/>
        <w:rPr>
          <w:bCs/>
          <w:color w:val="auto"/>
          <w:lang w:val="vi-VN"/>
        </w:rPr>
      </w:pPr>
      <w:r w:rsidRPr="00130EC9">
        <w:rPr>
          <w:bCs/>
          <w:color w:val="auto"/>
          <w:lang w:val="vi-VN"/>
        </w:rPr>
        <w:t xml:space="preserve">1. Nguyên tắc lập và trình bày Báo cáo lưu chuyển tiền tệ </w:t>
      </w:r>
    </w:p>
    <w:p w:rsidR="00EA48D4" w:rsidRPr="00130EC9" w:rsidRDefault="0061555F">
      <w:pPr>
        <w:spacing w:before="120" w:after="120"/>
        <w:ind w:firstLine="720"/>
        <w:jc w:val="both"/>
        <w:rPr>
          <w:color w:val="auto"/>
          <w:lang w:val="vi-VN"/>
        </w:rPr>
      </w:pPr>
      <w:r w:rsidRPr="00130EC9">
        <w:rPr>
          <w:color w:val="auto"/>
          <w:lang w:val="vi-VN"/>
        </w:rPr>
        <w:t xml:space="preserve">a. Việc lập và trình bày báo cáo lưu chuyển tiền tệ hàng năm và các kỳ kế toán giữa niên độ phải tuân thủ các quy định của Chuẩn mực kế toán “Báo cáo lưu chuyển tiền tệ” và Chuẩn mực kế toán “Báo cáo tài chính giữa niên độ”. Các chỉ tiêu không có số liệu thì không phải trình bày, TCVM được đánh lại số thứ tự nhưng không được thay đổi mã số của các chỉ tiêu. </w:t>
      </w:r>
    </w:p>
    <w:p w:rsidR="00EA48D4" w:rsidRPr="00130EC9" w:rsidRDefault="0061555F">
      <w:pPr>
        <w:spacing w:before="120" w:after="120"/>
        <w:ind w:firstLine="720"/>
        <w:jc w:val="both"/>
        <w:rPr>
          <w:color w:val="auto"/>
          <w:lang w:val="vi-VN"/>
        </w:rPr>
      </w:pPr>
      <w:r w:rsidRPr="00130EC9">
        <w:rPr>
          <w:color w:val="auto"/>
          <w:lang w:val="vi-VN"/>
        </w:rPr>
        <w:t>b. TCVM phải trình bày các luồng tiền trên Báo cáo lưu chuyển tiền tệ theo ba loại hoạt động: Hoạt động kinh doanh, hoạt động đầu tư và hoạt động tài chính theo quy định của chuẩn mực "Báo cáo lưu chuyển tiền tệ".</w:t>
      </w:r>
    </w:p>
    <w:p w:rsidR="00EA48D4" w:rsidRPr="00130EC9" w:rsidRDefault="0061555F">
      <w:pPr>
        <w:spacing w:before="120" w:after="120"/>
        <w:ind w:firstLine="720"/>
        <w:jc w:val="both"/>
        <w:rPr>
          <w:color w:val="auto"/>
          <w:lang w:val="vi-VN"/>
        </w:rPr>
      </w:pPr>
      <w:r w:rsidRPr="00130EC9">
        <w:rPr>
          <w:color w:val="auto"/>
          <w:lang w:val="vi-VN"/>
        </w:rPr>
        <w:t>c. TCVM được trình bày luồng tiền từ các hoạt động kinh doanh, hoạt động đầu tư và hoạt động tài chính theo cách thức phù hợp nhất với đặc điểm kinh doanh của TCVM.</w:t>
      </w:r>
    </w:p>
    <w:p w:rsidR="00EA48D4" w:rsidRPr="00130EC9" w:rsidRDefault="0061555F">
      <w:pPr>
        <w:spacing w:before="120" w:after="120"/>
        <w:ind w:firstLine="720"/>
        <w:jc w:val="both"/>
        <w:rPr>
          <w:color w:val="auto"/>
          <w:lang w:val="vi-VN"/>
        </w:rPr>
      </w:pPr>
      <w:r w:rsidRPr="00130EC9">
        <w:rPr>
          <w:color w:val="auto"/>
          <w:lang w:val="vi-VN"/>
        </w:rPr>
        <w:t>d. Các luồng tiền phát sinh từ các hoạt động kinh doanh, hoạt động đầu tư và hoạt động tài chính sau đây được báo cáo trên cơ sở thuần:</w:t>
      </w:r>
    </w:p>
    <w:p w:rsidR="00EA48D4" w:rsidRPr="00130EC9" w:rsidRDefault="0061555F">
      <w:pPr>
        <w:spacing w:before="120" w:after="120"/>
        <w:ind w:firstLine="720"/>
        <w:jc w:val="both"/>
        <w:rPr>
          <w:color w:val="auto"/>
          <w:lang w:val="vi-VN"/>
        </w:rPr>
      </w:pPr>
      <w:r w:rsidRPr="00130EC9">
        <w:rPr>
          <w:color w:val="auto"/>
          <w:lang w:val="vi-VN"/>
        </w:rPr>
        <w:t xml:space="preserve">- Thu tiền và chi trả tiền hộ khách hàng như tiền thuê thu hộ, chi hộ và trả lại cho chủ sở hữu tài sản; </w:t>
      </w:r>
    </w:p>
    <w:p w:rsidR="00EA48D4" w:rsidRPr="00130EC9" w:rsidRDefault="0061555F">
      <w:pPr>
        <w:spacing w:before="120" w:after="120"/>
        <w:ind w:firstLine="720"/>
        <w:jc w:val="both"/>
        <w:rPr>
          <w:color w:val="auto"/>
          <w:lang w:val="vi-VN"/>
        </w:rPr>
      </w:pPr>
      <w:r w:rsidRPr="00130EC9">
        <w:rPr>
          <w:color w:val="auto"/>
          <w:lang w:val="vi-VN"/>
        </w:rPr>
        <w:t>- Thu tiền và chi tiền đối với các khoản có vòng quay nhanh, thời gian đáo hạn ngắn như: Mua, bán các khoản đầu tư; Các khoản đi vay hoặc cho vay ngắn hạn khác có thời hạn thanh toán không quá 3 tháng.</w:t>
      </w:r>
    </w:p>
    <w:p w:rsidR="00EA48D4" w:rsidRPr="00130EC9" w:rsidRDefault="0061555F">
      <w:pPr>
        <w:spacing w:before="120" w:after="120"/>
        <w:ind w:firstLine="720"/>
        <w:jc w:val="both"/>
        <w:rPr>
          <w:color w:val="auto"/>
          <w:lang w:val="vi-VN"/>
        </w:rPr>
      </w:pPr>
      <w:r w:rsidRPr="00130EC9">
        <w:rPr>
          <w:color w:val="auto"/>
          <w:lang w:val="vi-VN"/>
        </w:rPr>
        <w:t xml:space="preserve">đ. Các luồng tiền phát sinh từ các giao dịch bằng ngoại tệ phải được quy đổi ra đồng tiền chính thức sử dụng trong ghi sổ kế toán và lập Báo cáo tài chính theo tỷ giá hối đoái tại thời điểm phát sinh giao dịch. </w:t>
      </w:r>
    </w:p>
    <w:p w:rsidR="00EA48D4" w:rsidRPr="00130EC9" w:rsidRDefault="0061555F">
      <w:pPr>
        <w:spacing w:before="120" w:after="120"/>
        <w:ind w:firstLine="720"/>
        <w:jc w:val="both"/>
        <w:rPr>
          <w:color w:val="auto"/>
          <w:lang w:val="vi-VN"/>
        </w:rPr>
      </w:pPr>
      <w:r w:rsidRPr="00130EC9">
        <w:rPr>
          <w:color w:val="auto"/>
          <w:lang w:val="vi-VN"/>
        </w:rPr>
        <w:t>e. Các giao dịch về đầu tư và tài chính không trực tiếp sử dụng tiền hay các khoản tương đương tiền không được trình bày trong Báo cáo lưu chuyển tiền tệ.</w:t>
      </w:r>
    </w:p>
    <w:p w:rsidR="00EA48D4" w:rsidRPr="00130EC9" w:rsidRDefault="0061555F">
      <w:pPr>
        <w:spacing w:before="120" w:after="120"/>
        <w:ind w:firstLine="720"/>
        <w:jc w:val="both"/>
        <w:rPr>
          <w:color w:val="auto"/>
          <w:lang w:val="vi-VN"/>
        </w:rPr>
      </w:pPr>
      <w:r w:rsidRPr="00130EC9">
        <w:rPr>
          <w:color w:val="auto"/>
          <w:lang w:val="vi-VN"/>
        </w:rPr>
        <w:t xml:space="preserve">g.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Bảng cáo tình hình tài chính. </w:t>
      </w:r>
    </w:p>
    <w:p w:rsidR="00EA48D4" w:rsidRPr="00130EC9" w:rsidRDefault="0061555F">
      <w:pPr>
        <w:spacing w:before="120" w:after="120"/>
        <w:ind w:firstLine="720"/>
        <w:jc w:val="both"/>
        <w:rPr>
          <w:color w:val="auto"/>
          <w:lang w:val="vi-VN"/>
        </w:rPr>
      </w:pPr>
      <w:r w:rsidRPr="00130EC9">
        <w:rPr>
          <w:color w:val="auto"/>
          <w:lang w:val="vi-VN"/>
        </w:rPr>
        <w:lastRenderedPageBreak/>
        <w:t>h. TCVM phải trình bày giá trị và lý do của các khoản tiền và tương đương tiền có số dư cuối kỳ lớn do TCVM nắm giữ nhưng không được sử dụng do có sự hạn chế của pháp luật hoặc các ràng buộc khác mà TCVM phải thực hiện.</w:t>
      </w:r>
    </w:p>
    <w:p w:rsidR="00EA48D4" w:rsidRPr="00130EC9" w:rsidRDefault="0061555F">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i. Trường hợp doanh nghiệp phát sinh khoản thanh toán bù trừ với cùng một đối tượng, việc trình bày báo cáo lưu chuyển tiền tệ được thực hiện theo nguyên tắc:</w:t>
      </w:r>
    </w:p>
    <w:p w:rsidR="00EA48D4" w:rsidRPr="00130EC9" w:rsidRDefault="0061555F">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 Nếu việc thanh toán bù trừ liên quan đến các giao dịch được phân loại trong cùng một luồng tiền thì được trình bày trên cơ sở thuần (ví dụ trong giao dịch hàng đổi hàng không tương tự…);</w:t>
      </w:r>
    </w:p>
    <w:p w:rsidR="00EA48D4" w:rsidRPr="00130EC9" w:rsidRDefault="0061555F">
      <w:pPr>
        <w:tabs>
          <w:tab w:val="left" w:pos="720"/>
          <w:tab w:val="left" w:pos="1440"/>
          <w:tab w:val="left" w:pos="2160"/>
          <w:tab w:val="left" w:pos="2880"/>
          <w:tab w:val="left" w:pos="3600"/>
          <w:tab w:val="left" w:pos="4320"/>
          <w:tab w:val="left" w:pos="5040"/>
          <w:tab w:val="left" w:pos="5760"/>
          <w:tab w:val="left" w:pos="6210"/>
        </w:tabs>
        <w:spacing w:before="120" w:after="120"/>
        <w:ind w:firstLine="720"/>
        <w:jc w:val="both"/>
        <w:rPr>
          <w:color w:val="auto"/>
          <w:lang w:val="vi-VN"/>
        </w:rPr>
      </w:pPr>
      <w:r w:rsidRPr="00130EC9">
        <w:rPr>
          <w:color w:val="auto"/>
          <w:lang w:val="vi-VN"/>
        </w:rPr>
        <w:t>- Nếu việc thanh toán bù trừ liên quan đến các giao dịch được phân loại trong các luồng tiền khác nhau thì TCVM không được trình bày trên cơ sở thuần mà phải trình bày riêng rẽ giá trị của từng giao dịch (Ví dụ bù trừ tiền bán hàng phải thu với khoản đi vay…).</w:t>
      </w:r>
    </w:p>
    <w:p w:rsidR="00EA48D4" w:rsidRPr="00130EC9" w:rsidRDefault="0061555F">
      <w:pPr>
        <w:spacing w:before="120" w:after="120"/>
        <w:ind w:firstLine="720"/>
        <w:jc w:val="both"/>
        <w:rPr>
          <w:bCs/>
          <w:color w:val="auto"/>
          <w:lang w:val="vi-VN"/>
        </w:rPr>
      </w:pPr>
      <w:r w:rsidRPr="00130EC9">
        <w:rPr>
          <w:bCs/>
          <w:color w:val="auto"/>
          <w:lang w:val="vi-VN"/>
        </w:rPr>
        <w:t xml:space="preserve">2. Cơ sở lập Báo cáo lưu chuyển tiền tệ </w:t>
      </w:r>
    </w:p>
    <w:p w:rsidR="00EA48D4" w:rsidRPr="00130EC9" w:rsidRDefault="0061555F">
      <w:pPr>
        <w:spacing w:before="120" w:after="120"/>
        <w:ind w:firstLine="720"/>
        <w:jc w:val="both"/>
        <w:rPr>
          <w:color w:val="auto"/>
          <w:lang w:val="vi-VN"/>
        </w:rPr>
      </w:pPr>
      <w:r w:rsidRPr="00130EC9">
        <w:rPr>
          <w:color w:val="auto"/>
          <w:lang w:val="vi-VN"/>
        </w:rPr>
        <w:t>Việc lập Báo cáo lưu chuyển tiền tệ được căn cứ vào:</w:t>
      </w:r>
    </w:p>
    <w:p w:rsidR="00EA48D4" w:rsidRPr="00130EC9" w:rsidRDefault="0061555F">
      <w:pPr>
        <w:spacing w:before="120" w:after="120"/>
        <w:ind w:firstLine="720"/>
        <w:jc w:val="both"/>
        <w:rPr>
          <w:color w:val="auto"/>
          <w:lang w:val="vi-VN"/>
        </w:rPr>
      </w:pPr>
      <w:r w:rsidRPr="00130EC9">
        <w:rPr>
          <w:color w:val="auto"/>
          <w:lang w:val="vi-VN"/>
        </w:rPr>
        <w:t xml:space="preserve">- Bảng cáo tình hình tài chính; </w:t>
      </w:r>
    </w:p>
    <w:p w:rsidR="00EA48D4" w:rsidRPr="00130EC9" w:rsidRDefault="0061555F">
      <w:pPr>
        <w:spacing w:before="120" w:after="120"/>
        <w:ind w:firstLine="720"/>
        <w:jc w:val="both"/>
        <w:rPr>
          <w:color w:val="auto"/>
          <w:lang w:val="vi-VN"/>
        </w:rPr>
      </w:pPr>
      <w:r w:rsidRPr="00130EC9">
        <w:rPr>
          <w:color w:val="auto"/>
          <w:lang w:val="vi-VN"/>
        </w:rPr>
        <w:t>- Báo cáo kết quả hoạt động kinh doanh;</w:t>
      </w:r>
    </w:p>
    <w:p w:rsidR="00EA48D4" w:rsidRPr="00130EC9" w:rsidRDefault="0061555F">
      <w:pPr>
        <w:spacing w:before="120" w:after="120"/>
        <w:ind w:firstLine="720"/>
        <w:jc w:val="both"/>
        <w:rPr>
          <w:color w:val="auto"/>
          <w:lang w:val="vi-VN"/>
        </w:rPr>
      </w:pPr>
      <w:r w:rsidRPr="00130EC9">
        <w:rPr>
          <w:color w:val="auto"/>
          <w:lang w:val="vi-VN"/>
        </w:rPr>
        <w:t xml:space="preserve">- Bản thuyết minh Báo cáo tài chính; </w:t>
      </w:r>
    </w:p>
    <w:p w:rsidR="00EA48D4" w:rsidRPr="00130EC9" w:rsidRDefault="0061555F">
      <w:pPr>
        <w:spacing w:before="120" w:after="120"/>
        <w:ind w:firstLine="720"/>
        <w:jc w:val="both"/>
        <w:rPr>
          <w:color w:val="auto"/>
          <w:lang w:val="vi-VN"/>
        </w:rPr>
      </w:pPr>
      <w:r w:rsidRPr="00130EC9">
        <w:rPr>
          <w:color w:val="auto"/>
          <w:lang w:val="vi-VN"/>
        </w:rPr>
        <w:t>- Báo cáo lưu chuyển tiền tệ kỳ trước;</w:t>
      </w:r>
    </w:p>
    <w:p w:rsidR="00EA48D4" w:rsidRPr="00130EC9" w:rsidRDefault="0061555F">
      <w:pPr>
        <w:spacing w:before="120" w:after="120"/>
        <w:ind w:firstLine="720"/>
        <w:jc w:val="both"/>
        <w:rPr>
          <w:color w:val="auto"/>
          <w:lang w:val="vi-VN"/>
        </w:rPr>
      </w:pPr>
      <w:r w:rsidRPr="00130EC9">
        <w:rPr>
          <w:color w:val="auto"/>
          <w:lang w:val="vi-VN"/>
        </w:rPr>
        <w:t xml:space="preserve">- Các tài liệu kế toán khác, như: Sổ kế toán tổng hợp, sổ kế toán chi tiết các tài khoản “Tiền mặt”, “Tiền gửi </w:t>
      </w:r>
      <w:r w:rsidR="005816FF" w:rsidRPr="00130EC9">
        <w:rPr>
          <w:color w:val="auto"/>
          <w:lang w:val="vi-VN"/>
        </w:rPr>
        <w:t xml:space="preserve">tại </w:t>
      </w:r>
      <w:r w:rsidRPr="00130EC9">
        <w:rPr>
          <w:color w:val="auto"/>
          <w:lang w:val="vi-VN"/>
        </w:rPr>
        <w:t>Ngân hàng</w:t>
      </w:r>
      <w:r w:rsidR="005816FF" w:rsidRPr="00130EC9">
        <w:rPr>
          <w:color w:val="auto"/>
          <w:lang w:val="vi-VN"/>
        </w:rPr>
        <w:t xml:space="preserve"> nhà nước</w:t>
      </w:r>
      <w:r w:rsidRPr="00130EC9">
        <w:rPr>
          <w:color w:val="auto"/>
          <w:lang w:val="vi-VN"/>
        </w:rPr>
        <w:t>”</w:t>
      </w:r>
      <w:r w:rsidR="005816FF" w:rsidRPr="00130EC9">
        <w:rPr>
          <w:color w:val="auto"/>
          <w:lang w:val="vi-VN"/>
        </w:rPr>
        <w:t>, "Tiền gửi tại các TCTD"</w:t>
      </w:r>
      <w:r w:rsidRPr="00130EC9">
        <w:rPr>
          <w:color w:val="auto"/>
          <w:lang w:val="vi-VN"/>
        </w:rPr>
        <w:t>; Sổ kế toán tổng hợp và sổ kế toán chi tiết của các tài khoản liên quan khác, bảng tính và phân bổ khấu hao TSCĐ và các tài liệu kế toán chi tiết khác...</w:t>
      </w:r>
    </w:p>
    <w:p w:rsidR="00EA48D4" w:rsidRPr="00130EC9" w:rsidRDefault="0061555F">
      <w:pPr>
        <w:spacing w:before="120" w:after="120"/>
        <w:ind w:firstLine="720"/>
        <w:jc w:val="both"/>
        <w:rPr>
          <w:bCs/>
          <w:color w:val="auto"/>
          <w:lang w:val="vi-VN"/>
        </w:rPr>
      </w:pPr>
      <w:r w:rsidRPr="00130EC9">
        <w:rPr>
          <w:bCs/>
          <w:color w:val="auto"/>
          <w:lang w:val="vi-VN"/>
        </w:rPr>
        <w:t>3. Nội dung và phương pháp lập các chỉ tiêu trên Báo cáo lưu chuyển tiền tệ năm</w:t>
      </w:r>
    </w:p>
    <w:p w:rsidR="00EA48D4" w:rsidRPr="00130EC9" w:rsidRDefault="0061555F">
      <w:pPr>
        <w:spacing w:before="120" w:after="120"/>
        <w:ind w:firstLine="720"/>
        <w:jc w:val="both"/>
        <w:rPr>
          <w:bCs/>
          <w:color w:val="auto"/>
          <w:lang w:val="vi-VN"/>
        </w:rPr>
      </w:pPr>
      <w:r w:rsidRPr="00130EC9">
        <w:rPr>
          <w:bCs/>
          <w:color w:val="auto"/>
          <w:lang w:val="vi-VN"/>
        </w:rPr>
        <w:t>3.1. Lưu chuyển tiền từ hoạt động kinh doanh</w:t>
      </w:r>
    </w:p>
    <w:p w:rsidR="00EA48D4" w:rsidRPr="00130EC9" w:rsidRDefault="0061555F">
      <w:pPr>
        <w:spacing w:before="120" w:after="120"/>
        <w:ind w:firstLine="720"/>
        <w:jc w:val="both"/>
        <w:rPr>
          <w:bCs/>
          <w:color w:val="auto"/>
          <w:lang w:val="vi-VN"/>
        </w:rPr>
      </w:pPr>
      <w:r w:rsidRPr="00130EC9">
        <w:rPr>
          <w:bCs/>
          <w:color w:val="auto"/>
          <w:lang w:val="vi-VN"/>
        </w:rPr>
        <w:t>-  Thu nhập lãi và các khoản thu nhập tương tự nhận được (Mã số 01)</w:t>
      </w:r>
    </w:p>
    <w:p w:rsidR="007E35A9"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thu về thu nhập lãi và các khoản thu nhập tương tự nhận được từ hoạt động tín dụng của TCVM trong kỳ báo cáo.</w:t>
      </w:r>
    </w:p>
    <w:p w:rsidR="00EA48D4" w:rsidRPr="00130EC9" w:rsidRDefault="0061555F">
      <w:pPr>
        <w:spacing w:before="120" w:after="120"/>
        <w:ind w:firstLine="720"/>
        <w:jc w:val="both"/>
        <w:rPr>
          <w:bCs/>
          <w:color w:val="auto"/>
          <w:lang w:val="vi-VN"/>
        </w:rPr>
      </w:pPr>
      <w:r w:rsidRPr="00130EC9">
        <w:rPr>
          <w:bCs/>
          <w:color w:val="auto"/>
          <w:lang w:val="vi-VN"/>
        </w:rPr>
        <w:t>Số liệu để ghi vào chỉ tiêu này được lấy từ chỉ tiêu "Doanh thu từ hoạt động tín dụng" (Mã số 01) trên Báo cáo kết quả hoạt động. Nếu số liệu này là số âm (trường hợp lỗ), thì ghi trong ngoặc đơn (…).</w:t>
      </w:r>
    </w:p>
    <w:p w:rsidR="00EA48D4" w:rsidRPr="00130EC9" w:rsidRDefault="0061555F">
      <w:pPr>
        <w:spacing w:before="120" w:after="120"/>
        <w:ind w:firstLine="720"/>
        <w:jc w:val="both"/>
        <w:rPr>
          <w:bCs/>
          <w:color w:val="auto"/>
          <w:lang w:val="vi-VN"/>
        </w:rPr>
      </w:pPr>
      <w:r w:rsidRPr="00130EC9">
        <w:rPr>
          <w:bCs/>
          <w:color w:val="auto"/>
          <w:lang w:val="vi-VN"/>
        </w:rPr>
        <w:t>- Chi phí lãi và các khoản chi phí tương tự đã trả (Mã số 02)</w:t>
      </w:r>
    </w:p>
    <w:p w:rsidR="005B0274"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trả về lãi và các khoản chi phí tương tự cho hoạt động tín dụng của TCVM trong kỳ báo cáo.</w:t>
      </w:r>
    </w:p>
    <w:p w:rsidR="00EA48D4" w:rsidRPr="00130EC9" w:rsidRDefault="0061555F" w:rsidP="004853EE">
      <w:pPr>
        <w:spacing w:before="120" w:after="120" w:line="360" w:lineRule="exact"/>
        <w:ind w:firstLine="720"/>
        <w:jc w:val="both"/>
        <w:rPr>
          <w:bCs/>
          <w:color w:val="auto"/>
          <w:lang w:val="vi-VN"/>
        </w:rPr>
      </w:pPr>
      <w:r w:rsidRPr="00130EC9">
        <w:rPr>
          <w:bCs/>
          <w:color w:val="auto"/>
          <w:lang w:val="vi-VN"/>
        </w:rPr>
        <w:lastRenderedPageBreak/>
        <w:t>Số liệu để ghi vào chỉ tiêu này được lấy từ chỉ tiêu "Chi phí hoạt động tín dụng" (Mã số 02) trên Báo cáo kết quả hoạt động. Số liệu chỉ tiêu này là số âm dưới hình thức ghi trong ngoặc đơn (…).</w:t>
      </w:r>
    </w:p>
    <w:p w:rsidR="00EA48D4" w:rsidRPr="00130EC9" w:rsidRDefault="0061555F" w:rsidP="004853EE">
      <w:pPr>
        <w:spacing w:before="120" w:after="120" w:line="360" w:lineRule="exact"/>
        <w:ind w:firstLine="720"/>
        <w:jc w:val="both"/>
        <w:rPr>
          <w:bCs/>
          <w:color w:val="auto"/>
          <w:lang w:val="vi-VN"/>
        </w:rPr>
      </w:pPr>
      <w:r w:rsidRPr="00130EC9">
        <w:rPr>
          <w:bCs/>
          <w:color w:val="auto"/>
          <w:lang w:val="vi-VN"/>
        </w:rPr>
        <w:t>- Tiền thu từ hoạt động dịch vụ (Mã số 03)</w:t>
      </w:r>
    </w:p>
    <w:p w:rsidR="005B0274" w:rsidRPr="00130EC9" w:rsidRDefault="0061555F" w:rsidP="004853EE">
      <w:pPr>
        <w:spacing w:before="120" w:after="120" w:line="360" w:lineRule="exact"/>
        <w:ind w:firstLine="720"/>
        <w:jc w:val="both"/>
        <w:rPr>
          <w:bCs/>
          <w:color w:val="auto"/>
          <w:lang w:val="vi-VN"/>
        </w:rPr>
      </w:pPr>
      <w:r w:rsidRPr="00130EC9">
        <w:rPr>
          <w:bCs/>
          <w:color w:val="auto"/>
          <w:lang w:val="vi-VN"/>
        </w:rPr>
        <w:t>Chỉ tiêu này được lập căn cứ vào tổng số tiền đã thu từ hoạt động dịch vụ của TCVM trong kỳ báo cáo.</w:t>
      </w:r>
    </w:p>
    <w:p w:rsidR="005B0274" w:rsidRPr="00130EC9" w:rsidRDefault="0061555F" w:rsidP="00371CF9">
      <w:pPr>
        <w:spacing w:before="120" w:after="120"/>
        <w:ind w:firstLine="720"/>
        <w:jc w:val="both"/>
        <w:rPr>
          <w:bCs/>
          <w:color w:val="auto"/>
          <w:lang w:val="vi-VN"/>
        </w:rPr>
      </w:pPr>
      <w:r w:rsidRPr="00130EC9">
        <w:rPr>
          <w:bCs/>
          <w:color w:val="auto"/>
          <w:lang w:val="vi-VN"/>
        </w:rPr>
        <w:t>Số liệu để ghi vào chỉ tiêu này được lấy từ chỉ tiêu "Doanh thu từ hoạt động dịch vụ" (Mã số 04) trên Báo cáo kết quả hoạt động. Nếu số liệu này là số âm (trường hợp lỗ), thì ghi trong ngoặc đơn (…).</w:t>
      </w:r>
    </w:p>
    <w:p w:rsidR="005B0274" w:rsidRPr="00130EC9" w:rsidRDefault="0061555F" w:rsidP="00371CF9">
      <w:pPr>
        <w:spacing w:before="120" w:after="120"/>
        <w:ind w:firstLine="720"/>
        <w:jc w:val="both"/>
        <w:rPr>
          <w:bCs/>
          <w:color w:val="auto"/>
          <w:lang w:val="vi-VN"/>
        </w:rPr>
      </w:pPr>
      <w:r w:rsidRPr="00130EC9">
        <w:rPr>
          <w:bCs/>
          <w:color w:val="auto"/>
          <w:lang w:val="vi-VN"/>
        </w:rPr>
        <w:t>- Tiền chi cho hoạt động dịch vụ (Mã số 04)</w:t>
      </w:r>
    </w:p>
    <w:p w:rsidR="005B0274"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trả về lãi và các khoản chi phí tương tự của hoạt động dịch vụ của TCVM trong kỳ báo cáo.</w:t>
      </w:r>
    </w:p>
    <w:p w:rsidR="005B0274" w:rsidRPr="00130EC9" w:rsidRDefault="0061555F" w:rsidP="00371CF9">
      <w:pPr>
        <w:spacing w:before="120" w:after="120"/>
        <w:ind w:firstLine="720"/>
        <w:jc w:val="both"/>
        <w:rPr>
          <w:bCs/>
          <w:color w:val="auto"/>
          <w:lang w:val="vi-VN"/>
        </w:rPr>
      </w:pPr>
      <w:r w:rsidRPr="00130EC9">
        <w:rPr>
          <w:bCs/>
          <w:color w:val="auto"/>
          <w:lang w:val="vi-VN"/>
        </w:rPr>
        <w:t>Số liệu để ghi vào chỉ tiêu này được lấy từ chỉ tiêu "Chi phí hoạt động dịch vụ" (Mã số 05) trên Báo cáo kết quả hoạt động. Số liệu chỉ tiêu này là số âm dưới hình thức ghi trong ngoặc đơn (…).</w:t>
      </w:r>
    </w:p>
    <w:p w:rsidR="00EA48D4" w:rsidRPr="00130EC9" w:rsidRDefault="0061555F">
      <w:pPr>
        <w:spacing w:before="120" w:after="120"/>
        <w:ind w:firstLine="720"/>
        <w:jc w:val="both"/>
        <w:rPr>
          <w:bCs/>
          <w:color w:val="auto"/>
          <w:lang w:val="vi-VN"/>
        </w:rPr>
      </w:pPr>
      <w:r w:rsidRPr="00130EC9">
        <w:rPr>
          <w:bCs/>
          <w:color w:val="auto"/>
          <w:lang w:val="vi-VN"/>
        </w:rPr>
        <w:t>- Tiền thu các khoản nợ đã được xử lý xóa, bù đắp bằng nguồn dự phòng rủi ro (Mã số 05)</w:t>
      </w:r>
    </w:p>
    <w:p w:rsidR="000F6A02"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thu từ các khoản nợ đã được xử lý bằng cách xóa nợ hoặc được bù đắp từ nguồn dự phòng rủi ro của TCVM trong kỳ báo cáo.</w:t>
      </w:r>
    </w:p>
    <w:p w:rsidR="00EA48D4" w:rsidRPr="00130EC9" w:rsidRDefault="0061555F">
      <w:pPr>
        <w:spacing w:before="120" w:after="120"/>
        <w:ind w:firstLine="720"/>
        <w:jc w:val="both"/>
        <w:rPr>
          <w:bCs/>
          <w:color w:val="auto"/>
          <w:lang w:val="vi-VN"/>
        </w:rPr>
      </w:pPr>
      <w:r w:rsidRPr="00130EC9">
        <w:rPr>
          <w:bCs/>
          <w:color w:val="auto"/>
          <w:lang w:val="vi-VN"/>
        </w:rPr>
        <w:t xml:space="preserve">Số liệu để ghi vào chỉ tiêu này được căn cứ số tiền thu được từ các khoản nợ đã được xóa, bù đắp bằng nguồn dự phòng rủi ro đang theo dõi ngoài bảng được ghi vào thu nhập. </w:t>
      </w:r>
    </w:p>
    <w:p w:rsidR="00EA48D4" w:rsidRPr="00130EC9" w:rsidRDefault="0061555F">
      <w:pPr>
        <w:spacing w:before="120" w:after="120"/>
        <w:ind w:firstLine="720"/>
        <w:jc w:val="both"/>
        <w:rPr>
          <w:bCs/>
          <w:color w:val="auto"/>
          <w:lang w:val="vi-VN"/>
        </w:rPr>
      </w:pPr>
      <w:r w:rsidRPr="00130EC9">
        <w:rPr>
          <w:bCs/>
          <w:color w:val="auto"/>
          <w:lang w:val="vi-VN"/>
        </w:rPr>
        <w:t>- Tiền chi trả cho người lao động (Mã số 06)</w:t>
      </w:r>
    </w:p>
    <w:p w:rsidR="000F6A02" w:rsidRPr="00130EC9" w:rsidRDefault="0061555F" w:rsidP="00371CF9">
      <w:pPr>
        <w:spacing w:before="120" w:after="120"/>
        <w:ind w:firstLine="720"/>
        <w:jc w:val="both"/>
        <w:rPr>
          <w:bCs/>
          <w:color w:val="auto"/>
          <w:lang w:val="vi-VN"/>
        </w:rPr>
      </w:pPr>
      <w:r w:rsidRPr="00130EC9">
        <w:rPr>
          <w:bCs/>
          <w:color w:val="auto"/>
          <w:lang w:val="vi-VN"/>
        </w:rPr>
        <w:t xml:space="preserve">Chỉ tiêu này được lập căn cứ vào tổng số tiền đã trả cho người lao động trong kỳ báo cáo về tiền lương, tiền công, phụ cấp, tiền thưởng... do TCVM đã thanh toán hoặc tạm ứng. </w:t>
      </w:r>
    </w:p>
    <w:p w:rsidR="00EA48D4" w:rsidRPr="00130EC9" w:rsidRDefault="0061555F">
      <w:pPr>
        <w:spacing w:before="120" w:after="120"/>
        <w:ind w:firstLine="720"/>
        <w:jc w:val="both"/>
        <w:rPr>
          <w:bCs/>
          <w:color w:val="auto"/>
          <w:lang w:val="vi-VN"/>
        </w:rPr>
      </w:pPr>
      <w:r w:rsidRPr="00130EC9">
        <w:rPr>
          <w:bCs/>
          <w:color w:val="auto"/>
          <w:lang w:val="vi-VN"/>
        </w:rPr>
        <w:t>Số liệu để ghi vào chỉ tiêu này được lấy từ sổ kế toán các TK tiền, sau khi đối chiếu với sổ kế toán TK 461 (chi tiết số đã trả bằng tiền) trong kỳ báo cáo. Chỉ tiêu này được ghi bằng số âm dưới hình thức ghi trong ngoặc đơn (…).</w:t>
      </w:r>
    </w:p>
    <w:p w:rsidR="00EA48D4" w:rsidRPr="00130EC9" w:rsidRDefault="0061555F">
      <w:pPr>
        <w:spacing w:before="120" w:after="120"/>
        <w:ind w:firstLine="720"/>
        <w:jc w:val="both"/>
        <w:rPr>
          <w:bCs/>
          <w:color w:val="auto"/>
          <w:lang w:val="vi-VN"/>
        </w:rPr>
      </w:pPr>
      <w:r w:rsidRPr="00130EC9">
        <w:rPr>
          <w:bCs/>
          <w:color w:val="auto"/>
          <w:lang w:val="vi-VN"/>
        </w:rPr>
        <w:t>- Thuế TNDN đã nộp (Mã số 07)</w:t>
      </w:r>
    </w:p>
    <w:p w:rsidR="00712AFB"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EA48D4" w:rsidRPr="00130EC9" w:rsidRDefault="0061555F">
      <w:pPr>
        <w:spacing w:before="120" w:after="120"/>
        <w:ind w:firstLine="720"/>
        <w:jc w:val="both"/>
        <w:rPr>
          <w:bCs/>
          <w:color w:val="auto"/>
          <w:lang w:val="vi-VN"/>
        </w:rPr>
      </w:pPr>
      <w:r w:rsidRPr="00130EC9">
        <w:rPr>
          <w:bCs/>
          <w:color w:val="auto"/>
          <w:lang w:val="vi-VN"/>
        </w:rPr>
        <w:t>Số liệu để ghi vào chỉ tiêu này được lấy từ sổ kế toán các TK tiền (chi tiết tiền nộp thuế TNDN), sau khi đối chiếu với sổ kế toán chi tiết TK 453. Chỉ tiêu này được ghi bằng số âm dưới hình thức ghi trong ngoặc đơn ( …).</w:t>
      </w:r>
    </w:p>
    <w:p w:rsidR="00EA48D4" w:rsidRPr="00130EC9" w:rsidRDefault="0061555F">
      <w:pPr>
        <w:spacing w:before="120" w:after="120"/>
        <w:ind w:firstLine="720"/>
        <w:jc w:val="both"/>
        <w:rPr>
          <w:bCs/>
          <w:color w:val="auto"/>
          <w:lang w:val="vi-VN"/>
        </w:rPr>
      </w:pPr>
      <w:r w:rsidRPr="00130EC9">
        <w:rPr>
          <w:bCs/>
          <w:color w:val="auto"/>
          <w:lang w:val="vi-VN"/>
        </w:rPr>
        <w:lastRenderedPageBreak/>
        <w:t>- Tiền thu từ hoạt động khác (Mã số 08)</w:t>
      </w:r>
    </w:p>
    <w:p w:rsidR="002F4EEE"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thu từ hoạt động khác của TCVM trong kỳ báo cáo.</w:t>
      </w:r>
    </w:p>
    <w:p w:rsidR="002F4EEE" w:rsidRPr="00130EC9" w:rsidRDefault="0061555F" w:rsidP="00371CF9">
      <w:pPr>
        <w:spacing w:before="120" w:after="120"/>
        <w:ind w:firstLine="720"/>
        <w:jc w:val="both"/>
        <w:rPr>
          <w:bCs/>
          <w:color w:val="auto"/>
          <w:lang w:val="vi-VN"/>
        </w:rPr>
      </w:pPr>
      <w:r w:rsidRPr="00130EC9">
        <w:rPr>
          <w:bCs/>
          <w:color w:val="auto"/>
          <w:lang w:val="vi-VN"/>
        </w:rPr>
        <w:t>Số liệu để ghi vào chỉ tiêu này được lấy từ chỉ tiêu "Doanh thu từ hoạt động khác" (Mã số 07) trên Báo cáo kết quả hoạt động. Nếu số liệu này là số âm (trường hợp lỗ), thì ghi trong ngoặc đơn (…).</w:t>
      </w:r>
    </w:p>
    <w:p w:rsidR="00EA48D4" w:rsidRPr="00130EC9" w:rsidRDefault="0061555F">
      <w:pPr>
        <w:spacing w:before="120" w:after="120"/>
        <w:ind w:firstLine="720"/>
        <w:jc w:val="both"/>
        <w:rPr>
          <w:bCs/>
          <w:color w:val="auto"/>
          <w:lang w:val="vi-VN"/>
        </w:rPr>
      </w:pPr>
      <w:r w:rsidRPr="00130EC9">
        <w:rPr>
          <w:bCs/>
          <w:color w:val="auto"/>
          <w:lang w:val="vi-VN"/>
        </w:rPr>
        <w:t>-  Tiền chi cho hoạt động khác (Mã số 09)</w:t>
      </w:r>
    </w:p>
    <w:p w:rsidR="002F4EEE"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vào tổng số tiền đã trả về lãi và các khoản chi phí tương tự của hoạt động khác của TCVM trong kỳ báo cáo.</w:t>
      </w:r>
    </w:p>
    <w:p w:rsidR="002F4EEE" w:rsidRPr="00130EC9" w:rsidRDefault="0061555F" w:rsidP="00371CF9">
      <w:pPr>
        <w:spacing w:before="120" w:after="120"/>
        <w:ind w:firstLine="720"/>
        <w:jc w:val="both"/>
        <w:rPr>
          <w:bCs/>
          <w:color w:val="auto"/>
          <w:lang w:val="vi-VN"/>
        </w:rPr>
      </w:pPr>
      <w:r w:rsidRPr="00130EC9">
        <w:rPr>
          <w:bCs/>
          <w:color w:val="auto"/>
          <w:lang w:val="vi-VN"/>
        </w:rPr>
        <w:t>Số liệu để ghi vào chỉ tiêu này được lấy từ chỉ tiêu "Chi phí hoạt động khác" (Mã số 08) trên Báo cáo kết quả hoạt động. Số liệu chỉ tiêu này là số âm dưới hình thức ghi trong ngoặc đơn (…).</w:t>
      </w:r>
    </w:p>
    <w:p w:rsidR="00EA48D4" w:rsidRPr="00130EC9" w:rsidRDefault="0061555F">
      <w:pPr>
        <w:spacing w:before="120" w:after="120"/>
        <w:ind w:firstLine="720"/>
        <w:jc w:val="both"/>
        <w:rPr>
          <w:bCs/>
          <w:color w:val="auto"/>
          <w:lang w:val="vi-VN"/>
        </w:rPr>
      </w:pPr>
      <w:r w:rsidRPr="00130EC9">
        <w:rPr>
          <w:bCs/>
          <w:color w:val="auto"/>
          <w:lang w:val="vi-VN"/>
        </w:rPr>
        <w:t>- Lưu chuyển tiền thuần từ hoạt động kinh doanh trước những thay đổi về tài sản và vốn lưu động (Mã số 20)</w:t>
      </w:r>
    </w:p>
    <w:p w:rsidR="002F4EEE" w:rsidRPr="00130EC9" w:rsidRDefault="0061555F" w:rsidP="00371CF9">
      <w:pPr>
        <w:spacing w:before="120" w:after="120"/>
        <w:ind w:firstLine="720"/>
        <w:jc w:val="both"/>
        <w:rPr>
          <w:bCs/>
          <w:color w:val="auto"/>
          <w:lang w:val="vi-VN"/>
        </w:rPr>
      </w:pPr>
      <w:r w:rsidRPr="00130EC9">
        <w:rPr>
          <w:bCs/>
          <w:color w:val="auto"/>
          <w:lang w:val="vi-VN"/>
        </w:rPr>
        <w:t>Chỉ tiêu này phản ánh chênh lệch giữa tổng số tiền thu vào với tổng số tiền chi ra từ hoạt động kinh doanh trước những thay đối về tài sản và vốn lưu động của TCVM trong kỳ báo cáo. Số liệu để ghi vào chỉ tiêu này được tính bằng tổng cộng số liệu các chỉ tiêu từ Mã số 01 đến Mã số 09. Nếu số liệu chỉ tiêu này là số âm thì ghi trong ngoặc đơn (…).</w:t>
      </w:r>
    </w:p>
    <w:p w:rsidR="00EA48D4" w:rsidRPr="00130EC9" w:rsidRDefault="0061555F">
      <w:pPr>
        <w:spacing w:before="120" w:after="120"/>
        <w:ind w:firstLine="720"/>
        <w:jc w:val="both"/>
        <w:rPr>
          <w:bCs/>
          <w:color w:val="auto"/>
          <w:lang w:val="vi-VN"/>
        </w:rPr>
      </w:pPr>
      <w:r w:rsidRPr="00130EC9">
        <w:rPr>
          <w:bCs/>
          <w:color w:val="auto"/>
          <w:lang w:val="vi-VN"/>
        </w:rPr>
        <w:t>Mã số 20 = Mã số 01 + Mã số 02 + Mã số 03 + Mã số 04 + Mã số 05 + Mã số 06 + Mã số 07+ Mã số 08 + Mã số 09</w:t>
      </w:r>
    </w:p>
    <w:p w:rsidR="00EA48D4" w:rsidRPr="00130EC9" w:rsidRDefault="0061555F">
      <w:pPr>
        <w:spacing w:before="120" w:after="120"/>
        <w:ind w:firstLine="720"/>
        <w:jc w:val="both"/>
        <w:rPr>
          <w:bCs/>
          <w:color w:val="auto"/>
          <w:lang w:val="vi-VN"/>
        </w:rPr>
      </w:pPr>
      <w:r w:rsidRPr="00130EC9">
        <w:rPr>
          <w:bCs/>
          <w:color w:val="auto"/>
          <w:lang w:val="vi-VN"/>
        </w:rPr>
        <w:t>- Tăng/ giảm các khoản tiền gửi và cho vay (Mã số 21)</w:t>
      </w:r>
    </w:p>
    <w:p w:rsidR="00EA48D4" w:rsidRPr="00130EC9" w:rsidRDefault="0061555F">
      <w:pPr>
        <w:spacing w:before="120" w:after="120"/>
        <w:ind w:firstLine="720"/>
        <w:jc w:val="both"/>
        <w:rPr>
          <w:bCs/>
          <w:color w:val="auto"/>
          <w:lang w:val="vi-VN"/>
        </w:rPr>
      </w:pPr>
      <w:r w:rsidRPr="00130EC9">
        <w:rPr>
          <w:bCs/>
          <w:color w:val="auto"/>
          <w:lang w:val="vi-VN"/>
        </w:rPr>
        <w:t>Chỉ tiêu này được lập căn cứ số chênh lệch giữa số kỳ này với số kỳ trước của khoản mục tiền gửi, cho vay của TCVM.</w:t>
      </w:r>
    </w:p>
    <w:p w:rsidR="00D0490B" w:rsidRPr="00130EC9" w:rsidRDefault="0061555F" w:rsidP="00371CF9">
      <w:pPr>
        <w:spacing w:before="120" w:after="120"/>
        <w:ind w:firstLine="720"/>
        <w:jc w:val="both"/>
        <w:rPr>
          <w:bCs/>
          <w:color w:val="auto"/>
          <w:lang w:val="vi-VN"/>
        </w:rPr>
      </w:pPr>
      <w:r w:rsidRPr="00130EC9">
        <w:rPr>
          <w:bCs/>
          <w:color w:val="auto"/>
          <w:lang w:val="vi-VN"/>
        </w:rPr>
        <w:t>Số liệu để ghi vào chỉ tiêu này được lấy từ các chỉ tiêu: Tiền gửi tại NHNN (Mã số 112), Tiền gửi tại các TCTD (Mã số 113) và Cho vay (Mã số 130) trên Báo cáo tình hình tài chính. Nếu số liệu chỉ tiêu này là số âm thì ghi trong ngoặc đơn (…).</w:t>
      </w:r>
    </w:p>
    <w:p w:rsidR="00EA48D4" w:rsidRPr="00130EC9" w:rsidRDefault="0061555F">
      <w:pPr>
        <w:spacing w:before="120" w:after="120"/>
        <w:ind w:firstLine="720"/>
        <w:jc w:val="both"/>
        <w:rPr>
          <w:bCs/>
          <w:color w:val="auto"/>
          <w:lang w:val="vi-VN"/>
        </w:rPr>
      </w:pPr>
      <w:r w:rsidRPr="00130EC9">
        <w:rPr>
          <w:bCs/>
          <w:color w:val="auto"/>
          <w:lang w:val="vi-VN"/>
        </w:rPr>
        <w:t>- Giảm nguồn dự phòng để bù đắp tổn thất các khoản (Mã số 22)</w:t>
      </w:r>
    </w:p>
    <w:p w:rsidR="00EA48D4" w:rsidRPr="00130EC9" w:rsidRDefault="0061555F">
      <w:pPr>
        <w:spacing w:before="120" w:after="120"/>
        <w:ind w:firstLine="720"/>
        <w:jc w:val="both"/>
        <w:rPr>
          <w:bCs/>
          <w:color w:val="auto"/>
          <w:lang w:val="vi-VN"/>
        </w:rPr>
      </w:pPr>
      <w:r w:rsidRPr="00130EC9">
        <w:rPr>
          <w:bCs/>
          <w:color w:val="auto"/>
          <w:lang w:val="vi-VN"/>
        </w:rPr>
        <w:t>Chỉ tiêu này được lập căn cứ số dự phòng được sử dụng để bù đắp tổn thất trong năm.</w:t>
      </w:r>
    </w:p>
    <w:p w:rsidR="00EA48D4" w:rsidRPr="00130EC9" w:rsidRDefault="0061555F">
      <w:pPr>
        <w:spacing w:before="120" w:after="120"/>
        <w:ind w:firstLine="720"/>
        <w:jc w:val="both"/>
        <w:rPr>
          <w:bCs/>
          <w:color w:val="auto"/>
          <w:lang w:val="vi-VN"/>
        </w:rPr>
      </w:pPr>
      <w:r w:rsidRPr="00130EC9">
        <w:rPr>
          <w:bCs/>
          <w:color w:val="auto"/>
          <w:lang w:val="vi-VN"/>
        </w:rPr>
        <w:t>- Tăng/ giảm khác về tài sản hoạt động (Mã số 23)</w:t>
      </w:r>
    </w:p>
    <w:p w:rsidR="00D0490B" w:rsidRPr="00130EC9" w:rsidRDefault="0061555F" w:rsidP="00371CF9">
      <w:pPr>
        <w:spacing w:before="120" w:after="120"/>
        <w:ind w:firstLine="720"/>
        <w:jc w:val="both"/>
        <w:rPr>
          <w:bCs/>
          <w:color w:val="auto"/>
          <w:lang w:val="vi-VN"/>
        </w:rPr>
      </w:pPr>
      <w:r w:rsidRPr="00130EC9">
        <w:rPr>
          <w:bCs/>
          <w:color w:val="auto"/>
          <w:lang w:val="vi-VN"/>
        </w:rPr>
        <w:t>Chỉ tiêu này được lập căn cứ số chênh lệch giữa số kỳ này với số kỳ trước của hai chỉ tiêu "Tài sản khác" (Mã số 150), "Các khoản phải thu" (Mã số 160) trên Báo cáo tình hình tài chính của TCVM được điều chỉnh các khoản lãi/lỗ do chênh lệch tỷ giá lũy kế không được kết chuyển vào doanh thu/ chi phí, điều chỉnh các khoản lãi/ lỗ do đánh giá lại tài sản. Nếu số liệu chỉ tiêu này là số âm thì ghi trong ngoặc đơn (…).</w:t>
      </w:r>
    </w:p>
    <w:p w:rsidR="00EA48D4" w:rsidRPr="00130EC9" w:rsidRDefault="0061555F">
      <w:pPr>
        <w:spacing w:before="120" w:after="120"/>
        <w:ind w:firstLine="720"/>
        <w:jc w:val="both"/>
        <w:rPr>
          <w:color w:val="auto"/>
          <w:lang w:val="vi-VN"/>
        </w:rPr>
      </w:pPr>
      <w:r w:rsidRPr="00130EC9">
        <w:rPr>
          <w:bCs/>
          <w:color w:val="auto"/>
          <w:lang w:val="vi-VN"/>
        </w:rPr>
        <w:lastRenderedPageBreak/>
        <w:t xml:space="preserve">- </w:t>
      </w:r>
      <w:r w:rsidRPr="00130EC9">
        <w:rPr>
          <w:color w:val="auto"/>
          <w:lang w:val="vi-VN"/>
        </w:rPr>
        <w:t>Tăng/ (Giảm) các khoản tiền gửi, tiền vay các TCTD (Mã số 24)</w:t>
      </w:r>
    </w:p>
    <w:p w:rsidR="00551E45" w:rsidRPr="00130EC9" w:rsidRDefault="0061555F" w:rsidP="00371CF9">
      <w:pPr>
        <w:spacing w:before="120" w:after="120"/>
        <w:ind w:firstLine="720"/>
        <w:jc w:val="both"/>
        <w:rPr>
          <w:bCs/>
          <w:color w:val="auto"/>
          <w:lang w:val="vi-VN"/>
        </w:rPr>
      </w:pPr>
      <w:r w:rsidRPr="00130EC9">
        <w:rPr>
          <w:bCs/>
          <w:color w:val="auto"/>
          <w:lang w:val="vi-VN"/>
        </w:rPr>
        <w:t xml:space="preserve">Chỉ tiêu này được lập căn cứ số chênh lệch giữa số kỳ này với số kỳ trước của chỉ tiêu "Vay cá nhân, các TCTD, tổ chức khác" (Mã số 210) trên Báo cáo tình hình tài chính. </w:t>
      </w:r>
    </w:p>
    <w:p w:rsidR="00EA48D4" w:rsidRPr="00130EC9" w:rsidRDefault="0061555F">
      <w:pPr>
        <w:spacing w:before="120" w:after="120"/>
        <w:ind w:firstLine="720"/>
        <w:jc w:val="both"/>
        <w:rPr>
          <w:color w:val="auto"/>
          <w:lang w:val="vi-VN"/>
        </w:rPr>
      </w:pPr>
      <w:r w:rsidRPr="00130EC9">
        <w:rPr>
          <w:bCs/>
          <w:color w:val="auto"/>
          <w:lang w:val="vi-VN"/>
        </w:rPr>
        <w:t xml:space="preserve">- </w:t>
      </w:r>
      <w:r w:rsidRPr="00130EC9">
        <w:rPr>
          <w:color w:val="auto"/>
          <w:lang w:val="vi-VN"/>
        </w:rPr>
        <w:t>Tăng/ (Giảm) tiền gửi của khách hàng (Mã số 25)</w:t>
      </w:r>
    </w:p>
    <w:p w:rsidR="00757C7F" w:rsidRPr="00130EC9" w:rsidRDefault="0061555F" w:rsidP="00371CF9">
      <w:pPr>
        <w:spacing w:before="120" w:after="120"/>
        <w:ind w:firstLine="720"/>
        <w:jc w:val="both"/>
        <w:rPr>
          <w:bCs/>
          <w:color w:val="auto"/>
          <w:lang w:val="vi-VN"/>
        </w:rPr>
      </w:pPr>
      <w:r w:rsidRPr="00130EC9">
        <w:rPr>
          <w:bCs/>
          <w:color w:val="auto"/>
          <w:lang w:val="vi-VN"/>
        </w:rPr>
        <w:t xml:space="preserve">Chỉ tiêu này được lập căn cứ số chênh lệch giữa số kỳ này với số kỳ trước của chỉ tiêu "Tiền gửi của khách hàng" (Mã số 211) trên Báo cáo tình hình tài chính. </w:t>
      </w:r>
    </w:p>
    <w:p w:rsidR="00EA48D4" w:rsidRPr="00130EC9" w:rsidRDefault="0061555F">
      <w:pPr>
        <w:spacing w:before="120" w:after="120"/>
        <w:ind w:firstLine="720"/>
        <w:jc w:val="both"/>
        <w:rPr>
          <w:color w:val="auto"/>
          <w:lang w:val="vi-VN"/>
        </w:rPr>
      </w:pPr>
      <w:r w:rsidRPr="00130EC9">
        <w:rPr>
          <w:color w:val="auto"/>
          <w:lang w:val="vi-VN"/>
        </w:rPr>
        <w:t>- Tăng/ (Giảm) vốn ủy thác cho vay (Mã số 26)</w:t>
      </w:r>
    </w:p>
    <w:p w:rsidR="00757C7F" w:rsidRPr="00130EC9" w:rsidRDefault="0061555F" w:rsidP="00371CF9">
      <w:pPr>
        <w:spacing w:before="120" w:after="120"/>
        <w:ind w:firstLine="720"/>
        <w:jc w:val="both"/>
        <w:rPr>
          <w:bCs/>
          <w:color w:val="auto"/>
          <w:lang w:val="vi-VN"/>
        </w:rPr>
      </w:pPr>
      <w:r w:rsidRPr="00130EC9">
        <w:rPr>
          <w:bCs/>
          <w:color w:val="auto"/>
          <w:lang w:val="vi-VN"/>
        </w:rPr>
        <w:t xml:space="preserve">Chỉ tiêu này được lập căn cứ số chênh lệch giữa số kỳ này với số kỳ trước của chỉ tiêu "Vốn nhận ủy thác cho vay" (Mã số 212) trên Báo cáo tình hình tài chính. </w:t>
      </w:r>
    </w:p>
    <w:p w:rsidR="00EA48D4" w:rsidRPr="00130EC9" w:rsidRDefault="0061555F">
      <w:pPr>
        <w:spacing w:before="120" w:after="120"/>
        <w:ind w:firstLine="720"/>
        <w:jc w:val="both"/>
        <w:rPr>
          <w:color w:val="auto"/>
          <w:lang w:val="vi-VN"/>
        </w:rPr>
      </w:pPr>
      <w:r w:rsidRPr="00130EC9">
        <w:rPr>
          <w:color w:val="auto"/>
          <w:lang w:val="vi-VN"/>
        </w:rPr>
        <w:t>- Tăng/ (Giảm) khác về công nợ hoạt động (Mã số 27)</w:t>
      </w:r>
    </w:p>
    <w:p w:rsidR="00757C7F" w:rsidRPr="00130EC9" w:rsidRDefault="0061555F" w:rsidP="00371CF9">
      <w:pPr>
        <w:spacing w:before="120" w:after="120"/>
        <w:ind w:firstLine="720"/>
        <w:jc w:val="both"/>
        <w:rPr>
          <w:bCs/>
          <w:color w:val="auto"/>
          <w:lang w:val="vi-VN"/>
        </w:rPr>
      </w:pPr>
      <w:r w:rsidRPr="00130EC9">
        <w:rPr>
          <w:bCs/>
          <w:color w:val="auto"/>
          <w:lang w:val="vi-VN"/>
        </w:rPr>
        <w:t xml:space="preserve">Chỉ tiêu này được lập căn cứ số chênh lệch giữa số kỳ này với số kỳ trước của chỉ tiêu "Các khoản phải trả bên ngoài" (Mã số 213); chỉ tiêu "Phải trả khác" (Mã số 217) trên Báo cáo tình hình tài chính (không bao gồm các khoản phải trả cho nhân viên, chi phí phải trả). </w:t>
      </w:r>
    </w:p>
    <w:p w:rsidR="00EA48D4" w:rsidRPr="00130EC9" w:rsidRDefault="0061555F">
      <w:pPr>
        <w:spacing w:before="120" w:after="120"/>
        <w:ind w:firstLine="720"/>
        <w:jc w:val="both"/>
        <w:rPr>
          <w:color w:val="auto"/>
          <w:lang w:val="vi-VN"/>
        </w:rPr>
      </w:pPr>
      <w:r w:rsidRPr="00130EC9">
        <w:rPr>
          <w:color w:val="auto"/>
          <w:lang w:val="vi-VN"/>
        </w:rPr>
        <w:t>- Ch</w:t>
      </w:r>
      <w:r w:rsidR="00530C14" w:rsidRPr="00130EC9">
        <w:rPr>
          <w:color w:val="auto"/>
          <w:lang w:val="vi-VN"/>
        </w:rPr>
        <w:t>i từ các quỹ (</w:t>
      </w:r>
      <w:r w:rsidRPr="00130EC9">
        <w:rPr>
          <w:color w:val="auto"/>
          <w:lang w:val="vi-VN"/>
        </w:rPr>
        <w:t>Mã số 28)</w:t>
      </w:r>
    </w:p>
    <w:p w:rsidR="00EA48D4" w:rsidRPr="00130EC9" w:rsidRDefault="0061555F">
      <w:pPr>
        <w:spacing w:before="120" w:after="120"/>
        <w:ind w:firstLine="720"/>
        <w:jc w:val="both"/>
        <w:rPr>
          <w:bCs/>
          <w:color w:val="auto"/>
          <w:lang w:val="vi-VN"/>
        </w:rPr>
      </w:pPr>
      <w:r w:rsidRPr="00130EC9">
        <w:rPr>
          <w:bCs/>
          <w:color w:val="auto"/>
          <w:lang w:val="vi-VN"/>
        </w:rPr>
        <w:t>Chỉ tiêu này được lập căn cứ số tiền chi ra từ các quỹ trong kỳ báo cáo. Số liệu để ghi vào chỉ tiêu này căn cứ số chênh lệch giữa số cuối năm với số đầu năm của chỉ tiêu "Quỹ của TCVM" (Mã số 223).</w:t>
      </w:r>
    </w:p>
    <w:p w:rsidR="00EA48D4" w:rsidRPr="00130EC9" w:rsidRDefault="0061555F">
      <w:pPr>
        <w:spacing w:before="120" w:after="120"/>
        <w:ind w:firstLine="720"/>
        <w:jc w:val="both"/>
        <w:rPr>
          <w:bCs/>
          <w:color w:val="auto"/>
          <w:lang w:val="vi-VN"/>
        </w:rPr>
      </w:pPr>
      <w:r w:rsidRPr="00130EC9">
        <w:rPr>
          <w:color w:val="auto"/>
          <w:lang w:val="vi-VN"/>
        </w:rPr>
        <w:t xml:space="preserve">- </w:t>
      </w:r>
      <w:r w:rsidR="00530C14" w:rsidRPr="00130EC9">
        <w:rPr>
          <w:bCs/>
          <w:color w:val="auto"/>
          <w:lang w:val="vi-VN"/>
        </w:rPr>
        <w:t>Lưu chuyển tiền thuần từ hoạt động kinh doanh</w:t>
      </w:r>
      <w:r w:rsidRPr="00130EC9">
        <w:rPr>
          <w:bCs/>
          <w:color w:val="auto"/>
          <w:lang w:val="vi-VN"/>
        </w:rPr>
        <w:t xml:space="preserve"> (Mã số 30)</w:t>
      </w:r>
    </w:p>
    <w:p w:rsidR="005C3597" w:rsidRPr="00130EC9" w:rsidRDefault="0061555F" w:rsidP="00371CF9">
      <w:pPr>
        <w:spacing w:before="120" w:after="120"/>
        <w:ind w:firstLine="720"/>
        <w:jc w:val="both"/>
        <w:rPr>
          <w:bCs/>
          <w:color w:val="auto"/>
          <w:lang w:val="vi-VN"/>
        </w:rPr>
      </w:pPr>
      <w:r w:rsidRPr="00130EC9">
        <w:rPr>
          <w:bCs/>
          <w:color w:val="auto"/>
          <w:lang w:val="vi-VN"/>
        </w:rPr>
        <w:t>Chỉ tiêu này phản ánh chênh lệch giữa tổng số tiền thu vào với tổng số tiền chi ra từ hoạt động kinh doanh sau khi điều chỉnh những thay đối về tài sản và vốn lưu động của TCVM trong kỳ báo cáo. Số liệu để ghi vào chỉ tiêu này được tính bằng tổng cộng số liệu các chỉ tiêu từ Mã số 01 đến Mã số 28. Nếu số liệu chỉ tiêu này là số âm thì ghi trong ngoặc đơn (…).</w:t>
      </w:r>
    </w:p>
    <w:p w:rsidR="005C3597" w:rsidRPr="00130EC9" w:rsidRDefault="0061555F" w:rsidP="00371CF9">
      <w:pPr>
        <w:spacing w:before="120" w:after="120"/>
        <w:ind w:firstLine="720"/>
        <w:jc w:val="both"/>
        <w:rPr>
          <w:bCs/>
          <w:color w:val="auto"/>
          <w:lang w:val="vi-VN"/>
        </w:rPr>
      </w:pPr>
      <w:r w:rsidRPr="00130EC9">
        <w:rPr>
          <w:bCs/>
          <w:color w:val="auto"/>
          <w:lang w:val="vi-VN"/>
        </w:rPr>
        <w:t>Mã số 30 = Mã số 20 + Mã số 21 + Mã số 22 + Mã số 23 + Mã số 24 + Mã số 25 + Mã số 26+ Mã số 27 + Mã số 28</w:t>
      </w:r>
    </w:p>
    <w:p w:rsidR="00EA48D4" w:rsidRPr="00130EC9" w:rsidRDefault="0061555F">
      <w:pPr>
        <w:spacing w:before="120" w:after="120"/>
        <w:ind w:firstLine="720"/>
        <w:jc w:val="both"/>
        <w:rPr>
          <w:bCs/>
          <w:color w:val="auto"/>
          <w:lang w:val="vi-VN"/>
        </w:rPr>
      </w:pPr>
      <w:r w:rsidRPr="00130EC9">
        <w:rPr>
          <w:bCs/>
          <w:color w:val="auto"/>
          <w:lang w:val="vi-VN"/>
        </w:rPr>
        <w:t>3.2. Lưu chuyển tiền từ hoạt động đầu tư</w:t>
      </w:r>
    </w:p>
    <w:p w:rsidR="00EA48D4" w:rsidRPr="00130EC9" w:rsidRDefault="0061555F">
      <w:pPr>
        <w:spacing w:before="120" w:after="120"/>
        <w:ind w:firstLine="720"/>
        <w:jc w:val="both"/>
        <w:rPr>
          <w:color w:val="auto"/>
          <w:lang w:val="vi-VN"/>
        </w:rPr>
      </w:pPr>
      <w:r w:rsidRPr="00130EC9">
        <w:rPr>
          <w:bCs/>
          <w:color w:val="auto"/>
          <w:lang w:val="vi-VN"/>
        </w:rPr>
        <w:t xml:space="preserve">- </w:t>
      </w:r>
      <w:r w:rsidRPr="00130EC9">
        <w:rPr>
          <w:color w:val="auto"/>
          <w:lang w:val="vi-VN"/>
        </w:rPr>
        <w:t xml:space="preserve">Tiền chi mua sắm, xây dựng TSCĐ (Mã số 31) </w:t>
      </w:r>
    </w:p>
    <w:p w:rsidR="00EA48D4" w:rsidRPr="00130EC9" w:rsidRDefault="0061555F">
      <w:pPr>
        <w:spacing w:before="120" w:after="120"/>
        <w:ind w:firstLine="720"/>
        <w:jc w:val="both"/>
        <w:rPr>
          <w:color w:val="auto"/>
          <w:lang w:val="vi-VN"/>
        </w:rPr>
      </w:pPr>
      <w:r w:rsidRPr="00130EC9">
        <w:rPr>
          <w:color w:val="auto"/>
          <w:lang w:val="vi-VN"/>
        </w:rPr>
        <w:t xml:space="preserve">Chỉ tiêu này được lập căn cứ vào tổng số tiền đã thực chi để mua sắm, xây dựng TSCĐ hữu hình, TSCĐ vô hình, tiền chi cho giai đoạn triển khai đã được vốn hoá thành TSCĐ vô hình trong kỳ báo cáo. </w:t>
      </w:r>
    </w:p>
    <w:p w:rsidR="00EA48D4" w:rsidRPr="00130EC9" w:rsidRDefault="0061555F">
      <w:pPr>
        <w:spacing w:before="120" w:after="120"/>
        <w:ind w:firstLine="720"/>
        <w:jc w:val="both"/>
        <w:rPr>
          <w:color w:val="auto"/>
          <w:lang w:val="vi-VN"/>
        </w:rPr>
      </w:pPr>
      <w:r w:rsidRPr="00130EC9">
        <w:rPr>
          <w:color w:val="auto"/>
          <w:lang w:val="vi-VN"/>
        </w:rPr>
        <w:t xml:space="preserve">Số liệu để ghi vào chỉ tiêu này lấy từ sổ kế toán các TK tiền (chi tiết số tiền chi mua sắm, xây dựng TSCĐ), sổ kế toán các tài khoản phải thu (chi tiết tiền  thu nợ chuyển trả ngay cho hoạt động mua sắm), sổ kế toán TK 451 (chi tiết trả nợ cho người bán TSCĐ), sau khi đối chiếu với sổ kế toán các TK 301, </w:t>
      </w:r>
      <w:r w:rsidRPr="00130EC9">
        <w:rPr>
          <w:color w:val="auto"/>
          <w:lang w:val="vi-VN"/>
        </w:rPr>
        <w:lastRenderedPageBreak/>
        <w:t>302, 303, 305 trong kỳ báo cáo. Chỉ tiêu này được ghi bằng số âm dưới hình thức ghi trong ngoặc đơn (…).</w:t>
      </w:r>
    </w:p>
    <w:p w:rsidR="00EA48D4" w:rsidRPr="00130EC9" w:rsidRDefault="0061555F">
      <w:pPr>
        <w:spacing w:before="120" w:after="120"/>
        <w:ind w:firstLine="720"/>
        <w:jc w:val="both"/>
        <w:rPr>
          <w:color w:val="auto"/>
          <w:lang w:val="vi-VN"/>
        </w:rPr>
      </w:pPr>
      <w:r w:rsidRPr="00130EC9">
        <w:rPr>
          <w:color w:val="auto"/>
          <w:lang w:val="vi-VN"/>
        </w:rPr>
        <w:t>- Tiền thu từ thanh lý, nhượng bán TSCĐ (Mã số 32)</w:t>
      </w:r>
    </w:p>
    <w:p w:rsidR="0088557B" w:rsidRPr="00130EC9" w:rsidRDefault="0061555F" w:rsidP="00371CF9">
      <w:pPr>
        <w:spacing w:before="120" w:after="120"/>
        <w:ind w:firstLine="720"/>
        <w:jc w:val="both"/>
        <w:rPr>
          <w:color w:val="auto"/>
          <w:lang w:val="vi-VN"/>
        </w:rPr>
      </w:pPr>
      <w:r w:rsidRPr="00130EC9">
        <w:rPr>
          <w:color w:val="auto"/>
          <w:lang w:val="vi-VN"/>
        </w:rPr>
        <w:t>Chỉ tiêu này được lập căn cứ vào số tiền thuần đã thu từ việc thanh lý, nhượng bán TSCĐ hữu hình, TSCĐ vô hình trong kỳ báo cáo, kể cả số tiền thu hồi các khoản nợ phải thu liên quan trực tiếp tới việc thanh lý, nhượng bán TSCĐ.</w:t>
      </w:r>
    </w:p>
    <w:p w:rsidR="0088557B" w:rsidRPr="00130EC9" w:rsidRDefault="0061555F" w:rsidP="00371CF9">
      <w:pPr>
        <w:spacing w:before="120" w:after="120"/>
        <w:ind w:firstLine="720"/>
        <w:jc w:val="both"/>
        <w:rPr>
          <w:color w:val="auto"/>
          <w:lang w:val="vi-VN"/>
        </w:rPr>
      </w:pPr>
      <w:r w:rsidRPr="00130EC9">
        <w:rPr>
          <w:color w:val="auto"/>
          <w:lang w:val="vi-VN"/>
        </w:rPr>
        <w:t>Chỉ tiêu này không bao gồm số thu bằng tài sản phi tiền tệ hoặc số tiền phải thu nhưng chưa thu được trong kỳ báo cáo từ việc thanh lý nhượng bán TSCĐ.</w:t>
      </w:r>
    </w:p>
    <w:p w:rsidR="00EA48D4" w:rsidRPr="00130EC9" w:rsidRDefault="0061555F">
      <w:pPr>
        <w:spacing w:before="120" w:after="120"/>
        <w:ind w:firstLine="720"/>
        <w:jc w:val="both"/>
        <w:rPr>
          <w:color w:val="auto"/>
          <w:lang w:val="vi-VN"/>
        </w:rPr>
      </w:pPr>
      <w:r w:rsidRPr="00130EC9">
        <w:rPr>
          <w:color w:val="auto"/>
          <w:lang w:val="vi-VN"/>
        </w:rPr>
        <w:t>Số liệu để ghi vào chỉ tiêu này là chênh lệch giữa số tiền thu và số tiền chi cho việc thanh lý, nhượng bán TSCĐ. Số tiền thu được lấy từ sổ kế toán các TK tiền, sau khi đối chiếu với sổ kế toán các TK 791, 351 (chi tiết tiền thu thanh lý, nhượng bán TSCĐ) trong kỳ báo cáo. Số tiền chi được lấy từ sổ kế toán các TK 101, sau khi đối chiếu với sổ kế toán các TK 891 (Chi tiết chi về thanh lý, nhượng bán TSCĐ) trong kỳ báo cáo. Chỉ tiêu này được ghi bằng số âm dưới hình thức ghi trong ngoặc đơn (…) nếu số tiền thực thu nhỏ hơn số tiền thực chi.</w:t>
      </w:r>
    </w:p>
    <w:p w:rsidR="00EA48D4" w:rsidRPr="00130EC9" w:rsidRDefault="0061555F">
      <w:pPr>
        <w:spacing w:before="120" w:after="120"/>
        <w:ind w:firstLine="720"/>
        <w:jc w:val="both"/>
        <w:rPr>
          <w:color w:val="auto"/>
          <w:lang w:val="vi-VN"/>
        </w:rPr>
      </w:pPr>
      <w:r w:rsidRPr="00130EC9">
        <w:rPr>
          <w:color w:val="auto"/>
          <w:lang w:val="vi-VN"/>
        </w:rPr>
        <w:t>- Lưu chuyển tiền thuần từ hoạt động đầu tư ( Mã số 35)</w:t>
      </w:r>
    </w:p>
    <w:p w:rsidR="004814CD" w:rsidRPr="00130EC9" w:rsidRDefault="0061555F" w:rsidP="00371CF9">
      <w:pPr>
        <w:spacing w:before="120" w:after="120"/>
        <w:ind w:firstLine="720"/>
        <w:jc w:val="both"/>
        <w:rPr>
          <w:bCs/>
          <w:color w:val="auto"/>
          <w:lang w:val="vi-VN"/>
        </w:rPr>
      </w:pPr>
      <w:r w:rsidRPr="00130EC9">
        <w:rPr>
          <w:bCs/>
          <w:color w:val="auto"/>
          <w:lang w:val="vi-VN"/>
        </w:rPr>
        <w:t>Chỉ tiêu này phản ánh chênh lệch giữa tổng số tiền thu vào với tổng số tiền chi ra từ hoạt động đầu tư trong kỳ báo cáo. Nếu số liệu chỉ tiêu này là số âm thì ghi trong ngoặc đơn (…).</w:t>
      </w:r>
    </w:p>
    <w:p w:rsidR="004814CD" w:rsidRPr="00130EC9" w:rsidRDefault="0061555F" w:rsidP="00371CF9">
      <w:pPr>
        <w:spacing w:before="120" w:after="120"/>
        <w:ind w:firstLine="720"/>
        <w:jc w:val="both"/>
        <w:rPr>
          <w:bCs/>
          <w:color w:val="auto"/>
          <w:lang w:val="vi-VN"/>
        </w:rPr>
      </w:pPr>
      <w:r w:rsidRPr="00130EC9">
        <w:rPr>
          <w:bCs/>
          <w:color w:val="auto"/>
          <w:lang w:val="vi-VN"/>
        </w:rPr>
        <w:t>Mã số 35 = Mã số 31 + Mã số 32.</w:t>
      </w:r>
    </w:p>
    <w:p w:rsidR="00EA48D4" w:rsidRPr="00130EC9" w:rsidRDefault="0061555F" w:rsidP="00775C58">
      <w:pPr>
        <w:spacing w:before="120" w:after="120" w:line="360" w:lineRule="exact"/>
        <w:ind w:firstLine="720"/>
        <w:jc w:val="both"/>
        <w:rPr>
          <w:color w:val="auto"/>
          <w:lang w:val="vi-VN"/>
        </w:rPr>
      </w:pPr>
      <w:r w:rsidRPr="00130EC9">
        <w:rPr>
          <w:color w:val="auto"/>
          <w:lang w:val="vi-VN"/>
        </w:rPr>
        <w:t>3.3. Lưu chuyển tiền từ hoạt động tài chính</w:t>
      </w:r>
    </w:p>
    <w:p w:rsidR="00EA48D4" w:rsidRPr="00130EC9" w:rsidRDefault="0061555F" w:rsidP="00775C58">
      <w:pPr>
        <w:spacing w:before="120" w:after="120" w:line="360" w:lineRule="exact"/>
        <w:ind w:firstLine="720"/>
        <w:jc w:val="both"/>
        <w:rPr>
          <w:color w:val="auto"/>
          <w:lang w:val="vi-VN"/>
        </w:rPr>
      </w:pPr>
      <w:r w:rsidRPr="00130EC9">
        <w:rPr>
          <w:color w:val="auto"/>
          <w:lang w:val="vi-VN"/>
        </w:rPr>
        <w:t>- Tiền thu từ nhận vốn góp của chủ sở hữu (Mã số 36)</w:t>
      </w:r>
    </w:p>
    <w:p w:rsidR="004814CD" w:rsidRPr="00130EC9" w:rsidRDefault="0061555F" w:rsidP="00775C58">
      <w:pPr>
        <w:spacing w:before="120" w:after="120" w:line="360" w:lineRule="exact"/>
        <w:ind w:firstLine="720"/>
        <w:jc w:val="both"/>
        <w:rPr>
          <w:color w:val="auto"/>
          <w:lang w:val="vi-VN"/>
        </w:rPr>
      </w:pPr>
      <w:r w:rsidRPr="00130EC9">
        <w:rPr>
          <w:color w:val="auto"/>
          <w:lang w:val="vi-VN"/>
        </w:rPr>
        <w:t xml:space="preserve">Chỉ tiêu này được lập căn cứ vào tổng số tiền đã thực thực nhận góp vốn của chủ sở hữu trong kỳ báo cáo. </w:t>
      </w:r>
    </w:p>
    <w:p w:rsidR="004814CD" w:rsidRPr="00130EC9" w:rsidRDefault="0061555F" w:rsidP="00775C58">
      <w:pPr>
        <w:spacing w:before="120" w:after="120" w:line="360" w:lineRule="exact"/>
        <w:ind w:firstLine="720"/>
        <w:jc w:val="both"/>
        <w:rPr>
          <w:color w:val="auto"/>
          <w:lang w:val="vi-VN"/>
        </w:rPr>
      </w:pPr>
      <w:r w:rsidRPr="00130EC9">
        <w:rPr>
          <w:color w:val="auto"/>
          <w:lang w:val="vi-VN"/>
        </w:rPr>
        <w:t>Chỉ tiêu này không bao gồm các khoản vay và nợ được chuyển thành vốn, khoản lợi nhuận sau thuế chưa phân phối chuyển thành vốn hoặc nhận vốn góp của chủ sở hữu bằng tài sản phi tiền tệ.</w:t>
      </w:r>
    </w:p>
    <w:p w:rsidR="004814CD" w:rsidRPr="00130EC9" w:rsidRDefault="0061555F" w:rsidP="00775C58">
      <w:pPr>
        <w:spacing w:before="120" w:after="120" w:line="360" w:lineRule="exact"/>
        <w:ind w:firstLine="720"/>
        <w:jc w:val="both"/>
        <w:rPr>
          <w:color w:val="auto"/>
          <w:lang w:val="vi-VN"/>
        </w:rPr>
      </w:pPr>
      <w:r w:rsidRPr="00130EC9">
        <w:rPr>
          <w:color w:val="auto"/>
          <w:lang w:val="vi-VN"/>
        </w:rPr>
        <w:t xml:space="preserve">Số liệu để ghi vào chỉ tiêu này lấy từ sổ kế toán các TK tiền sau khi đối chiếu với sổ kế toán TK 601 trong kỳ báo cáo. </w:t>
      </w:r>
    </w:p>
    <w:p w:rsidR="00EA48D4" w:rsidRPr="00130EC9" w:rsidRDefault="0061555F" w:rsidP="00775C58">
      <w:pPr>
        <w:spacing w:before="120" w:after="120" w:line="360" w:lineRule="exact"/>
        <w:ind w:firstLine="720"/>
        <w:jc w:val="both"/>
        <w:rPr>
          <w:color w:val="auto"/>
          <w:lang w:val="vi-VN"/>
        </w:rPr>
      </w:pPr>
      <w:r w:rsidRPr="00130EC9">
        <w:rPr>
          <w:color w:val="auto"/>
          <w:lang w:val="vi-VN"/>
        </w:rPr>
        <w:t>- Tiền trả lại vốn góp cho các chủ sở hữu (Mã số 37)</w:t>
      </w:r>
    </w:p>
    <w:p w:rsidR="00EA48D4" w:rsidRPr="00130EC9" w:rsidRDefault="0061555F" w:rsidP="00775C58">
      <w:pPr>
        <w:spacing w:before="120" w:after="120" w:line="360" w:lineRule="exact"/>
        <w:ind w:firstLine="720"/>
        <w:jc w:val="both"/>
        <w:rPr>
          <w:color w:val="auto"/>
          <w:lang w:val="vi-VN"/>
        </w:rPr>
      </w:pPr>
      <w:r w:rsidRPr="00130EC9">
        <w:rPr>
          <w:color w:val="auto"/>
          <w:lang w:val="vi-VN"/>
        </w:rPr>
        <w:t>Chỉ tiêu này được lập căn cứ vào tổng số tiền đã trả do hoàn lại vốn góp cho các chủ sở hữu dưới các hình thức hoàn trả bằng tiền trong kỳ báo cáo.</w:t>
      </w:r>
    </w:p>
    <w:p w:rsidR="00EA48D4" w:rsidRPr="00130EC9" w:rsidRDefault="0061555F" w:rsidP="00775C58">
      <w:pPr>
        <w:spacing w:before="120" w:after="120" w:line="360" w:lineRule="exact"/>
        <w:ind w:firstLine="720"/>
        <w:jc w:val="both"/>
        <w:rPr>
          <w:color w:val="auto"/>
          <w:lang w:val="vi-VN"/>
        </w:rPr>
      </w:pPr>
      <w:r w:rsidRPr="00130EC9">
        <w:rPr>
          <w:color w:val="auto"/>
          <w:lang w:val="vi-VN"/>
        </w:rPr>
        <w:t>Chỉ tiêu này không bao gồm các khoản trả lại vốn góp của chủ sở hữu bằng tài sản phi tiền tệ hoặc sử dụng vốn góp để bù lỗ kinh doanh.</w:t>
      </w:r>
    </w:p>
    <w:p w:rsidR="00EA48D4" w:rsidRPr="00130EC9" w:rsidRDefault="0061555F">
      <w:pPr>
        <w:spacing w:before="120" w:after="120"/>
        <w:ind w:firstLine="720"/>
        <w:jc w:val="both"/>
        <w:rPr>
          <w:color w:val="auto"/>
          <w:lang w:val="vi-VN"/>
        </w:rPr>
      </w:pPr>
      <w:r w:rsidRPr="00130EC9">
        <w:rPr>
          <w:color w:val="auto"/>
          <w:lang w:val="vi-VN"/>
        </w:rPr>
        <w:lastRenderedPageBreak/>
        <w:t>Số liệu để ghi vào chỉ tiêu này lấy từ sổ kế toán các TK tiền, sau khi đối chiếu với sổ kế toán các TK 601 trong kỳ báo cáo. Chỉ tiêu này được ghi bằng số âm dưới hình thức ghi trong ngoặc đơn (...).</w:t>
      </w:r>
    </w:p>
    <w:p w:rsidR="00EA48D4" w:rsidRPr="00130EC9" w:rsidRDefault="0061555F">
      <w:pPr>
        <w:spacing w:before="120" w:after="120"/>
        <w:ind w:firstLine="720"/>
        <w:jc w:val="both"/>
        <w:rPr>
          <w:color w:val="auto"/>
          <w:lang w:val="vi-VN"/>
        </w:rPr>
      </w:pPr>
      <w:r w:rsidRPr="00130EC9">
        <w:rPr>
          <w:color w:val="auto"/>
          <w:lang w:val="vi-VN"/>
        </w:rPr>
        <w:t>Lưu chuyển tiền thuần từ hoạt động tài chính (Mã số 40)</w:t>
      </w:r>
    </w:p>
    <w:p w:rsidR="0049785C" w:rsidRPr="00130EC9" w:rsidRDefault="0061555F" w:rsidP="00371CF9">
      <w:pPr>
        <w:spacing w:before="120" w:after="120"/>
        <w:ind w:firstLine="720"/>
        <w:jc w:val="both"/>
        <w:rPr>
          <w:bCs/>
          <w:color w:val="auto"/>
          <w:lang w:val="vi-VN"/>
        </w:rPr>
      </w:pPr>
      <w:r w:rsidRPr="00130EC9">
        <w:rPr>
          <w:bCs/>
          <w:color w:val="auto"/>
          <w:lang w:val="vi-VN"/>
        </w:rPr>
        <w:t>Chỉ tiêu này phản ánh chênh lệch giữa tổng số tiền thu vào với tổng số tiền chi ra từ hoạt động tài chính trong kỳ báo cáo. Nếu số liệu chỉ tiêu này là số âm thì ghi trong ngoặc đơn (…).</w:t>
      </w:r>
    </w:p>
    <w:p w:rsidR="0049785C" w:rsidRPr="00130EC9" w:rsidRDefault="0061555F" w:rsidP="00371CF9">
      <w:pPr>
        <w:spacing w:before="120" w:after="120"/>
        <w:ind w:firstLine="720"/>
        <w:jc w:val="both"/>
        <w:rPr>
          <w:bCs/>
          <w:color w:val="auto"/>
          <w:lang w:val="vi-VN"/>
        </w:rPr>
      </w:pPr>
      <w:r w:rsidRPr="00130EC9">
        <w:rPr>
          <w:bCs/>
          <w:color w:val="auto"/>
          <w:lang w:val="vi-VN"/>
        </w:rPr>
        <w:t>Mã số 40 = Mã số 36 + Mã số 37.</w:t>
      </w:r>
    </w:p>
    <w:p w:rsidR="00EA48D4" w:rsidRPr="00130EC9" w:rsidRDefault="0061555F">
      <w:pPr>
        <w:spacing w:before="120" w:after="120"/>
        <w:ind w:firstLine="720"/>
        <w:jc w:val="both"/>
        <w:rPr>
          <w:color w:val="auto"/>
          <w:lang w:val="vi-VN"/>
        </w:rPr>
      </w:pPr>
      <w:r w:rsidRPr="00130EC9">
        <w:rPr>
          <w:color w:val="auto"/>
          <w:lang w:val="vi-VN"/>
        </w:rPr>
        <w:t>3.4. Tổng hợp các luồng tiền trong kỳ</w:t>
      </w:r>
    </w:p>
    <w:p w:rsidR="00EA48D4" w:rsidRPr="00130EC9" w:rsidRDefault="0061555F">
      <w:pPr>
        <w:spacing w:before="120" w:after="120"/>
        <w:ind w:firstLine="720"/>
        <w:jc w:val="both"/>
        <w:rPr>
          <w:color w:val="auto"/>
          <w:lang w:val="vi-VN"/>
        </w:rPr>
      </w:pPr>
      <w:r w:rsidRPr="00130EC9">
        <w:rPr>
          <w:color w:val="auto"/>
          <w:lang w:val="vi-VN"/>
        </w:rPr>
        <w:t>- Lưu chuyển tiền thuần trong kỳ ( Mã số 50)</w:t>
      </w:r>
    </w:p>
    <w:p w:rsidR="00534B95" w:rsidRPr="00130EC9" w:rsidRDefault="0061555F" w:rsidP="00371CF9">
      <w:pPr>
        <w:spacing w:before="120" w:after="120"/>
        <w:ind w:firstLine="720"/>
        <w:jc w:val="both"/>
        <w:rPr>
          <w:color w:val="auto"/>
          <w:lang w:val="vi-VN"/>
        </w:rPr>
      </w:pPr>
      <w:r w:rsidRPr="00130EC9">
        <w:rPr>
          <w:color w:val="auto"/>
          <w:lang w:val="vi-VN"/>
        </w:rPr>
        <w:t>Chỉ tiêu “Lưu chuyển tiền thuần trong kỳ” phản ánh chênh lệch giữa tổng số tiền thu vào với tổng số tiền chi ra từ ba loại hoạt động: Hoạt động kinh doanh, hoạt động đầu tư và hoạt động tài chính của TCVM trong kỳ báo cáo. Nếu số liệu chỉ tiêu này là số âm thì ghi trong ngoặc đơn (...).</w:t>
      </w:r>
    </w:p>
    <w:p w:rsidR="004814CD" w:rsidRPr="00130EC9" w:rsidRDefault="0061555F" w:rsidP="00371CF9">
      <w:pPr>
        <w:spacing w:before="120" w:after="120"/>
        <w:ind w:firstLine="720"/>
        <w:jc w:val="both"/>
        <w:rPr>
          <w:bCs/>
          <w:color w:val="auto"/>
          <w:lang w:val="vi-VN"/>
        </w:rPr>
      </w:pPr>
      <w:r w:rsidRPr="00130EC9">
        <w:rPr>
          <w:bCs/>
          <w:color w:val="auto"/>
          <w:lang w:val="vi-VN"/>
        </w:rPr>
        <w:t xml:space="preserve">Mã số 50 = Mã số 30 + Mã số 35 + Mã số 40. </w:t>
      </w:r>
    </w:p>
    <w:p w:rsidR="00534B95" w:rsidRPr="00130EC9" w:rsidRDefault="0061555F" w:rsidP="00371CF9">
      <w:pPr>
        <w:spacing w:before="120" w:after="120"/>
        <w:ind w:firstLine="720"/>
        <w:jc w:val="both"/>
        <w:rPr>
          <w:bCs/>
          <w:color w:val="auto"/>
          <w:lang w:val="vi-VN"/>
        </w:rPr>
      </w:pPr>
      <w:r w:rsidRPr="00130EC9">
        <w:rPr>
          <w:bCs/>
          <w:color w:val="auto"/>
          <w:lang w:val="vi-VN"/>
        </w:rPr>
        <w:t>- Tiền và tương đương tiền đầu kỳ (Mã số 60)</w:t>
      </w:r>
    </w:p>
    <w:p w:rsidR="00534B95" w:rsidRPr="00130EC9" w:rsidRDefault="0061555F" w:rsidP="00371CF9">
      <w:pPr>
        <w:spacing w:before="120" w:after="120"/>
        <w:ind w:firstLine="720"/>
        <w:jc w:val="both"/>
        <w:rPr>
          <w:color w:val="auto"/>
          <w:lang w:val="vi-VN"/>
        </w:rPr>
      </w:pPr>
      <w:r w:rsidRPr="00130EC9">
        <w:rPr>
          <w:color w:val="auto"/>
          <w:lang w:val="vi-VN"/>
        </w:rPr>
        <w:t>Chỉ tiêu này được lập căn cứ vào số liệu chỉ tiêu “Tiền” đầu kỳ báo cáo (Mã số 110, cột “Số đầu năm” trên Báo cáo tình hình tài chính).</w:t>
      </w:r>
    </w:p>
    <w:p w:rsidR="00534B95" w:rsidRPr="00130EC9" w:rsidRDefault="0061555F" w:rsidP="00371CF9">
      <w:pPr>
        <w:spacing w:before="120" w:after="120"/>
        <w:ind w:firstLine="720"/>
        <w:jc w:val="both"/>
        <w:rPr>
          <w:bCs/>
          <w:color w:val="auto"/>
          <w:lang w:val="vi-VN"/>
        </w:rPr>
      </w:pPr>
      <w:r w:rsidRPr="00130EC9">
        <w:rPr>
          <w:bCs/>
          <w:color w:val="auto"/>
          <w:lang w:val="vi-VN"/>
        </w:rPr>
        <w:t>- Ảnh hưởng của thay đổi tỷ giá hối đoái quy đổi ngoại tệ (Mã số 61)</w:t>
      </w:r>
    </w:p>
    <w:p w:rsidR="00534B95" w:rsidRPr="00130EC9" w:rsidRDefault="0061555F" w:rsidP="00371CF9">
      <w:pPr>
        <w:spacing w:before="120" w:after="120"/>
        <w:ind w:firstLine="720"/>
        <w:jc w:val="both"/>
        <w:rPr>
          <w:color w:val="auto"/>
          <w:lang w:val="vi-VN"/>
        </w:rPr>
      </w:pPr>
      <w:r w:rsidRPr="00130EC9">
        <w:rPr>
          <w:color w:val="auto"/>
          <w:lang w:val="vi-VN"/>
        </w:rPr>
        <w:t>Chỉ tiêu này được lập căn cứ vào tổng số chênh lệch tỷ giá hối đoái do đánh giá lại số dư cuối kỳ của tiền và các khoản tương đương tiền bằng ngoại tệ (Mã số 110 của Báo cáo tình hình tài chính) tại thời điểm cuối kỳ báo cáo.</w:t>
      </w:r>
    </w:p>
    <w:p w:rsidR="00534B95" w:rsidRPr="00130EC9" w:rsidRDefault="0061555F" w:rsidP="00371CF9">
      <w:pPr>
        <w:spacing w:before="120" w:after="120"/>
        <w:ind w:firstLine="720"/>
        <w:jc w:val="both"/>
        <w:rPr>
          <w:color w:val="auto"/>
          <w:lang w:val="vi-VN"/>
        </w:rPr>
      </w:pPr>
      <w:r w:rsidRPr="00130EC9">
        <w:rPr>
          <w:color w:val="auto"/>
          <w:lang w:val="vi-VN"/>
        </w:rPr>
        <w:t>Số liệu để ghi vào chỉ tiêu này được lấy từ sổ kế toán các TK tiền và các tài khoản liên quan (chi tiết các khoản thoả mãn định nghĩa là tương đương tiền), sau khi đối chiếu với sổ kế toán chi tiết TK 641 trong kỳ báo cáo. Chỉ tiêu này được ghi bằng số dương nếu có lãi tỷ giá và được ghi bằng số âm dưới hình thức ghi trong ngoặc đơn (…) nếu phát sinh lỗ tỷ giá.</w:t>
      </w:r>
    </w:p>
    <w:p w:rsidR="00534B95" w:rsidRPr="00130EC9" w:rsidRDefault="0061555F" w:rsidP="00371CF9">
      <w:pPr>
        <w:spacing w:before="120" w:after="120"/>
        <w:ind w:firstLine="720"/>
        <w:jc w:val="both"/>
        <w:rPr>
          <w:bCs/>
          <w:color w:val="auto"/>
          <w:lang w:val="vi-VN"/>
        </w:rPr>
      </w:pPr>
      <w:r w:rsidRPr="00130EC9">
        <w:rPr>
          <w:bCs/>
          <w:color w:val="auto"/>
          <w:lang w:val="vi-VN"/>
        </w:rPr>
        <w:t>- Tiền và tương đương tiền cuối kỳ (Mã số 70)</w:t>
      </w:r>
    </w:p>
    <w:p w:rsidR="00534B95" w:rsidRPr="00130EC9" w:rsidRDefault="0061555F" w:rsidP="00371CF9">
      <w:pPr>
        <w:spacing w:before="120" w:after="120"/>
        <w:ind w:firstLine="720"/>
        <w:jc w:val="both"/>
        <w:rPr>
          <w:color w:val="auto"/>
          <w:lang w:val="vi-VN"/>
        </w:rPr>
      </w:pPr>
      <w:r w:rsidRPr="00130EC9">
        <w:rPr>
          <w:color w:val="auto"/>
          <w:lang w:val="vi-VN"/>
        </w:rPr>
        <w:t>Chỉ tiêu này được lập căn cứ vào số liệu chỉ tiêu “Tiền” cuối kỳ báo cáo (Mã số 110, cột “Số cuối năm” trên Báo cáo tình hình tài chính).</w:t>
      </w:r>
    </w:p>
    <w:p w:rsidR="00534B95" w:rsidRDefault="0061555F" w:rsidP="00371CF9">
      <w:pPr>
        <w:spacing w:before="120" w:after="120"/>
        <w:ind w:firstLine="720"/>
        <w:jc w:val="both"/>
        <w:rPr>
          <w:bCs/>
          <w:iCs/>
          <w:color w:val="auto"/>
        </w:rPr>
      </w:pPr>
      <w:r w:rsidRPr="00130EC9">
        <w:rPr>
          <w:bCs/>
          <w:iCs/>
          <w:color w:val="auto"/>
          <w:lang w:val="vi-VN"/>
        </w:rPr>
        <w:t xml:space="preserve">Mã số 70 = Mã số 50 + Mã số 60 + Mã số 61. </w:t>
      </w:r>
    </w:p>
    <w:p w:rsidR="007416A2" w:rsidRPr="00130EC9" w:rsidRDefault="00706111" w:rsidP="00371CF9">
      <w:pPr>
        <w:spacing w:before="120" w:after="120"/>
        <w:ind w:firstLine="720"/>
        <w:jc w:val="both"/>
        <w:outlineLvl w:val="0"/>
        <w:rPr>
          <w:b/>
          <w:bCs/>
          <w:iCs/>
          <w:color w:val="auto"/>
          <w:lang w:val="vi-VN"/>
        </w:rPr>
      </w:pPr>
      <w:r w:rsidRPr="00130EC9">
        <w:rPr>
          <w:b/>
          <w:bCs/>
          <w:iCs/>
          <w:color w:val="auto"/>
          <w:lang w:val="vi-VN"/>
        </w:rPr>
        <w:t>Đ</w:t>
      </w:r>
      <w:r w:rsidR="0061555F" w:rsidRPr="00130EC9">
        <w:rPr>
          <w:b/>
          <w:bCs/>
          <w:iCs/>
          <w:color w:val="auto"/>
          <w:lang w:val="vi-VN"/>
        </w:rPr>
        <w:t>iều 8</w:t>
      </w:r>
      <w:r w:rsidR="00E30864" w:rsidRPr="00130EC9">
        <w:rPr>
          <w:b/>
          <w:bCs/>
          <w:iCs/>
          <w:color w:val="auto"/>
          <w:lang w:val="vi-VN"/>
        </w:rPr>
        <w:t>0</w:t>
      </w:r>
      <w:r w:rsidR="0061555F" w:rsidRPr="00130EC9">
        <w:rPr>
          <w:b/>
          <w:bCs/>
          <w:iCs/>
          <w:color w:val="auto"/>
          <w:lang w:val="vi-VN"/>
        </w:rPr>
        <w:t>. Nội dung và phương pháp lập và trình bày Thuyết minh báo cáo tài chính (Mẫu số B09-TCVM)</w:t>
      </w:r>
    </w:p>
    <w:p w:rsidR="007416A2" w:rsidRPr="00130EC9" w:rsidRDefault="0061555F" w:rsidP="00371CF9">
      <w:pPr>
        <w:spacing w:before="120" w:after="120"/>
        <w:ind w:firstLine="720"/>
        <w:jc w:val="both"/>
        <w:outlineLvl w:val="1"/>
        <w:rPr>
          <w:bCs/>
          <w:iCs/>
          <w:color w:val="auto"/>
          <w:lang w:val="vi-VN"/>
        </w:rPr>
      </w:pPr>
      <w:r w:rsidRPr="00130EC9">
        <w:rPr>
          <w:bCs/>
          <w:iCs/>
          <w:color w:val="auto"/>
          <w:lang w:val="vi-VN"/>
        </w:rPr>
        <w:t>1. Mục đích của Bản thuyết minh báo cáo tài chính:</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Bản thuyết minh Báo cáo tài chính là một bộ phận hợp thành không thể tách rời của Báo cáo tài chính dùng để mô tả mang tính tường thuật hoặc phân tích chi tiết các thông tin số liệu đã được trình bày trong Báo cáo tình hình tài </w:t>
      </w:r>
      <w:r w:rsidRPr="00130EC9">
        <w:rPr>
          <w:rFonts w:eastAsia="Calibri"/>
          <w:color w:val="auto"/>
          <w:lang w:val="vi-VN"/>
        </w:rPr>
        <w:lastRenderedPageBreak/>
        <w:t xml:space="preserve">chính, Báo cáo kết quả hoạt động, Báo cáo lưu chuyển tiền tệ cũng như các thông tin cần thiết khác theo yêu cầu của các chuẩn mực kế toán cụ thể.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Bản thuyết minh Báo cáo tài chính cũng có thể trình bày những thông tin khác nếu </w:t>
      </w:r>
      <w:r w:rsidR="00986B6B" w:rsidRPr="00130EC9">
        <w:rPr>
          <w:rFonts w:eastAsia="Calibri"/>
          <w:color w:val="auto"/>
          <w:lang w:val="vi-VN"/>
        </w:rPr>
        <w:t>TCVM</w:t>
      </w:r>
      <w:r w:rsidRPr="00130EC9">
        <w:rPr>
          <w:rFonts w:eastAsia="Calibri"/>
          <w:color w:val="auto"/>
          <w:lang w:val="vi-VN"/>
        </w:rPr>
        <w:t xml:space="preserve"> xét thấy cần thiết cho việc trình bày trung thực, hợp lý Báo cáo tài chính.</w:t>
      </w:r>
    </w:p>
    <w:p w:rsidR="007416A2" w:rsidRPr="00130EC9" w:rsidRDefault="0061555F" w:rsidP="00371CF9">
      <w:pPr>
        <w:spacing w:before="120" w:after="120"/>
        <w:ind w:firstLine="720"/>
        <w:jc w:val="both"/>
        <w:outlineLvl w:val="1"/>
        <w:rPr>
          <w:bCs/>
          <w:iCs/>
          <w:color w:val="auto"/>
          <w:lang w:val="vi-VN"/>
        </w:rPr>
      </w:pPr>
      <w:r w:rsidRPr="00130EC9">
        <w:rPr>
          <w:bCs/>
          <w:iCs/>
          <w:color w:val="auto"/>
          <w:lang w:val="vi-VN"/>
        </w:rPr>
        <w:t xml:space="preserve">2. Nguyên tắc lập và trình bày Bản thuyết minh Báo cáo tài chính </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a. Khi lập Báo cáo tài chính năm, </w:t>
      </w:r>
      <w:r w:rsidR="00986B6B" w:rsidRPr="00130EC9">
        <w:rPr>
          <w:rFonts w:eastAsia="Calibri"/>
          <w:color w:val="auto"/>
          <w:lang w:val="vi-VN"/>
        </w:rPr>
        <w:t>TCVM</w:t>
      </w:r>
      <w:r w:rsidRPr="00130EC9">
        <w:rPr>
          <w:rFonts w:eastAsia="Calibri"/>
          <w:color w:val="auto"/>
          <w:lang w:val="vi-VN"/>
        </w:rPr>
        <w:t xml:space="preserve"> phải lập Bản thuyết minh Báo cáo tài chính theo đúng quy định của Chuẩn mực kế toán “Trình bày Báo cáo tài chính” và hướng dẫn tại Thông tư này.</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b. Khi lập Báo cáo tài chính giữa niên độ </w:t>
      </w:r>
      <w:r w:rsidR="00986B6B" w:rsidRPr="00130EC9">
        <w:rPr>
          <w:rFonts w:eastAsia="Calibri"/>
          <w:color w:val="auto"/>
          <w:lang w:val="vi-VN"/>
        </w:rPr>
        <w:t>TCVM</w:t>
      </w:r>
      <w:r w:rsidRPr="00130EC9">
        <w:rPr>
          <w:rFonts w:eastAsia="Calibri"/>
          <w:color w:val="auto"/>
          <w:lang w:val="vi-VN"/>
        </w:rPr>
        <w:t xml:space="preserve"> phải lập Bản thuyết minh Báo cáo tài chính chọn lọc theo quy định của Chuẩn mực kế toán “Báo cáo tài chính giữa niên độ” và Thông tư hướng dẫn chuẩn mực</w:t>
      </w:r>
    </w:p>
    <w:p w:rsidR="007416A2"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 xml:space="preserve">c. Bản thuyết minh Báo cáo tài chính của </w:t>
      </w:r>
      <w:r w:rsidR="00986B6B" w:rsidRPr="00130EC9">
        <w:rPr>
          <w:rFonts w:eastAsia="Calibri"/>
          <w:color w:val="auto"/>
          <w:lang w:val="vi-VN"/>
        </w:rPr>
        <w:t>TCVM</w:t>
      </w:r>
      <w:r w:rsidRPr="00130EC9">
        <w:rPr>
          <w:rFonts w:eastAsia="Calibri"/>
          <w:color w:val="auto"/>
          <w:lang w:val="vi-VN"/>
        </w:rPr>
        <w:t xml:space="preserve"> phải trình bày những nội dung dưới đây:</w:t>
      </w:r>
    </w:p>
    <w:p w:rsidR="007416A2" w:rsidRPr="00130EC9" w:rsidRDefault="0061555F" w:rsidP="004853EE">
      <w:pPr>
        <w:spacing w:before="120" w:after="120" w:line="360" w:lineRule="exact"/>
        <w:ind w:firstLine="720"/>
        <w:jc w:val="both"/>
        <w:rPr>
          <w:rFonts w:eastAsia="Calibri"/>
          <w:color w:val="auto"/>
          <w:lang w:val="vi-VN"/>
        </w:rPr>
      </w:pPr>
      <w:r w:rsidRPr="00130EC9">
        <w:rPr>
          <w:rFonts w:eastAsia="Calibri"/>
          <w:bCs/>
          <w:iCs/>
          <w:color w:val="auto"/>
          <w:lang w:val="vi-VN"/>
        </w:rPr>
        <w:t>- C</w:t>
      </w:r>
      <w:r w:rsidRPr="00130EC9">
        <w:rPr>
          <w:rFonts w:eastAsia="Calibri"/>
          <w:color w:val="auto"/>
          <w:lang w:val="vi-VN"/>
        </w:rPr>
        <w:t>ác thông tin về cơ sở lập và trình bày Báo cáo tài chính và các chính sách kế toán cụ thể được chọn và áp dụng đối với các giao dịch và các sự kiện quan trọng;</w:t>
      </w:r>
    </w:p>
    <w:p w:rsidR="007416A2"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 Trình bày các thông tin theo quy định của các chuẩn mực kế toán chưa được trình bày trong các Báo cáo tài chính khác (Các thông tin trọng yếu);</w:t>
      </w:r>
    </w:p>
    <w:p w:rsidR="007416A2" w:rsidRPr="00130EC9" w:rsidRDefault="0061555F" w:rsidP="004853EE">
      <w:pPr>
        <w:spacing w:before="120" w:after="120" w:line="360" w:lineRule="exact"/>
        <w:ind w:firstLine="720"/>
        <w:jc w:val="both"/>
        <w:rPr>
          <w:rFonts w:eastAsia="Calibri"/>
          <w:color w:val="auto"/>
          <w:lang w:val="vi-VN"/>
        </w:rPr>
      </w:pPr>
      <w:r w:rsidRPr="00130EC9">
        <w:rPr>
          <w:rFonts w:eastAsia="Calibri"/>
          <w:color w:val="auto"/>
          <w:lang w:val="vi-VN"/>
        </w:rPr>
        <w:t xml:space="preserve">- Cung cấp thông tin bổ sung chưa được trình bày trong các Báo cáo tài chính khác, nhưng lại cần thiết cho việc trình bày trung thực và hợp lý tình hình tài chính của </w:t>
      </w:r>
      <w:r w:rsidR="00986B6B" w:rsidRPr="00130EC9">
        <w:rPr>
          <w:rFonts w:eastAsia="Calibri"/>
          <w:color w:val="auto"/>
          <w:lang w:val="vi-VN"/>
        </w:rPr>
        <w:t>TCVM</w:t>
      </w:r>
      <w:r w:rsidRPr="00130EC9">
        <w:rPr>
          <w:rFonts w:eastAsia="Calibri"/>
          <w:color w:val="auto"/>
          <w:lang w:val="vi-VN"/>
        </w:rPr>
        <w:t>.</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xml:space="preserve">d. Bản thuyết minh Báo cáo tài chính phải được trình bày một cách có hệ thống. </w:t>
      </w:r>
      <w:r w:rsidR="00986B6B" w:rsidRPr="00130EC9">
        <w:rPr>
          <w:rFonts w:eastAsia="Calibri"/>
          <w:color w:val="auto"/>
          <w:lang w:val="vi-VN"/>
        </w:rPr>
        <w:t>TCVM</w:t>
      </w:r>
      <w:r w:rsidRPr="00130EC9">
        <w:rPr>
          <w:rFonts w:eastAsia="Calibri"/>
          <w:color w:val="auto"/>
          <w:lang w:val="vi-VN"/>
        </w:rPr>
        <w:t xml:space="preserve"> được chủ động sắp xếp số thứ tự trong thuyết minh Báo cáo tài chính theo cách thức phù hợp nhất với đặc thù của mình theo nguyên tắc mỗi khoản mục trong Báo cáo tình hình tài chính, Báo cáo kết quả hoạt động, Báo cáo lưu chuyển tiền tệ cần được đánh dấu dẫn tới các thông tin liên quan trong Bản thuyết minh Báo cáo tài chính. </w:t>
      </w:r>
    </w:p>
    <w:p w:rsidR="007416A2" w:rsidRPr="00130EC9" w:rsidRDefault="0061555F" w:rsidP="00371CF9">
      <w:pPr>
        <w:spacing w:before="120" w:after="120"/>
        <w:ind w:firstLine="720"/>
        <w:jc w:val="both"/>
        <w:outlineLvl w:val="1"/>
        <w:rPr>
          <w:rFonts w:eastAsia="Calibri"/>
          <w:color w:val="auto"/>
          <w:lang w:val="vi-VN"/>
        </w:rPr>
      </w:pPr>
      <w:r w:rsidRPr="00130EC9">
        <w:rPr>
          <w:rFonts w:eastAsia="Calibri"/>
          <w:color w:val="auto"/>
          <w:lang w:val="vi-VN"/>
        </w:rPr>
        <w:t>3. Cơ sở lập Bản thuyết minh Báo cáo tài chính</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a. Căn cứ vào Báo cáo tình hình tài chính, Báo cáo kết quả hoạt động, Báo cáo lưu chuyển tiền tệ;</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b. Căn cứ vào sổ kế toán tổng hợp; Sổ, thẻ kế toán chi tiết hoặc bảng tổng hợp chi tiết có liên quan;</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c. Căn cứ vào Bản thuyết minh Báo cáo tài chính năm trước;</w:t>
      </w:r>
    </w:p>
    <w:p w:rsidR="007416A2" w:rsidRPr="00130EC9" w:rsidRDefault="0061555F" w:rsidP="00371CF9">
      <w:pPr>
        <w:spacing w:before="120" w:after="120"/>
        <w:ind w:firstLine="720"/>
        <w:jc w:val="both"/>
        <w:rPr>
          <w:color w:val="auto"/>
          <w:lang w:val="vi-VN"/>
        </w:rPr>
      </w:pPr>
      <w:r w:rsidRPr="00130EC9">
        <w:rPr>
          <w:color w:val="auto"/>
          <w:lang w:val="vi-VN"/>
        </w:rPr>
        <w:t xml:space="preserve">d. Căn cứ vào tình hình thực tế của </w:t>
      </w:r>
      <w:r w:rsidR="00986B6B" w:rsidRPr="00130EC9">
        <w:rPr>
          <w:color w:val="auto"/>
          <w:lang w:val="vi-VN"/>
        </w:rPr>
        <w:t>TCVM</w:t>
      </w:r>
      <w:r w:rsidRPr="00130EC9">
        <w:rPr>
          <w:color w:val="auto"/>
          <w:lang w:val="vi-VN"/>
        </w:rPr>
        <w:t xml:space="preserve"> và các tài liệu liên quan.</w:t>
      </w:r>
    </w:p>
    <w:p w:rsidR="007416A2" w:rsidRPr="00130EC9" w:rsidRDefault="0061555F" w:rsidP="00371CF9">
      <w:pPr>
        <w:spacing w:before="120" w:after="120"/>
        <w:ind w:firstLine="720"/>
        <w:jc w:val="both"/>
        <w:outlineLvl w:val="1"/>
        <w:rPr>
          <w:bCs/>
          <w:iCs/>
          <w:color w:val="auto"/>
          <w:lang w:val="vi-VN"/>
        </w:rPr>
      </w:pPr>
      <w:r w:rsidRPr="00130EC9">
        <w:rPr>
          <w:bCs/>
          <w:iCs/>
          <w:color w:val="auto"/>
          <w:lang w:val="vi-VN"/>
        </w:rPr>
        <w:t>4. Nội dung và phương pháp lập các chỉ tiêu</w:t>
      </w:r>
    </w:p>
    <w:p w:rsidR="007416A2" w:rsidRPr="00130EC9" w:rsidRDefault="0061555F" w:rsidP="00371CF9">
      <w:pPr>
        <w:spacing w:before="120" w:after="120"/>
        <w:ind w:firstLine="720"/>
        <w:jc w:val="both"/>
        <w:outlineLvl w:val="2"/>
        <w:rPr>
          <w:bCs/>
          <w:iCs/>
          <w:color w:val="auto"/>
          <w:lang w:val="vi-VN"/>
        </w:rPr>
      </w:pPr>
      <w:r w:rsidRPr="00130EC9">
        <w:rPr>
          <w:bCs/>
          <w:iCs/>
          <w:color w:val="auto"/>
          <w:lang w:val="vi-VN"/>
        </w:rPr>
        <w:t xml:space="preserve">4.1. Đặc điểm hoạt động của </w:t>
      </w:r>
      <w:r w:rsidR="00986B6B" w:rsidRPr="00130EC9">
        <w:rPr>
          <w:bCs/>
          <w:iCs/>
          <w:color w:val="auto"/>
          <w:lang w:val="vi-VN"/>
        </w:rPr>
        <w:t>TCVM</w:t>
      </w:r>
    </w:p>
    <w:p w:rsidR="007416A2" w:rsidRPr="00130EC9" w:rsidRDefault="0061555F" w:rsidP="00371CF9">
      <w:pPr>
        <w:spacing w:before="120" w:after="120"/>
        <w:ind w:firstLine="720"/>
        <w:jc w:val="both"/>
        <w:rPr>
          <w:bCs/>
          <w:iCs/>
          <w:color w:val="auto"/>
          <w:lang w:val="vi-VN"/>
        </w:rPr>
      </w:pPr>
      <w:r w:rsidRPr="00130EC9">
        <w:rPr>
          <w:bCs/>
          <w:iCs/>
          <w:color w:val="auto"/>
          <w:lang w:val="vi-VN"/>
        </w:rPr>
        <w:lastRenderedPageBreak/>
        <w:t xml:space="preserve">Trong phần này </w:t>
      </w:r>
      <w:r w:rsidR="00986B6B" w:rsidRPr="00130EC9">
        <w:rPr>
          <w:bCs/>
          <w:iCs/>
          <w:color w:val="auto"/>
          <w:lang w:val="vi-VN"/>
        </w:rPr>
        <w:t>TCVM</w:t>
      </w:r>
      <w:r w:rsidRPr="00130EC9">
        <w:rPr>
          <w:bCs/>
          <w:iCs/>
          <w:color w:val="auto"/>
          <w:lang w:val="vi-VN"/>
        </w:rPr>
        <w:t xml:space="preserve"> nêu rõ:</w:t>
      </w:r>
    </w:p>
    <w:p w:rsidR="007416A2" w:rsidRPr="00130EC9" w:rsidRDefault="0061555F" w:rsidP="00371CF9">
      <w:pPr>
        <w:spacing w:before="120" w:after="120"/>
        <w:ind w:firstLine="720"/>
        <w:jc w:val="both"/>
        <w:rPr>
          <w:bCs/>
          <w:iCs/>
          <w:color w:val="auto"/>
          <w:lang w:val="vi-VN"/>
        </w:rPr>
      </w:pPr>
      <w:r w:rsidRPr="00130EC9">
        <w:rPr>
          <w:bCs/>
          <w:iCs/>
          <w:color w:val="auto"/>
          <w:lang w:val="vi-VN"/>
        </w:rPr>
        <w:t>(1) Giấy phép thành lập và hoạt động, thời hạn có giá trị;</w:t>
      </w:r>
    </w:p>
    <w:p w:rsidR="007416A2" w:rsidRPr="00130EC9" w:rsidRDefault="0061555F" w:rsidP="00371CF9">
      <w:pPr>
        <w:spacing w:before="120" w:after="120"/>
        <w:ind w:firstLine="720"/>
        <w:jc w:val="both"/>
        <w:rPr>
          <w:bCs/>
          <w:iCs/>
          <w:color w:val="auto"/>
          <w:lang w:val="vi-VN"/>
        </w:rPr>
      </w:pPr>
      <w:r w:rsidRPr="00130EC9">
        <w:rPr>
          <w:bCs/>
          <w:iCs/>
          <w:color w:val="auto"/>
          <w:lang w:val="vi-VN"/>
        </w:rPr>
        <w:t>(2) Hình thức góp vốn, số lượng thành viên;</w:t>
      </w:r>
    </w:p>
    <w:p w:rsidR="007416A2" w:rsidRPr="00130EC9" w:rsidRDefault="0061555F" w:rsidP="00371CF9">
      <w:pPr>
        <w:spacing w:before="120" w:after="120"/>
        <w:ind w:firstLine="720"/>
        <w:jc w:val="both"/>
        <w:rPr>
          <w:bCs/>
          <w:iCs/>
          <w:color w:val="auto"/>
          <w:lang w:val="vi-VN"/>
        </w:rPr>
      </w:pPr>
      <w:r w:rsidRPr="00130EC9">
        <w:rPr>
          <w:bCs/>
          <w:iCs/>
          <w:color w:val="auto"/>
          <w:lang w:val="vi-VN"/>
        </w:rPr>
        <w:t>(3) Thành phần Hội đồng quản trị/ Hội đồng thành viên (Tên, chức danh từng người);</w:t>
      </w:r>
    </w:p>
    <w:p w:rsidR="007416A2" w:rsidRPr="00130EC9" w:rsidRDefault="0061555F" w:rsidP="00371CF9">
      <w:pPr>
        <w:spacing w:before="120" w:after="120"/>
        <w:ind w:firstLine="720"/>
        <w:jc w:val="both"/>
        <w:rPr>
          <w:bCs/>
          <w:iCs/>
          <w:color w:val="auto"/>
          <w:lang w:val="vi-VN"/>
        </w:rPr>
      </w:pPr>
      <w:r w:rsidRPr="00130EC9">
        <w:rPr>
          <w:bCs/>
          <w:iCs/>
          <w:color w:val="auto"/>
          <w:lang w:val="vi-VN"/>
        </w:rPr>
        <w:t>(4) Thành phần Ban Tổng Giám đốc/Giám đốc (Tên, chức danh từng người);</w:t>
      </w:r>
    </w:p>
    <w:p w:rsidR="007416A2" w:rsidRPr="00130EC9" w:rsidRDefault="0061555F" w:rsidP="00371CF9">
      <w:pPr>
        <w:spacing w:before="120" w:after="120"/>
        <w:ind w:firstLine="720"/>
        <w:jc w:val="both"/>
        <w:rPr>
          <w:bCs/>
          <w:iCs/>
          <w:color w:val="auto"/>
          <w:lang w:val="vi-VN"/>
        </w:rPr>
      </w:pPr>
      <w:r w:rsidRPr="00130EC9">
        <w:rPr>
          <w:bCs/>
          <w:iCs/>
          <w:color w:val="auto"/>
          <w:lang w:val="vi-VN"/>
        </w:rPr>
        <w:t>(5) Địa bàn hoạt động;</w:t>
      </w:r>
    </w:p>
    <w:p w:rsidR="007416A2" w:rsidRPr="00130EC9" w:rsidRDefault="0061555F" w:rsidP="00371CF9">
      <w:pPr>
        <w:spacing w:before="120" w:after="120"/>
        <w:ind w:firstLine="720"/>
        <w:jc w:val="both"/>
        <w:rPr>
          <w:bCs/>
          <w:iCs/>
          <w:color w:val="auto"/>
          <w:lang w:val="vi-VN"/>
        </w:rPr>
      </w:pPr>
      <w:r w:rsidRPr="00130EC9">
        <w:rPr>
          <w:bCs/>
          <w:iCs/>
          <w:color w:val="auto"/>
          <w:lang w:val="vi-VN"/>
        </w:rPr>
        <w:t>(6) Trụ sở chính; Số Phòng Giao dịch;</w:t>
      </w:r>
    </w:p>
    <w:p w:rsidR="007416A2" w:rsidRPr="00130EC9" w:rsidRDefault="0061555F" w:rsidP="00371CF9">
      <w:pPr>
        <w:spacing w:before="120" w:after="120"/>
        <w:ind w:firstLine="720"/>
        <w:jc w:val="both"/>
        <w:rPr>
          <w:bCs/>
          <w:iCs/>
          <w:color w:val="auto"/>
          <w:lang w:val="vi-VN"/>
        </w:rPr>
      </w:pPr>
      <w:r w:rsidRPr="00130EC9">
        <w:rPr>
          <w:bCs/>
          <w:iCs/>
          <w:color w:val="auto"/>
          <w:lang w:val="vi-VN"/>
        </w:rPr>
        <w:t>(7) Tổng số cán bộ, công nhân viên.</w:t>
      </w:r>
    </w:p>
    <w:p w:rsidR="007416A2" w:rsidRPr="00130EC9" w:rsidRDefault="0061555F" w:rsidP="00371CF9">
      <w:pPr>
        <w:spacing w:before="120" w:after="120"/>
        <w:ind w:firstLine="720"/>
        <w:jc w:val="both"/>
        <w:outlineLvl w:val="2"/>
        <w:rPr>
          <w:rFonts w:eastAsia="Calibri"/>
          <w:color w:val="auto"/>
          <w:lang w:val="vi-VN"/>
        </w:rPr>
      </w:pPr>
      <w:r w:rsidRPr="00130EC9">
        <w:rPr>
          <w:rFonts w:eastAsia="Calibri"/>
          <w:color w:val="auto"/>
          <w:lang w:val="vi-VN"/>
        </w:rPr>
        <w:t>4.2. Kỳ kế toán, đơn vị tiền tệ sử dụng trong kế toán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(1) Kỳ kế toán năm ghi rõ kỳ kế toán năm theo năm dương lịch bắt đầu từ ngày 01/01/… đến 31/12/… Nếu </w:t>
      </w:r>
      <w:r w:rsidR="00986B6B" w:rsidRPr="00130EC9">
        <w:rPr>
          <w:rFonts w:eastAsia="Calibri"/>
          <w:color w:val="auto"/>
          <w:lang w:val="vi-VN"/>
        </w:rPr>
        <w:t>TCVM</w:t>
      </w:r>
      <w:r w:rsidRPr="00130EC9">
        <w:rPr>
          <w:rFonts w:eastAsia="Calibri"/>
          <w:color w:val="auto"/>
          <w:lang w:val="vi-VN"/>
        </w:rPr>
        <w:t xml:space="preserve"> có năm tài chính khác với năm dương lịch thì ghi rõ ngày bắt đầu và ngày kết thúc kỳ kế toán năm.</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(2) Đơn vị tiền tệ sử dụng trong kế toán: ghi rõ là Đồng Việt Nam, hoặc một đơn vị tiền tệ khác được lựa chọn theo quy định của Luật Kế toán.</w:t>
      </w:r>
    </w:p>
    <w:p w:rsidR="007416A2" w:rsidRPr="00130EC9" w:rsidRDefault="0061555F" w:rsidP="00E70EC9">
      <w:pPr>
        <w:spacing w:before="120" w:after="120" w:line="360" w:lineRule="exact"/>
        <w:ind w:firstLine="720"/>
        <w:jc w:val="both"/>
        <w:outlineLvl w:val="2"/>
        <w:rPr>
          <w:rFonts w:eastAsia="Calibri"/>
          <w:color w:val="auto"/>
          <w:lang w:val="vi-VN"/>
        </w:rPr>
      </w:pPr>
      <w:r w:rsidRPr="00130EC9">
        <w:rPr>
          <w:rFonts w:eastAsia="Calibri"/>
          <w:color w:val="auto"/>
          <w:lang w:val="vi-VN"/>
        </w:rPr>
        <w:t xml:space="preserve">4.3. Chuẩn mực và Chế độ kế toán áp dụng </w:t>
      </w:r>
    </w:p>
    <w:p w:rsidR="007416A2" w:rsidRPr="00130EC9" w:rsidRDefault="0061555F" w:rsidP="00E70EC9">
      <w:pPr>
        <w:spacing w:before="120" w:after="120" w:line="360" w:lineRule="exact"/>
        <w:ind w:firstLine="720"/>
        <w:jc w:val="both"/>
        <w:rPr>
          <w:bCs/>
          <w:iCs/>
          <w:color w:val="auto"/>
          <w:lang w:val="vi-VN"/>
        </w:rPr>
      </w:pPr>
      <w:r w:rsidRPr="00130EC9">
        <w:rPr>
          <w:bCs/>
          <w:iCs/>
          <w:color w:val="auto"/>
          <w:lang w:val="vi-VN"/>
        </w:rPr>
        <w:t xml:space="preserve">(1) Chế độ kế toán áp dụng: Nêu rõ </w:t>
      </w:r>
      <w:r w:rsidR="00986B6B" w:rsidRPr="00130EC9">
        <w:rPr>
          <w:bCs/>
          <w:iCs/>
          <w:color w:val="auto"/>
          <w:lang w:val="vi-VN"/>
        </w:rPr>
        <w:t>TCVM</w:t>
      </w:r>
      <w:r w:rsidRPr="00130EC9">
        <w:rPr>
          <w:bCs/>
          <w:iCs/>
          <w:color w:val="auto"/>
          <w:lang w:val="vi-VN"/>
        </w:rPr>
        <w:t xml:space="preserve"> hiện đang áp dụng chế độ kế toán nào.</w:t>
      </w:r>
    </w:p>
    <w:p w:rsidR="007416A2" w:rsidRPr="00130EC9" w:rsidRDefault="0061555F" w:rsidP="00E70EC9">
      <w:pPr>
        <w:spacing w:before="120" w:after="120" w:line="360" w:lineRule="exact"/>
        <w:ind w:firstLine="720"/>
        <w:jc w:val="both"/>
        <w:rPr>
          <w:bCs/>
          <w:iCs/>
          <w:color w:val="auto"/>
          <w:lang w:val="vi-VN"/>
        </w:rPr>
      </w:pPr>
      <w:r w:rsidRPr="00130EC9">
        <w:rPr>
          <w:bCs/>
          <w:iCs/>
          <w:color w:val="auto"/>
          <w:lang w:val="vi-VN"/>
        </w:rPr>
        <w:t>(2)</w:t>
      </w:r>
      <w:r w:rsidRPr="00130EC9">
        <w:rPr>
          <w:color w:val="auto"/>
          <w:lang w:val="vi-VN"/>
        </w:rPr>
        <w:t xml:space="preserve">Tuyên bố về việc tuân thủ Chuẩn mực kế toán và Chế độ kế toán: Nêu rõ Báo cáo tài chính có được lập và trình bày phù hợp với các Chuẩn mực và Chế độ kế toán Việt Nam hay không? Báo cáo tài chính được coi là lập và trình bày phù hợp với Chuẩn mực và Chế độ kế toán Việt Nam nếu Báo cáo tài chính tuân thủ mọi quy định của từng chuẩn mực, thông tư hướng dẫn thực hiện Chuẩn mực kế toán và Chế độ kế toán hiện hành mà </w:t>
      </w:r>
      <w:r w:rsidR="00986B6B" w:rsidRPr="00130EC9">
        <w:rPr>
          <w:color w:val="auto"/>
          <w:lang w:val="vi-VN"/>
        </w:rPr>
        <w:t>TCVM</w:t>
      </w:r>
      <w:r w:rsidRPr="00130EC9">
        <w:rPr>
          <w:color w:val="auto"/>
          <w:lang w:val="vi-VN"/>
        </w:rPr>
        <w:t xml:space="preserve"> đang áp dụng. Trường hợp không áp dụng chuẩn mực kế toán nào thì phải ghi rõ.</w:t>
      </w:r>
    </w:p>
    <w:p w:rsidR="007416A2" w:rsidRPr="00130EC9" w:rsidRDefault="0061555F" w:rsidP="00E70EC9">
      <w:pPr>
        <w:spacing w:before="120" w:after="120" w:line="360" w:lineRule="exact"/>
        <w:ind w:firstLine="720"/>
        <w:jc w:val="both"/>
        <w:outlineLvl w:val="2"/>
        <w:rPr>
          <w:color w:val="auto"/>
          <w:lang w:val="vi-VN"/>
        </w:rPr>
      </w:pPr>
      <w:r w:rsidRPr="00130EC9">
        <w:rPr>
          <w:bCs/>
          <w:iCs/>
          <w:color w:val="auto"/>
          <w:lang w:val="vi-VN"/>
        </w:rPr>
        <w:t xml:space="preserve">4.4. </w:t>
      </w:r>
      <w:r w:rsidRPr="00130EC9">
        <w:rPr>
          <w:color w:val="auto"/>
          <w:lang w:val="vi-VN"/>
        </w:rPr>
        <w:t xml:space="preserve">Các chính sách kế toán áp dụng </w:t>
      </w:r>
    </w:p>
    <w:p w:rsidR="00DF3F90"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 Các loại tỷ giá hối đoái áp dụng trong kế toán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Ngân hàng thương mại mà </w:t>
      </w:r>
      <w:r w:rsidR="00986B6B" w:rsidRPr="00130EC9">
        <w:rPr>
          <w:rFonts w:eastAsia="Calibri"/>
          <w:color w:val="auto"/>
          <w:lang w:val="vi-VN"/>
        </w:rPr>
        <w:t>TCVM</w:t>
      </w:r>
      <w:r w:rsidRPr="00130EC9">
        <w:rPr>
          <w:rFonts w:eastAsia="Calibri"/>
          <w:color w:val="auto"/>
          <w:lang w:val="vi-VN"/>
        </w:rPr>
        <w:t xml:space="preserve"> lựa chọn tỷ giá để áp dụng trong kế toán;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Tỷ giá áp dụng khi ghi nhận và đánh giá lại tài sản;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Tỷ giá áp dụng khi ghi nhận và đánh giá lại nợ phải trả;</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Các loại tỷ giá áp dụng trong giao dịch khác.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(2) Nguyên tắc ghi nhận các khoản cho vay:</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lastRenderedPageBreak/>
        <w:t xml:space="preserve">- Nguyên tắc ghi nhận cho vay từ nguồn vốn hoạt động của </w:t>
      </w:r>
      <w:r w:rsidR="00986B6B" w:rsidRPr="00130EC9">
        <w:rPr>
          <w:rFonts w:eastAsia="Calibri"/>
          <w:color w:val="auto"/>
          <w:lang w:val="vi-VN"/>
        </w:rPr>
        <w:t>TCVM</w:t>
      </w:r>
      <w:r w:rsidRPr="00130EC9">
        <w:rPr>
          <w:rFonts w:eastAsia="Calibri"/>
          <w:color w:val="auto"/>
          <w:lang w:val="vi-VN"/>
        </w:rPr>
        <w:t>;</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Nguyên tắc ghi nhận cho vay từ nguồn vốn ủy thác;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Nguyên tắc phân loại nợ và trích lập dự phòng rủi ro; xóa sổ các khoản cho vay không có khả năng thu hồi.</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(3) Nguyên tắc kế toán nợ phải thu</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Tiêu chí phân loại các khoản nợ phải thu;</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được theo dõi chi tiết theo kỳ hạn gốc, kỳ hạn còn lại tại thời điểm báo cáo, theo nguyên tệ và theo từng đối tượng không?</w:t>
      </w:r>
      <w:r w:rsidRPr="00130EC9">
        <w:rPr>
          <w:rFonts w:eastAsia="Calibri"/>
          <w:color w:val="auto"/>
          <w:lang w:val="vi-VN"/>
        </w:rPr>
        <w:tab/>
      </w:r>
    </w:p>
    <w:p w:rsidR="007416A2" w:rsidRPr="00130EC9" w:rsidRDefault="0061555F" w:rsidP="00E70EC9">
      <w:pPr>
        <w:spacing w:before="120" w:after="120" w:line="360" w:lineRule="exact"/>
        <w:ind w:firstLine="720"/>
        <w:jc w:val="both"/>
        <w:rPr>
          <w:rFonts w:eastAsia="Calibri"/>
          <w:color w:val="auto"/>
          <w:spacing w:val="-4"/>
          <w:lang w:val="vi-VN"/>
        </w:rPr>
      </w:pPr>
      <w:r w:rsidRPr="00130EC9">
        <w:rPr>
          <w:rFonts w:eastAsia="Calibri"/>
          <w:color w:val="auto"/>
          <w:spacing w:val="-4"/>
          <w:lang w:val="vi-VN"/>
        </w:rPr>
        <w:t>- Có ghi nhận nợ phải thu không vượt quá giá trị có thể thu hồi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(4) Nguyên tắc ghi nhận hàng tồn kho</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Nguyên tắc ghi nhận hàng tồn kho: Nêu rõ hàng tồn kho được ghi nhận theo giá gốc hoặc theo giá trị thuần có thể thực hiện được.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Phương pháp tính giá trị hàng tồn kho: Nêu rõ doanh nghiệp áp dụng phương pháp nào (Bình quân gia quyền; nhập trước, xuất trước; hay tính theo giá đích danh, phương pháp giá bán lẻ).</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Phương pháp hạch toán hàng tồn kho: Nêu rõ doanh nghiệp áp dụng phương pháp kê khai thường xuyên hay phương pháp kiểm kê định kỳ.</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Phương pháp lập dự phòng giảm giá hàng tồn kho: Nêu rõ doanh nghiệp lập dự phòng giảm giá hàng tồn kho trên cơ sở chênh lệch lớn hơn của giá gốc và giá trị thuần có thể thực hiện được của hàng tồn kho. Giá trị thuần có thể thực hiện được của hàng tồn kho có được xác định theo đúng quy định của Chuẩn mực kế toán “Hàng tồn kho” hay không?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(5) Nguyên tắc ghi nhận và cách khấu hao TSCĐ, TSCĐ thuê tài chính</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a. Nguyên tắc kế toán TSCĐ hữu hình, TSCĐ vô hình: </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Nêu rõ giá trị ghi sổ của TSCĐ là theo nguyên giá hay giá đánh giá lại. </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Nguyên tắc kế toán các khoản chi phí phát sinh sau ghi nhận ban đầu (chi phí nâng cấp, cải tạo, duy tu, sửa chữa) được ghi nhận vào giá trị ghi sổ hay chi phí sản xuất, kinh doanh;</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Nêu rõ các phương pháp khấu hao TSCĐ; Số phải khấu hao tính theo nguyên giá hay bằng nguyên giá trừ giá trị có thể thu hồi ước tính từ việc thanh lý, nhượng bán TSCĐ;</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lastRenderedPageBreak/>
        <w:t>- Các quy định khác về quản lý, sử dụng, khấu hao TSCĐ có được tuân thủ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b. Nguyên tắc kế toán TSCĐ thuê tài chính: </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Nêu rõ giá trị ghi sổ được xác định như thế nào; </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Nêu rõ các phương pháp khấu hao TSCĐ thuê tài chính.</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(6)  Nguyên tắc kế toán chi phí trả trước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Nêu rõ chi phí trả trước được phân bổ dần vào chi phí hoạt động bao gồm những khoản chi phí nào.</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Phương pháp và thời gian phân bổ chi phí trả trước;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theo dõi chi tiết chi phí trả trước theo kỳ hạn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(7) Nguyên tắc kế toán nợ phải trả</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Phân loại nợ phải trả như thế nào?</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theo dõi nợ phải trả theo từng đối tượng, kỳ hạn gốc, kỳ hạn còn lại tại thời điểm báo cáo, theo nguyên tệ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đánh giá lại nợ phải trả thỏa mãn định nghĩa các khoản mục tiền tệ có gốc ngoại tệ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ghi nhận nợ phải trả không thấp hơn nghĩa vụ phải thanh toán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lập dự phòng nợ phải trả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(8) Nguyên tắc ghi nhận chi phí phải trả: Nêu rõ các khoản chi phí chưa chi nhưng được ước tính để ghi nhận vào chi phí hoạt động trong kỳ là những khoản chi phí nào? Cơ sở xác định giá trị của những khoản chi phí đó.</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(9) Nguyên tắc và phương pháp ghi nhận các khoản dự phòng phải trả:</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Nguyên tắc ghi nhận dự phòng phải trả: Nêu rõ các khoản dự phòng phải trả đã ghi nhận có thoả mãn các điều kiện quy định trong Chuẩn mực kế toán “Các khoản dự phòng, tài sản và nợ tiềm tàng”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Phương pháp ghi nhận dự phòng phải trả: Nêu rõ các khoản dự phòng phải trả được lập thêm (hoặc hoàn nhập) theo số chênh lệch lớn hơn (hoặc nhỏ hơn) giữa số dự phòng phải trả phải lập năm nay so với số dự phòng phải trả đã lập năm trước chưa sử dụng đang ghi trên sổ kế toán.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(10) Nguyên tắc ghi nhận vốn chủ sở hữu:</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Vốn đầu tư của chủ sở hữu có được ghi nhận theo số vốn thực góp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lastRenderedPageBreak/>
        <w:t>- Lý do ghi nhận khoản chênh lệch đánh giá lại tài sản và chênh lệch tỷ giá hối đoái?</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Lợi nhuận chưa phân phối được xác định như thế nào? Nguyên tắc phân phối lợi nhuận, cổ tức.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(11) Nguyên tắc và phương pháp ghi nhận cáckhoản thu nhập:</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Thu nhập từ hoạt động tín dụng, dịch vụ: Có tuân thủ đầy đủ các điều kiện ghi nhận doanh thu quy định tại Chuẩn mực kế toán “Doanh thu và thu nhập khác” hay không? Các phương pháp nào được sử dụng để ghi nhận thu nhập.</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Các nguyên tắc ghi nhận thu nhập khác.</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(12) Nguyên tắc kế toán chi phí:</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Có ghi nhận đầy đủ chi phí hoạt động (hoạt động tín dụng; dịch vụ) và chi phí quản lý phát sinh trong kỳ không?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Các khoản chi phí quản lý là gì?</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(13) Nguyên tắc và phương pháp ghi nhận chi phí thuế thu nhập doanh nghiệp hiện hành: Chi phí thuế thu nhập doanh nghiệp hiện hành được xác định trên cơ sở thu nhập chịu thuế và thuế suất thuế TNDN trong năm hiện hành.</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(14) Các nguyên tắc và phương pháp kế toán khác: Nêu rõ các nguyên tắc và phương pháp kế toán khác với mục đích giúp cho người sử dụng hiểu được là Báo cáo tài chính của doanh nghiệp đã được trình bày trên cơ sở tuân thủ hệ thống chuẩn mực kế toán Việt Nam do Bộ Tài chính ban hành.</w:t>
      </w:r>
    </w:p>
    <w:p w:rsidR="007416A2" w:rsidRPr="00130EC9" w:rsidRDefault="0061555F" w:rsidP="00E70EC9">
      <w:pPr>
        <w:spacing w:before="120" w:after="120" w:line="360" w:lineRule="exact"/>
        <w:ind w:firstLine="720"/>
        <w:jc w:val="both"/>
        <w:outlineLvl w:val="2"/>
        <w:rPr>
          <w:rFonts w:eastAsia="Calibri"/>
          <w:color w:val="auto"/>
          <w:lang w:val="vi-VN"/>
        </w:rPr>
      </w:pPr>
      <w:r w:rsidRPr="00130EC9">
        <w:rPr>
          <w:rFonts w:eastAsia="Calibri"/>
          <w:color w:val="auto"/>
          <w:lang w:val="vi-VN"/>
        </w:rPr>
        <w:t>4.5. Thông tin bổ sung cho các khoản mục trình bày trong Báo cáo tình hình tài chính</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Trong phần này, </w:t>
      </w:r>
      <w:r w:rsidR="00986B6B" w:rsidRPr="00130EC9">
        <w:rPr>
          <w:rFonts w:eastAsia="Calibri"/>
          <w:color w:val="auto"/>
          <w:lang w:val="vi-VN"/>
        </w:rPr>
        <w:t>TCVM</w:t>
      </w:r>
      <w:r w:rsidRPr="00130EC9">
        <w:rPr>
          <w:rFonts w:eastAsia="Calibri"/>
          <w:color w:val="auto"/>
          <w:lang w:val="vi-VN"/>
        </w:rPr>
        <w:t xml:space="preserve">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Đơn vị tính giá trị trình bày trong phần “Thông tin bổ sung cho các khoản mục trình bày trong Báo cáo tình hình tài chính ” là đơn vị tính được sử dụng trong Báo cáo tình hình tài chính . Số liệu ghi vào cột “Đầu năm” được lấy từ cột “Cuối năm” trong Bản thuyết minh Báo cáo tài chính kỳ trước. Số liệu ghi vào cột “Cuối năm” được lập trên cơ sở số liệu lấy từ:</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Báo cáo tình hình tài chính kỳ này;</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Sổ kế toán tổng hợp;</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Sổ và thẻ kế toán chi tiết hoặc Bảng tổng hợp chi tiết có liên quan.</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lastRenderedPageBreak/>
        <w:t xml:space="preserve">- </w:t>
      </w:r>
      <w:r w:rsidR="00986B6B" w:rsidRPr="00130EC9">
        <w:rPr>
          <w:rFonts w:eastAsia="Calibri"/>
          <w:color w:val="auto"/>
          <w:lang w:val="vi-VN"/>
        </w:rPr>
        <w:t>TCVM</w:t>
      </w:r>
      <w:r w:rsidRPr="00130EC9">
        <w:rPr>
          <w:rFonts w:eastAsia="Calibri"/>
          <w:color w:val="auto"/>
          <w:lang w:val="vi-VN"/>
        </w:rPr>
        <w:t xml:space="preserve">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Trường hợp </w:t>
      </w:r>
      <w:r w:rsidR="00986B6B" w:rsidRPr="00130EC9">
        <w:rPr>
          <w:rFonts w:eastAsia="Calibri"/>
          <w:color w:val="auto"/>
          <w:lang w:val="vi-VN"/>
        </w:rPr>
        <w:t>TCVM</w:t>
      </w:r>
      <w:r w:rsidRPr="00130EC9">
        <w:rPr>
          <w:rFonts w:eastAsia="Calibri"/>
          <w:color w:val="auto"/>
          <w:lang w:val="vi-VN"/>
        </w:rPr>
        <w:t xml:space="preserve"> có áp dụng hồi tố thay đổi chính sách kế toán hoặc điều chỉnh hồi tố sai sót trọng yếu của các kỳ trước thì phải điều chỉnh số liệu so sánh (số liệu ở cột “Đầu năm”) để đảm bảo nguyên tắc có thể so sánh và giải trình rõ điều này. Trường hợp vì lý do nào đó dẫn đến số liệu ở cột “Đầu năm” không có khả năng so sánh được với số liệu ở cột “Cuối năm” thì điều này phải được nêu rõ trong Bản thuyết minh Báo cáo tài chính.</w:t>
      </w:r>
    </w:p>
    <w:p w:rsidR="007416A2" w:rsidRPr="00130EC9" w:rsidRDefault="0061555F" w:rsidP="00E70EC9">
      <w:pPr>
        <w:spacing w:before="120" w:after="120" w:line="360" w:lineRule="exact"/>
        <w:ind w:firstLine="720"/>
        <w:jc w:val="both"/>
        <w:outlineLvl w:val="2"/>
        <w:rPr>
          <w:rFonts w:eastAsia="Calibri"/>
          <w:color w:val="auto"/>
          <w:lang w:val="vi-VN"/>
        </w:rPr>
      </w:pPr>
      <w:r w:rsidRPr="00130EC9">
        <w:rPr>
          <w:rFonts w:eastAsia="Calibri"/>
          <w:color w:val="auto"/>
          <w:lang w:val="vi-VN"/>
        </w:rPr>
        <w:t>4.6. Thông tin bổ sung cho các khoản mục trình bày trong Báo cáo kết quả hoạt động.</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xml:space="preserve">- Trong phần này, </w:t>
      </w:r>
      <w:r w:rsidR="00986B6B" w:rsidRPr="00130EC9">
        <w:rPr>
          <w:rFonts w:eastAsia="Calibri"/>
          <w:color w:val="auto"/>
          <w:lang w:val="vi-VN"/>
        </w:rPr>
        <w:t>TCVM</w:t>
      </w:r>
      <w:r w:rsidRPr="00130EC9">
        <w:rPr>
          <w:rFonts w:eastAsia="Calibri"/>
          <w:color w:val="auto"/>
          <w:lang w:val="vi-VN"/>
        </w:rPr>
        <w:t xml:space="preserve"> phải trình bày và phân tích chi tiết các số liệu đã được thể hiện trong Báo cáo kết quả hoạt động để giúp người sử dụng Báo cáo tài chính hiểu rõ hơn nội dung của các khoản mục thu nhập, chi phí.</w:t>
      </w:r>
    </w:p>
    <w:p w:rsidR="007416A2" w:rsidRPr="00130EC9" w:rsidRDefault="0061555F" w:rsidP="00E70EC9">
      <w:pPr>
        <w:spacing w:before="120" w:after="120" w:line="360" w:lineRule="exact"/>
        <w:ind w:firstLine="720"/>
        <w:jc w:val="both"/>
        <w:rPr>
          <w:rFonts w:eastAsia="Calibri"/>
          <w:color w:val="auto"/>
          <w:lang w:val="vi-VN"/>
        </w:rPr>
      </w:pPr>
      <w:r w:rsidRPr="00130EC9">
        <w:rPr>
          <w:rFonts w:eastAsia="Calibri"/>
          <w:color w:val="auto"/>
          <w:lang w:val="vi-VN"/>
        </w:rPr>
        <w:t>- Đơn vị tính giá trị trình bày trong phần “Thông tin bổ sung cho các khoản mục trình bày trong Báo cáo kết quả hoạt động” là đơn vị tính được sử dụng trong Báo cáo kết quả hoạt động. Số liệu ghi vào cột “Năm trước” được lấy từ Bản thuyết minh Báo cáo tài chính năm trước. Số liệu ghi vào cột “Năm nay” được lập trên cơ sở số liệu lấy từ:</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Báo cáo kết quả hoạt động kỳ này;</w:t>
      </w:r>
      <w:r w:rsidRPr="00130EC9">
        <w:rPr>
          <w:rFonts w:eastAsia="Calibri"/>
          <w:color w:val="auto"/>
          <w:lang w:val="vi-VN"/>
        </w:rPr>
        <w:tab/>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Sổ kế toán tổng hợp;</w:t>
      </w:r>
    </w:p>
    <w:p w:rsidR="007416A2" w:rsidRPr="00130EC9" w:rsidRDefault="0061555F" w:rsidP="00371CF9">
      <w:pPr>
        <w:spacing w:before="120" w:after="120"/>
        <w:ind w:firstLine="720"/>
        <w:jc w:val="both"/>
        <w:rPr>
          <w:rFonts w:eastAsia="Calibri"/>
          <w:color w:val="auto"/>
          <w:lang w:val="vi-VN"/>
        </w:rPr>
      </w:pPr>
      <w:r w:rsidRPr="00130EC9">
        <w:rPr>
          <w:rFonts w:eastAsia="Calibri"/>
          <w:color w:val="auto"/>
          <w:lang w:val="vi-VN"/>
        </w:rPr>
        <w:t>+ Sổ và thẻ kế toán chi tiết hoặc Bảng tổng hợp chi tiết có liên quan.</w:t>
      </w:r>
    </w:p>
    <w:p w:rsidR="007416A2" w:rsidRPr="00130EC9" w:rsidRDefault="0061555F" w:rsidP="00D527B4">
      <w:pPr>
        <w:spacing w:before="120" w:after="120" w:line="360" w:lineRule="exact"/>
        <w:ind w:firstLine="720"/>
        <w:jc w:val="both"/>
        <w:rPr>
          <w:rFonts w:eastAsia="Calibri"/>
          <w:color w:val="auto"/>
          <w:lang w:val="vi-VN"/>
        </w:rPr>
      </w:pPr>
      <w:r w:rsidRPr="00130EC9">
        <w:rPr>
          <w:rFonts w:eastAsia="Calibri"/>
          <w:color w:val="auto"/>
          <w:lang w:val="vi-VN"/>
        </w:rPr>
        <w:t xml:space="preserve">- </w:t>
      </w:r>
      <w:r w:rsidR="00986B6B" w:rsidRPr="00130EC9">
        <w:rPr>
          <w:rFonts w:eastAsia="Calibri"/>
          <w:color w:val="auto"/>
          <w:lang w:val="vi-VN"/>
        </w:rPr>
        <w:t>TCVM</w:t>
      </w:r>
      <w:r w:rsidRPr="00130EC9">
        <w:rPr>
          <w:rFonts w:eastAsia="Calibri"/>
          <w:color w:val="auto"/>
          <w:lang w:val="vi-VN"/>
        </w:rPr>
        <w:t xml:space="preserve"> được chủ động đánh số thứ tự của thông tin chi tiết được trình bày trong phần này theo nguyên tắc phù hợp với số dẫn từ Báo cáo kết quả hoạt động và đảm bảo dễ đối chiếu và có thể so sánh giữa các kỳ.</w:t>
      </w:r>
    </w:p>
    <w:p w:rsidR="007416A2" w:rsidRPr="00130EC9" w:rsidRDefault="0061555F" w:rsidP="00D527B4">
      <w:pPr>
        <w:spacing w:before="120" w:after="120" w:line="360" w:lineRule="exact"/>
        <w:ind w:firstLine="720"/>
        <w:jc w:val="both"/>
        <w:rPr>
          <w:rFonts w:eastAsia="Calibri"/>
          <w:color w:val="auto"/>
          <w:lang w:val="vi-VN"/>
        </w:rPr>
      </w:pPr>
      <w:r w:rsidRPr="00130EC9">
        <w:rPr>
          <w:rFonts w:eastAsia="Calibri"/>
          <w:color w:val="auto"/>
          <w:lang w:val="vi-VN"/>
        </w:rPr>
        <w:t>- Trường hợp vì lý do nào đó dẫn đến số liệu ở cột “Năm trước” không có khả năng so sánh được với số liệu ở cột “Năm nay” thì điều này phải được nêu rõ trong Bản thuyết minh Báo cáo tài chính.</w:t>
      </w:r>
    </w:p>
    <w:p w:rsidR="00680931" w:rsidRPr="00130EC9" w:rsidRDefault="0061555F" w:rsidP="00D527B4">
      <w:pPr>
        <w:spacing w:before="120" w:after="120" w:line="360" w:lineRule="exact"/>
        <w:ind w:firstLine="720"/>
        <w:jc w:val="both"/>
        <w:outlineLvl w:val="2"/>
        <w:rPr>
          <w:rFonts w:eastAsia="Calibri"/>
          <w:color w:val="auto"/>
          <w:lang w:val="vi-VN"/>
        </w:rPr>
      </w:pPr>
      <w:r w:rsidRPr="00130EC9">
        <w:rPr>
          <w:rFonts w:eastAsia="Calibri"/>
          <w:color w:val="auto"/>
          <w:lang w:val="vi-VN"/>
        </w:rPr>
        <w:t>4.7. Thông tin bổ sung cho các khoản mục trình bày trong Báo cáo lưu chuyển tiền tệ</w:t>
      </w:r>
    </w:p>
    <w:p w:rsidR="00680931" w:rsidRPr="00130EC9" w:rsidRDefault="0061555F" w:rsidP="00D527B4">
      <w:pPr>
        <w:spacing w:before="120" w:after="120" w:line="360" w:lineRule="exact"/>
        <w:ind w:firstLine="720"/>
        <w:jc w:val="both"/>
        <w:outlineLvl w:val="2"/>
        <w:rPr>
          <w:rFonts w:eastAsia="Calibri"/>
          <w:color w:val="auto"/>
          <w:lang w:val="vi-VN"/>
        </w:rPr>
      </w:pPr>
      <w:r w:rsidRPr="00130EC9">
        <w:rPr>
          <w:rFonts w:eastAsia="Calibri"/>
          <w:color w:val="auto"/>
          <w:lang w:val="vi-VN"/>
        </w:rPr>
        <w:t>- Trong phần này, TCVM phải trình bày và phân tích các số liệu đã được thể hiện trong Báo cáo lưu chuyển tiền tệ để giúp người sử dụng hiểu rõ hơn về các yếu tố ảnh hưởng đến lưu chuyển tiền trong kỳ của TCVM.</w:t>
      </w:r>
    </w:p>
    <w:p w:rsidR="00680931" w:rsidRPr="00130EC9" w:rsidRDefault="0061555F" w:rsidP="00BC1C0B">
      <w:pPr>
        <w:spacing w:before="120" w:after="120"/>
        <w:ind w:firstLine="720"/>
        <w:jc w:val="both"/>
        <w:outlineLvl w:val="2"/>
        <w:rPr>
          <w:rFonts w:eastAsia="Calibri"/>
          <w:color w:val="auto"/>
          <w:lang w:val="vi-VN"/>
        </w:rPr>
      </w:pPr>
      <w:r w:rsidRPr="00130EC9">
        <w:rPr>
          <w:rFonts w:eastAsia="Calibri"/>
          <w:color w:val="auto"/>
          <w:lang w:val="vi-VN"/>
        </w:rPr>
        <w:t xml:space="preserve">- Đơn vị tính giá trị trình bày trong phần “Thông tin bổ sung cho các khoản mục trình bày trong Báo cáo lưu chuyển tiền tệ” là đơn vị tính được sử dụng trong Báo cáo lưu chuyển tiền tệ. Số liệu ghi vào cột “Năm trước” được </w:t>
      </w:r>
      <w:r w:rsidRPr="00130EC9">
        <w:rPr>
          <w:rFonts w:eastAsia="Calibri"/>
          <w:color w:val="auto"/>
          <w:lang w:val="vi-VN"/>
        </w:rPr>
        <w:lastRenderedPageBreak/>
        <w:t>lấy từ Bản thuyết minh Báo cáo tài chính năm trước; Số liệu ghi vào cột “Năm nay” được lập trên cơ sở số liệu lấy từ:</w:t>
      </w:r>
    </w:p>
    <w:p w:rsidR="00680931" w:rsidRPr="00130EC9" w:rsidRDefault="0061555F" w:rsidP="00BC1C0B">
      <w:pPr>
        <w:spacing w:before="120" w:after="120"/>
        <w:ind w:firstLine="720"/>
        <w:jc w:val="both"/>
        <w:outlineLvl w:val="2"/>
        <w:rPr>
          <w:rFonts w:eastAsia="Calibri"/>
          <w:color w:val="auto"/>
          <w:lang w:val="vi-VN"/>
        </w:rPr>
      </w:pPr>
      <w:r w:rsidRPr="00130EC9">
        <w:rPr>
          <w:rFonts w:eastAsia="Calibri"/>
          <w:color w:val="auto"/>
          <w:lang w:val="vi-VN"/>
        </w:rPr>
        <w:t>+ Báo cáo lưu chuyển tiền tệ năm nay</w:t>
      </w:r>
      <w:r w:rsidRPr="00130EC9">
        <w:rPr>
          <w:rFonts w:eastAsia="Calibri"/>
          <w:color w:val="auto"/>
          <w:lang w:val="vi-VN"/>
        </w:rPr>
        <w:tab/>
      </w:r>
    </w:p>
    <w:p w:rsidR="00680931" w:rsidRPr="00130EC9" w:rsidRDefault="0061555F" w:rsidP="00BC1C0B">
      <w:pPr>
        <w:spacing w:before="120" w:after="120"/>
        <w:ind w:firstLine="720"/>
        <w:jc w:val="both"/>
        <w:outlineLvl w:val="2"/>
        <w:rPr>
          <w:rFonts w:eastAsia="Calibri"/>
          <w:color w:val="auto"/>
          <w:lang w:val="vi-VN"/>
        </w:rPr>
      </w:pPr>
      <w:r w:rsidRPr="00130EC9">
        <w:rPr>
          <w:rFonts w:eastAsia="Calibri"/>
          <w:color w:val="auto"/>
          <w:lang w:val="vi-VN"/>
        </w:rPr>
        <w:t>+ Sổ kế toán tổng hợp;</w:t>
      </w:r>
    </w:p>
    <w:p w:rsidR="00680931" w:rsidRPr="00130EC9" w:rsidRDefault="0061555F" w:rsidP="00BC1C0B">
      <w:pPr>
        <w:spacing w:before="120" w:after="120"/>
        <w:ind w:firstLine="720"/>
        <w:jc w:val="both"/>
        <w:outlineLvl w:val="2"/>
        <w:rPr>
          <w:rFonts w:eastAsia="Calibri"/>
          <w:color w:val="auto"/>
          <w:lang w:val="vi-VN"/>
        </w:rPr>
      </w:pPr>
      <w:r w:rsidRPr="00130EC9">
        <w:rPr>
          <w:rFonts w:eastAsia="Calibri"/>
          <w:color w:val="auto"/>
          <w:lang w:val="vi-VN"/>
        </w:rPr>
        <w:t>+ Sổ và thẻ kế toán chi tiết hoặc Bảng tổng hợp chi tiết  có liên quan.</w:t>
      </w:r>
    </w:p>
    <w:p w:rsidR="007416A2" w:rsidRPr="00130EC9" w:rsidRDefault="0061555F" w:rsidP="00BC1C0B">
      <w:pPr>
        <w:spacing w:before="120" w:after="120"/>
        <w:ind w:firstLine="720"/>
        <w:jc w:val="both"/>
        <w:outlineLvl w:val="2"/>
        <w:rPr>
          <w:rFonts w:eastAsia="Calibri"/>
          <w:color w:val="auto"/>
          <w:lang w:val="vi-VN"/>
        </w:rPr>
      </w:pPr>
      <w:r w:rsidRPr="00130EC9">
        <w:rPr>
          <w:rFonts w:eastAsia="Calibri"/>
          <w:color w:val="auto"/>
          <w:lang w:val="vi-VN"/>
        </w:rPr>
        <w:t>4.8. Những thông tin khác</w:t>
      </w:r>
    </w:p>
    <w:p w:rsidR="007416A2" w:rsidRPr="00130EC9" w:rsidRDefault="0061555F" w:rsidP="00BC1C0B">
      <w:pPr>
        <w:spacing w:before="120" w:after="120"/>
        <w:ind w:firstLine="720"/>
        <w:jc w:val="both"/>
        <w:rPr>
          <w:rFonts w:eastAsia="Calibri"/>
          <w:color w:val="auto"/>
          <w:lang w:val="vi-VN"/>
        </w:rPr>
      </w:pPr>
      <w:r w:rsidRPr="00130EC9">
        <w:rPr>
          <w:rFonts w:eastAsia="Calibri"/>
          <w:color w:val="auto"/>
          <w:lang w:val="vi-VN"/>
        </w:rPr>
        <w:t xml:space="preserve">- Trong phần này, </w:t>
      </w:r>
      <w:r w:rsidR="00986B6B" w:rsidRPr="00130EC9">
        <w:rPr>
          <w:rFonts w:eastAsia="Calibri"/>
          <w:color w:val="auto"/>
          <w:lang w:val="vi-VN"/>
        </w:rPr>
        <w:t>TCVM</w:t>
      </w:r>
      <w:r w:rsidRPr="00130EC9">
        <w:rPr>
          <w:rFonts w:eastAsia="Calibri"/>
          <w:color w:val="auto"/>
          <w:lang w:val="vi-VN"/>
        </w:rPr>
        <w:t xml:space="preserve"> phải trình bày những thông tin quan trọng khác (Nếu có) ngoài những thông tin đã trình bày trong các phần trên nhằm cung cấp thông tin mô tả bằng lời hoặc số liệu theo quy định của các chuẩn mực kế toán cụ thể nhằm giúp cho người sử dụng hiểu Báo cáo tài chính của </w:t>
      </w:r>
      <w:r w:rsidR="00986B6B" w:rsidRPr="00130EC9">
        <w:rPr>
          <w:rFonts w:eastAsia="Calibri"/>
          <w:color w:val="auto"/>
          <w:lang w:val="vi-VN"/>
        </w:rPr>
        <w:t>TCVM</w:t>
      </w:r>
      <w:r w:rsidRPr="00130EC9">
        <w:rPr>
          <w:rFonts w:eastAsia="Calibri"/>
          <w:color w:val="auto"/>
          <w:lang w:val="vi-VN"/>
        </w:rPr>
        <w:t xml:space="preserve"> đã được trình bày trung thực, hợp lý.</w:t>
      </w:r>
    </w:p>
    <w:p w:rsidR="007416A2" w:rsidRPr="00130EC9" w:rsidRDefault="0061555F" w:rsidP="00BC1C0B">
      <w:pPr>
        <w:spacing w:before="120" w:after="120"/>
        <w:ind w:firstLine="720"/>
        <w:jc w:val="both"/>
        <w:rPr>
          <w:rFonts w:eastAsia="Calibri"/>
          <w:color w:val="auto"/>
          <w:lang w:val="vi-VN"/>
        </w:rPr>
      </w:pPr>
      <w:r w:rsidRPr="00130EC9">
        <w:rPr>
          <w:rFonts w:eastAsia="Calibri"/>
          <w:color w:val="auto"/>
          <w:lang w:val="vi-VN"/>
        </w:rPr>
        <w:t xml:space="preserve">- Khi trình bày thông tin thuyết minh ở phần này, tuỳ theo yêu cầu và đặc điểm thông tin theo quy định từ điểm 4.5 đến điểm 4.7 của phần này, </w:t>
      </w:r>
      <w:r w:rsidR="00986B6B" w:rsidRPr="00130EC9">
        <w:rPr>
          <w:rFonts w:eastAsia="Calibri"/>
          <w:color w:val="auto"/>
          <w:lang w:val="vi-VN"/>
        </w:rPr>
        <w:t>TCVM</w:t>
      </w:r>
      <w:r w:rsidRPr="00130EC9">
        <w:rPr>
          <w:rFonts w:eastAsia="Calibri"/>
          <w:color w:val="auto"/>
          <w:lang w:val="vi-VN"/>
        </w:rPr>
        <w:t xml:space="preserve"> có thể đưa ra biểu mẫu chi tiết, cụ thể một cách phù hợp và những thông tin so sánh cần thiết.</w:t>
      </w:r>
    </w:p>
    <w:p w:rsidR="007416A2" w:rsidRPr="00130EC9" w:rsidRDefault="0061555F" w:rsidP="00BC1C0B">
      <w:pPr>
        <w:spacing w:before="120" w:after="120"/>
        <w:ind w:firstLine="720"/>
        <w:jc w:val="both"/>
        <w:rPr>
          <w:rFonts w:eastAsia="Calibri"/>
          <w:color w:val="auto"/>
          <w:lang w:val="vi-VN"/>
        </w:rPr>
      </w:pPr>
      <w:r w:rsidRPr="00130EC9">
        <w:rPr>
          <w:rFonts w:eastAsia="Calibri"/>
          <w:color w:val="auto"/>
          <w:lang w:val="vi-VN"/>
        </w:rPr>
        <w:t xml:space="preserve">- Ngoài những thông tin phải trình bày theo quy định từ phần 4.5 đến phần 4.6, </w:t>
      </w:r>
      <w:r w:rsidR="00986B6B" w:rsidRPr="00130EC9">
        <w:rPr>
          <w:rFonts w:eastAsia="Calibri"/>
          <w:color w:val="auto"/>
          <w:lang w:val="vi-VN"/>
        </w:rPr>
        <w:t>TCVM</w:t>
      </w:r>
      <w:r w:rsidRPr="00130EC9">
        <w:rPr>
          <w:rFonts w:eastAsia="Calibri"/>
          <w:color w:val="auto"/>
          <w:lang w:val="vi-VN"/>
        </w:rPr>
        <w:t xml:space="preserve"> được trình bày thêm các thông tin khác nếu xét thấy cần thiết cho người sử dụng Báo cáo tài chính.</w:t>
      </w:r>
    </w:p>
    <w:p w:rsidR="00811DA3" w:rsidRPr="00130EC9" w:rsidRDefault="00356B73" w:rsidP="00BC1C0B">
      <w:pPr>
        <w:spacing w:before="120" w:after="120"/>
        <w:ind w:firstLine="720"/>
        <w:jc w:val="center"/>
        <w:outlineLvl w:val="0"/>
        <w:rPr>
          <w:b/>
          <w:bCs/>
          <w:color w:val="auto"/>
          <w:lang w:val="vi-VN"/>
        </w:rPr>
      </w:pPr>
      <w:r w:rsidRPr="00130EC9">
        <w:rPr>
          <w:b/>
          <w:bCs/>
          <w:color w:val="auto"/>
          <w:lang w:val="vi-VN"/>
        </w:rPr>
        <w:t>CHƯƠNG</w:t>
      </w:r>
      <w:r w:rsidR="0061555F" w:rsidRPr="00130EC9">
        <w:rPr>
          <w:b/>
          <w:bCs/>
          <w:color w:val="auto"/>
          <w:lang w:val="vi-VN"/>
        </w:rPr>
        <w:t xml:space="preserve"> IV</w:t>
      </w:r>
    </w:p>
    <w:p w:rsidR="00690AD0" w:rsidRPr="00130EC9" w:rsidRDefault="0061555F" w:rsidP="00BC1C0B">
      <w:pPr>
        <w:spacing w:before="120" w:after="120"/>
        <w:ind w:firstLine="720"/>
        <w:jc w:val="center"/>
        <w:outlineLvl w:val="0"/>
        <w:rPr>
          <w:b/>
          <w:bCs/>
          <w:color w:val="auto"/>
          <w:lang w:val="vi-VN"/>
        </w:rPr>
      </w:pPr>
      <w:r w:rsidRPr="00130EC9">
        <w:rPr>
          <w:b/>
          <w:bCs/>
          <w:color w:val="auto"/>
          <w:lang w:val="vi-VN"/>
        </w:rPr>
        <w:t>SỔ KẾ TOÁN</w:t>
      </w:r>
    </w:p>
    <w:p w:rsidR="006F0DAB" w:rsidRPr="00130EC9" w:rsidRDefault="0061555F" w:rsidP="00BC1C0B">
      <w:pPr>
        <w:spacing w:before="120" w:after="120"/>
        <w:ind w:firstLine="720"/>
        <w:jc w:val="both"/>
        <w:outlineLvl w:val="0"/>
        <w:rPr>
          <w:b/>
          <w:bCs/>
          <w:color w:val="auto"/>
          <w:lang w:val="vi-VN"/>
        </w:rPr>
      </w:pPr>
      <w:bookmarkStart w:id="2" w:name="_Toc433729284"/>
      <w:r w:rsidRPr="00130EC9">
        <w:rPr>
          <w:b/>
          <w:bCs/>
          <w:color w:val="auto"/>
          <w:lang w:val="vi-VN"/>
        </w:rPr>
        <w:t>Điều 8</w:t>
      </w:r>
      <w:r w:rsidR="00E30864" w:rsidRPr="00130EC9">
        <w:rPr>
          <w:b/>
          <w:bCs/>
          <w:color w:val="auto"/>
          <w:lang w:val="vi-VN"/>
        </w:rPr>
        <w:t>1</w:t>
      </w:r>
      <w:r w:rsidRPr="00130EC9">
        <w:rPr>
          <w:b/>
          <w:bCs/>
          <w:color w:val="auto"/>
          <w:lang w:val="vi-VN"/>
        </w:rPr>
        <w:t>. Sổ kế toán</w:t>
      </w:r>
      <w:bookmarkEnd w:id="2"/>
    </w:p>
    <w:p w:rsidR="006F0DAB" w:rsidRPr="00130EC9" w:rsidRDefault="0061555F" w:rsidP="00BC1C0B">
      <w:pPr>
        <w:spacing w:before="120" w:after="120"/>
        <w:ind w:firstLine="720"/>
        <w:jc w:val="both"/>
        <w:rPr>
          <w:color w:val="auto"/>
          <w:lang w:val="vi-VN"/>
        </w:rPr>
      </w:pPr>
      <w:r w:rsidRPr="00130EC9">
        <w:rPr>
          <w:color w:val="auto"/>
          <w:lang w:val="vi-VN"/>
        </w:rPr>
        <w:t>1. Sổ kế toán dùng để ghi chép, hệ thống và lưu giữ toàn bộ các nghiệp vụ kinh tế, tài chính đã phát sinh theo nội dung kinh tế và theo trình tự thời gian có liên quan đến TCVM. Mỗi TCVM chỉ có một hệ thống sổ kế toán cho một kỳ kế toán. TCVM phải thực hiện các quy định về sổ kế toán trong Luật Kế toán, Nghị định số 1</w:t>
      </w:r>
      <w:r w:rsidR="00D063C9" w:rsidRPr="00130EC9">
        <w:rPr>
          <w:color w:val="auto"/>
          <w:lang w:val="vi-VN"/>
        </w:rPr>
        <w:t>74</w:t>
      </w:r>
      <w:r w:rsidRPr="00130EC9">
        <w:rPr>
          <w:color w:val="auto"/>
          <w:lang w:val="vi-VN"/>
        </w:rPr>
        <w:t>/20</w:t>
      </w:r>
      <w:r w:rsidR="00D063C9" w:rsidRPr="00130EC9">
        <w:rPr>
          <w:color w:val="auto"/>
          <w:lang w:val="vi-VN"/>
        </w:rPr>
        <w:t>16</w:t>
      </w:r>
      <w:r w:rsidRPr="00130EC9">
        <w:rPr>
          <w:color w:val="auto"/>
          <w:lang w:val="vi-VN"/>
        </w:rPr>
        <w:t>/NĐ-CP ngày 3</w:t>
      </w:r>
      <w:r w:rsidR="00D063C9" w:rsidRPr="00130EC9">
        <w:rPr>
          <w:color w:val="auto"/>
          <w:lang w:val="vi-VN"/>
        </w:rPr>
        <w:t>0</w:t>
      </w:r>
      <w:r w:rsidRPr="00130EC9">
        <w:rPr>
          <w:color w:val="auto"/>
          <w:lang w:val="vi-VN"/>
        </w:rPr>
        <w:t>/</w:t>
      </w:r>
      <w:r w:rsidR="00D063C9" w:rsidRPr="00130EC9">
        <w:rPr>
          <w:color w:val="auto"/>
          <w:lang w:val="vi-VN"/>
        </w:rPr>
        <w:t>12</w:t>
      </w:r>
      <w:r w:rsidRPr="00130EC9">
        <w:rPr>
          <w:color w:val="auto"/>
          <w:lang w:val="vi-VN"/>
        </w:rPr>
        <w:t>/20</w:t>
      </w:r>
      <w:r w:rsidR="00D063C9" w:rsidRPr="00130EC9">
        <w:rPr>
          <w:color w:val="auto"/>
          <w:lang w:val="vi-VN"/>
        </w:rPr>
        <w:t>16</w:t>
      </w:r>
      <w:r w:rsidRPr="00130EC9">
        <w:rPr>
          <w:color w:val="auto"/>
          <w:lang w:val="vi-VN"/>
        </w:rPr>
        <w:t xml:space="preserve"> của Chính phủ quy định chi tiết một số điều của Luật Kế toán, các văn bản hướng dẫn thi hành Luật Kế toán và các văn bản hướng dẫn sửa đổi, bổ sung Luật kế toán. </w:t>
      </w:r>
    </w:p>
    <w:p w:rsidR="006F0DAB" w:rsidRPr="00130EC9" w:rsidRDefault="0061555F" w:rsidP="00D527B4">
      <w:pPr>
        <w:spacing w:before="120" w:after="120" w:line="360" w:lineRule="exact"/>
        <w:ind w:firstLine="720"/>
        <w:jc w:val="both"/>
        <w:rPr>
          <w:color w:val="auto"/>
          <w:lang w:val="vi-VN"/>
        </w:rPr>
      </w:pPr>
      <w:r w:rsidRPr="00130EC9">
        <w:rPr>
          <w:color w:val="auto"/>
          <w:lang w:val="vi-VN"/>
        </w:rPr>
        <w:t xml:space="preserve">2. TCVM được tự xây dựng biểu mẫu sổ kế toán cho riêng mình nhưng phải đảm bảo cung cấp thông tin về giao dịch kinh tế một cách minh bạch, đầy đủ, dễ kiểm tra, dễ kiểm soát và dễ đối chiếu. </w:t>
      </w:r>
    </w:p>
    <w:p w:rsidR="00EA48D4" w:rsidRPr="00130EC9" w:rsidRDefault="0061555F" w:rsidP="00D527B4">
      <w:pPr>
        <w:spacing w:before="120" w:after="120" w:line="360" w:lineRule="exact"/>
        <w:ind w:firstLine="720"/>
        <w:jc w:val="both"/>
        <w:rPr>
          <w:color w:val="auto"/>
          <w:lang w:val="vi-VN"/>
        </w:rPr>
      </w:pPr>
      <w:r w:rsidRPr="00130EC9">
        <w:rPr>
          <w:color w:val="auto"/>
          <w:lang w:val="vi-VN"/>
        </w:rPr>
        <w:t>3. Tùy theo đặc điểm hoạt động và yêu cầu quản lý, TCVM được tự xây dựng hình thức ghi sổ kế toán cho riêng mình trên cơ sở đảm bảo thông tin về các giao dịch phải được phản ánh đầy đủ, kịp thời, dễ kiểm tra, kiểm soát và đối chiếu</w:t>
      </w:r>
      <w:bookmarkStart w:id="3" w:name="_Toc433729285"/>
    </w:p>
    <w:p w:rsidR="00EA48D4" w:rsidRPr="00130EC9" w:rsidRDefault="0061555F" w:rsidP="00D527B4">
      <w:pPr>
        <w:spacing w:before="120" w:after="120" w:line="360" w:lineRule="exact"/>
        <w:ind w:firstLine="720"/>
        <w:jc w:val="both"/>
        <w:rPr>
          <w:b/>
          <w:color w:val="auto"/>
          <w:lang w:val="vi-VN"/>
        </w:rPr>
      </w:pPr>
      <w:r w:rsidRPr="00130EC9">
        <w:rPr>
          <w:b/>
          <w:color w:val="auto"/>
          <w:lang w:val="vi-VN"/>
        </w:rPr>
        <w:t>Điều 8</w:t>
      </w:r>
      <w:r w:rsidR="00E30864" w:rsidRPr="00130EC9">
        <w:rPr>
          <w:b/>
          <w:color w:val="auto"/>
          <w:lang w:val="vi-VN"/>
        </w:rPr>
        <w:t>2</w:t>
      </w:r>
      <w:r w:rsidRPr="00130EC9">
        <w:rPr>
          <w:b/>
          <w:color w:val="auto"/>
          <w:lang w:val="vi-VN"/>
        </w:rPr>
        <w:t>. Trách nhiệm của người giữ và ghi sổ kế toán</w:t>
      </w:r>
      <w:bookmarkEnd w:id="3"/>
    </w:p>
    <w:p w:rsidR="006F0DAB" w:rsidRPr="00130EC9" w:rsidRDefault="0061555F" w:rsidP="00D527B4">
      <w:pPr>
        <w:spacing w:before="120" w:after="120" w:line="360" w:lineRule="exact"/>
        <w:ind w:firstLine="720"/>
        <w:jc w:val="both"/>
        <w:rPr>
          <w:color w:val="auto"/>
          <w:lang w:val="vi-VN"/>
        </w:rPr>
      </w:pPr>
      <w:r w:rsidRPr="00130EC9">
        <w:rPr>
          <w:color w:val="auto"/>
          <w:lang w:val="vi-VN"/>
        </w:rPr>
        <w:t xml:space="preserve">Sổ kế toán phải được quản lý chặt chẽ, phân công rõ ràng trách nhiệm cá nhân giữ và ghi sổ. Sổ kế toán giao cho nhân viên nào thì nhân viên đó phải chịu </w:t>
      </w:r>
      <w:r w:rsidRPr="00130EC9">
        <w:rPr>
          <w:color w:val="auto"/>
          <w:lang w:val="vi-VN"/>
        </w:rPr>
        <w:lastRenderedPageBreak/>
        <w:t>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6F0DAB" w:rsidRPr="00130EC9" w:rsidRDefault="0061555F" w:rsidP="00D527B4">
      <w:pPr>
        <w:spacing w:before="120" w:after="120" w:line="360" w:lineRule="exact"/>
        <w:ind w:firstLine="720"/>
        <w:jc w:val="both"/>
        <w:outlineLvl w:val="0"/>
        <w:rPr>
          <w:b/>
          <w:bCs/>
          <w:color w:val="auto"/>
          <w:lang w:val="vi-VN"/>
        </w:rPr>
      </w:pPr>
      <w:bookmarkStart w:id="4" w:name="_Toc433729286"/>
      <w:r w:rsidRPr="00130EC9">
        <w:rPr>
          <w:b/>
          <w:bCs/>
          <w:color w:val="auto"/>
          <w:lang w:val="vi-VN"/>
        </w:rPr>
        <w:t>Điều 8</w:t>
      </w:r>
      <w:r w:rsidR="00E30864" w:rsidRPr="00130EC9">
        <w:rPr>
          <w:b/>
          <w:bCs/>
          <w:color w:val="auto"/>
          <w:lang w:val="vi-VN"/>
        </w:rPr>
        <w:t>3</w:t>
      </w:r>
      <w:r w:rsidRPr="00130EC9">
        <w:rPr>
          <w:b/>
          <w:bCs/>
          <w:color w:val="auto"/>
          <w:lang w:val="vi-VN"/>
        </w:rPr>
        <w:t>. Mở, ghi sổ kế toán và chữ ký</w:t>
      </w:r>
      <w:bookmarkEnd w:id="4"/>
      <w:r w:rsidRPr="00130EC9">
        <w:rPr>
          <w:b/>
          <w:bCs/>
          <w:color w:val="auto"/>
          <w:lang w:val="vi-VN"/>
        </w:rPr>
        <w:t xml:space="preserve"> </w:t>
      </w:r>
    </w:p>
    <w:p w:rsidR="006F0DAB" w:rsidRPr="00130EC9" w:rsidRDefault="0061555F" w:rsidP="00D527B4">
      <w:pPr>
        <w:spacing w:before="120" w:after="120" w:line="360" w:lineRule="exact"/>
        <w:ind w:firstLine="720"/>
        <w:jc w:val="both"/>
        <w:rPr>
          <w:color w:val="auto"/>
          <w:lang w:val="vi-VN"/>
        </w:rPr>
      </w:pPr>
      <w:r w:rsidRPr="00130EC9">
        <w:rPr>
          <w:color w:val="auto"/>
          <w:lang w:val="vi-VN"/>
        </w:rPr>
        <w:t>1. Mở sổ</w:t>
      </w:r>
    </w:p>
    <w:p w:rsidR="006F0DAB" w:rsidRPr="00130EC9" w:rsidRDefault="0061555F" w:rsidP="00D527B4">
      <w:pPr>
        <w:spacing w:before="120" w:after="120" w:line="360" w:lineRule="exact"/>
        <w:ind w:firstLine="720"/>
        <w:jc w:val="both"/>
        <w:rPr>
          <w:color w:val="auto"/>
          <w:lang w:val="vi-VN"/>
        </w:rPr>
      </w:pPr>
      <w:r w:rsidRPr="00130EC9">
        <w:rPr>
          <w:color w:val="auto"/>
          <w:lang w:val="vi-VN"/>
        </w:rPr>
        <w:t>Sổ kế toán phải mở vào đầu kỳ kế toán năm. Đối với TCVM mới thành lập, sổ kế toán phải mở từ ngày thành lập. Người đại diện theo pháp luật và kế toán trưởng của TCVM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rsidR="006F0DAB" w:rsidRPr="00130EC9" w:rsidRDefault="0061555F" w:rsidP="00D527B4">
      <w:pPr>
        <w:spacing w:before="120" w:after="120" w:line="360" w:lineRule="exact"/>
        <w:ind w:firstLine="720"/>
        <w:jc w:val="both"/>
        <w:rPr>
          <w:color w:val="auto"/>
          <w:lang w:val="vi-VN"/>
        </w:rPr>
      </w:pPr>
      <w:r w:rsidRPr="00130EC9">
        <w:rPr>
          <w:iCs/>
          <w:color w:val="auto"/>
          <w:lang w:val="vi-VN"/>
        </w:rPr>
        <w:t xml:space="preserve">- Đối với sổ kế toán dạng quyển: </w:t>
      </w:r>
      <w:r w:rsidRPr="00130EC9">
        <w:rPr>
          <w:color w:val="auto"/>
          <w:lang w:val="vi-VN"/>
        </w:rPr>
        <w:t>Trang đầu sổ phải ghi tõ tên TCVM,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rsidR="006F0DAB" w:rsidRPr="00130EC9" w:rsidRDefault="0061555F" w:rsidP="00D527B4">
      <w:pPr>
        <w:spacing w:before="120" w:after="120" w:line="360" w:lineRule="exact"/>
        <w:ind w:firstLine="720"/>
        <w:jc w:val="both"/>
        <w:rPr>
          <w:color w:val="auto"/>
          <w:lang w:val="vi-VN"/>
        </w:rPr>
      </w:pPr>
      <w:r w:rsidRPr="00130EC9">
        <w:rPr>
          <w:iCs/>
          <w:color w:val="auto"/>
          <w:lang w:val="vi-VN"/>
        </w:rPr>
        <w:t xml:space="preserve">- Đối với sổ tờ rời: </w:t>
      </w:r>
      <w:r w:rsidRPr="00130EC9">
        <w:rPr>
          <w:color w:val="auto"/>
          <w:lang w:val="vi-VN"/>
        </w:rPr>
        <w:t xml:space="preserve">Đầu mỗi sổ tờ rời phải ghi rõ tên TCVM, số thứ tự của từng tờ sổ, tên sổ, tháng sử dụng, họ tên người giữ và ghi sổ. Các tờ rời trước khi dùng phải được </w:t>
      </w:r>
      <w:r w:rsidR="00995456" w:rsidRPr="00130EC9">
        <w:rPr>
          <w:color w:val="auto"/>
          <w:lang w:val="vi-VN"/>
        </w:rPr>
        <w:t xml:space="preserve">Tổng </w:t>
      </w:r>
      <w:r w:rsidRPr="00130EC9">
        <w:rPr>
          <w:color w:val="auto"/>
          <w:lang w:val="vi-VN"/>
        </w:rPr>
        <w:t>giám đốc</w:t>
      </w:r>
      <w:r w:rsidR="00995456" w:rsidRPr="00130EC9">
        <w:rPr>
          <w:color w:val="auto"/>
          <w:lang w:val="vi-VN"/>
        </w:rPr>
        <w:t>/ Giám đốc</w:t>
      </w:r>
      <w:r w:rsidRPr="00130EC9">
        <w:rPr>
          <w:color w:val="auto"/>
          <w:lang w:val="vi-VN"/>
        </w:rPr>
        <w:t xml:space="preserve"> TCVM hoặc người được uỷ quyền ký xác nhận, đóng dấu và ghi vào sổ đăng ký sử dụng sổ tờ rời. Các sổ tờ rời phải được sắp xếp theo thứ tự các tài khoản kế toán và phải đảm bảo sự an toàn, dễ tìm.</w:t>
      </w:r>
    </w:p>
    <w:p w:rsidR="006F0DAB" w:rsidRPr="00130EC9" w:rsidRDefault="0061555F" w:rsidP="00D527B4">
      <w:pPr>
        <w:spacing w:before="120" w:after="120" w:line="360" w:lineRule="exact"/>
        <w:ind w:firstLine="720"/>
        <w:jc w:val="both"/>
        <w:rPr>
          <w:bCs/>
          <w:color w:val="auto"/>
          <w:lang w:val="vi-VN"/>
        </w:rPr>
      </w:pPr>
      <w:r w:rsidRPr="00130EC9">
        <w:rPr>
          <w:bCs/>
          <w:color w:val="auto"/>
          <w:lang w:val="vi-VN"/>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6F0DAB" w:rsidRPr="00130EC9" w:rsidRDefault="0061555F" w:rsidP="00D527B4">
      <w:pPr>
        <w:spacing w:before="120" w:after="120" w:line="360" w:lineRule="exact"/>
        <w:ind w:firstLine="720"/>
        <w:jc w:val="both"/>
        <w:rPr>
          <w:bCs/>
          <w:color w:val="auto"/>
          <w:lang w:val="vi-VN"/>
        </w:rPr>
      </w:pPr>
      <w:r w:rsidRPr="00130EC9">
        <w:rPr>
          <w:bCs/>
          <w:color w:val="auto"/>
          <w:lang w:val="vi-VN"/>
        </w:rPr>
        <w:t>3. Khoá sổ: Cuối kỳ kế toán phải khoá sổ kế toán trước khi lập Báo cáo tài chính. Ngoài ra phải khoá sổ kế toán trong các trường hợp kiểm kê hoặc các trường hợp khác theo quy định của pháp luật.</w:t>
      </w:r>
    </w:p>
    <w:p w:rsidR="006F0DAB" w:rsidRPr="00130EC9" w:rsidRDefault="0061555F" w:rsidP="00BC1C0B">
      <w:pPr>
        <w:spacing w:before="120" w:after="120"/>
        <w:ind w:firstLine="720"/>
        <w:jc w:val="both"/>
        <w:rPr>
          <w:color w:val="auto"/>
          <w:lang w:val="vi-VN"/>
        </w:rPr>
      </w:pPr>
      <w:r w:rsidRPr="00130EC9">
        <w:rPr>
          <w:color w:val="auto"/>
          <w:lang w:val="vi-VN"/>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rsidR="006F0DAB" w:rsidRPr="00130EC9" w:rsidRDefault="0061555F" w:rsidP="00BC1C0B">
      <w:pPr>
        <w:spacing w:before="120" w:after="120"/>
        <w:ind w:firstLine="720"/>
        <w:jc w:val="both"/>
        <w:outlineLvl w:val="0"/>
        <w:rPr>
          <w:b/>
          <w:bCs/>
          <w:color w:val="auto"/>
          <w:lang w:val="vi-VN"/>
        </w:rPr>
      </w:pPr>
      <w:bookmarkStart w:id="5" w:name="_Toc433729287"/>
      <w:r w:rsidRPr="00130EC9">
        <w:rPr>
          <w:b/>
          <w:bCs/>
          <w:color w:val="auto"/>
          <w:lang w:val="vi-VN"/>
        </w:rPr>
        <w:t>Điều 8</w:t>
      </w:r>
      <w:r w:rsidR="00E30864" w:rsidRPr="00130EC9">
        <w:rPr>
          <w:b/>
          <w:bCs/>
          <w:color w:val="auto"/>
          <w:lang w:val="vi-VN"/>
        </w:rPr>
        <w:t>4</w:t>
      </w:r>
      <w:r w:rsidRPr="00130EC9">
        <w:rPr>
          <w:b/>
          <w:bCs/>
          <w:color w:val="auto"/>
          <w:lang w:val="vi-VN"/>
        </w:rPr>
        <w:t>. Sửa chữa sổ kế toán</w:t>
      </w:r>
      <w:bookmarkEnd w:id="5"/>
    </w:p>
    <w:p w:rsidR="006F0DAB" w:rsidRPr="00130EC9" w:rsidRDefault="0061555F" w:rsidP="00BC1C0B">
      <w:pPr>
        <w:widowControl w:val="0"/>
        <w:spacing w:before="120" w:after="120"/>
        <w:ind w:firstLine="720"/>
        <w:jc w:val="both"/>
        <w:rPr>
          <w:bCs/>
          <w:iCs/>
          <w:color w:val="auto"/>
          <w:lang w:val="vi-VN"/>
        </w:rPr>
      </w:pPr>
      <w:r w:rsidRPr="00130EC9">
        <w:rPr>
          <w:bCs/>
          <w:iCs/>
          <w:color w:val="auto"/>
          <w:lang w:val="vi-VN"/>
        </w:rPr>
        <w:t xml:space="preserve">1. Khi phát hiện sổ kế toán của kỳ báo cáo có sai sót thì phải sửa chữa bằng phương pháp phù hợp với quy định của Luật kế toán. </w:t>
      </w:r>
    </w:p>
    <w:p w:rsidR="00D527B4" w:rsidRPr="00D527B4" w:rsidRDefault="0061555F" w:rsidP="00BC1C0B">
      <w:pPr>
        <w:widowControl w:val="0"/>
        <w:spacing w:before="120" w:after="120"/>
        <w:ind w:firstLine="720"/>
        <w:jc w:val="both"/>
        <w:rPr>
          <w:iCs/>
          <w:color w:val="auto"/>
        </w:rPr>
      </w:pPr>
      <w:r w:rsidRPr="00130EC9">
        <w:rPr>
          <w:bCs/>
          <w:iCs/>
          <w:color w:val="auto"/>
          <w:lang w:val="vi-VN"/>
        </w:rPr>
        <w:t>2. Trường hợp phát hiện sai sót trong các kỳ trước, TCVM phải điều chỉnh hồi tố theo quy định của chuẩn mực kế toán “Thay đổi chính sách kế toán, ước</w:t>
      </w:r>
      <w:r w:rsidR="00D527B4">
        <w:rPr>
          <w:bCs/>
          <w:iCs/>
          <w:color w:val="auto"/>
          <w:lang w:val="vi-VN"/>
        </w:rPr>
        <w:t xml:space="preserve"> tính kế toán và các sai sót”.</w:t>
      </w:r>
      <w:r w:rsidR="00D527B4">
        <w:rPr>
          <w:b/>
          <w:bCs/>
          <w:color w:val="auto"/>
          <w:lang w:val="vi-VN"/>
        </w:rPr>
        <w:br w:type="page"/>
      </w:r>
    </w:p>
    <w:p w:rsidR="00690AD0" w:rsidRPr="00130EC9" w:rsidRDefault="0061555F" w:rsidP="00D527B4">
      <w:pPr>
        <w:jc w:val="center"/>
        <w:outlineLvl w:val="0"/>
        <w:rPr>
          <w:b/>
          <w:bCs/>
          <w:color w:val="auto"/>
          <w:lang w:val="vi-VN"/>
        </w:rPr>
      </w:pPr>
      <w:r w:rsidRPr="00130EC9">
        <w:rPr>
          <w:b/>
          <w:bCs/>
          <w:color w:val="auto"/>
          <w:lang w:val="vi-VN"/>
        </w:rPr>
        <w:lastRenderedPageBreak/>
        <w:t>C</w:t>
      </w:r>
      <w:r w:rsidR="00995456" w:rsidRPr="00130EC9">
        <w:rPr>
          <w:b/>
          <w:bCs/>
          <w:color w:val="auto"/>
          <w:lang w:val="vi-VN"/>
        </w:rPr>
        <w:t>HƯƠNG</w:t>
      </w:r>
      <w:r w:rsidRPr="00130EC9">
        <w:rPr>
          <w:b/>
          <w:bCs/>
          <w:color w:val="auto"/>
          <w:lang w:val="vi-VN"/>
        </w:rPr>
        <w:t xml:space="preserve"> V</w:t>
      </w:r>
    </w:p>
    <w:p w:rsidR="00811DA3" w:rsidRPr="00130EC9" w:rsidRDefault="0061555F" w:rsidP="00D527B4">
      <w:pPr>
        <w:jc w:val="center"/>
        <w:outlineLvl w:val="0"/>
        <w:rPr>
          <w:b/>
          <w:bCs/>
          <w:color w:val="auto"/>
          <w:spacing w:val="-2"/>
          <w:lang w:val="vi-VN"/>
        </w:rPr>
      </w:pPr>
      <w:r w:rsidRPr="00130EC9">
        <w:rPr>
          <w:b/>
          <w:bCs/>
          <w:color w:val="auto"/>
          <w:lang w:val="vi-VN"/>
        </w:rPr>
        <w:t>TỔ CHỨC THỰC HIỆN</w:t>
      </w:r>
    </w:p>
    <w:p w:rsidR="00811DA3" w:rsidRPr="00130EC9" w:rsidRDefault="0061555F" w:rsidP="00371CF9">
      <w:pPr>
        <w:spacing w:before="120" w:after="120"/>
        <w:ind w:firstLine="720"/>
        <w:jc w:val="both"/>
        <w:outlineLvl w:val="1"/>
        <w:rPr>
          <w:b/>
          <w:color w:val="auto"/>
          <w:lang w:val="vi-VN"/>
        </w:rPr>
      </w:pPr>
      <w:r w:rsidRPr="00130EC9">
        <w:rPr>
          <w:b/>
          <w:color w:val="auto"/>
          <w:lang w:val="vi-VN"/>
        </w:rPr>
        <w:t>Điều 8</w:t>
      </w:r>
      <w:r w:rsidR="00E30864" w:rsidRPr="00130EC9">
        <w:rPr>
          <w:b/>
          <w:color w:val="auto"/>
          <w:lang w:val="vi-VN"/>
        </w:rPr>
        <w:t>5</w:t>
      </w:r>
      <w:r w:rsidRPr="00130EC9">
        <w:rPr>
          <w:b/>
          <w:color w:val="auto"/>
          <w:lang w:val="vi-VN"/>
        </w:rPr>
        <w:t xml:space="preserve">. Hiệu lực thi hành và tổ chức thực hiện </w:t>
      </w:r>
    </w:p>
    <w:p w:rsidR="00811DA3" w:rsidRPr="00130EC9" w:rsidRDefault="0061555F" w:rsidP="00371CF9">
      <w:pPr>
        <w:spacing w:before="120" w:after="120"/>
        <w:ind w:firstLine="720"/>
        <w:jc w:val="both"/>
        <w:rPr>
          <w:color w:val="auto"/>
          <w:lang w:val="vi-VN"/>
        </w:rPr>
      </w:pPr>
      <w:r w:rsidRPr="00130EC9">
        <w:rPr>
          <w:color w:val="auto"/>
          <w:lang w:val="vi-VN"/>
        </w:rPr>
        <w:t>1. Thông tư này có hiệ</w:t>
      </w:r>
      <w:r w:rsidR="008F49BE" w:rsidRPr="00130EC9">
        <w:rPr>
          <w:color w:val="auto"/>
          <w:lang w:val="vi-VN"/>
        </w:rPr>
        <w:t xml:space="preserve">u lực kể từ ngày </w:t>
      </w:r>
      <w:r w:rsidR="00346383">
        <w:rPr>
          <w:color w:val="auto"/>
        </w:rPr>
        <w:t>01</w:t>
      </w:r>
      <w:r w:rsidR="008F49BE" w:rsidRPr="00130EC9">
        <w:rPr>
          <w:color w:val="auto"/>
          <w:lang w:val="vi-VN"/>
        </w:rPr>
        <w:t>/</w:t>
      </w:r>
      <w:r w:rsidR="00346383">
        <w:rPr>
          <w:color w:val="auto"/>
        </w:rPr>
        <w:t>4</w:t>
      </w:r>
      <w:r w:rsidR="008F49BE" w:rsidRPr="00130EC9">
        <w:rPr>
          <w:color w:val="auto"/>
          <w:lang w:val="vi-VN"/>
        </w:rPr>
        <w:t>/</w:t>
      </w:r>
      <w:r w:rsidR="00346383">
        <w:rPr>
          <w:color w:val="auto"/>
        </w:rPr>
        <w:t>2019</w:t>
      </w:r>
      <w:r w:rsidR="008F49BE" w:rsidRPr="00130EC9">
        <w:rPr>
          <w:color w:val="auto"/>
          <w:lang w:val="vi-VN"/>
        </w:rPr>
        <w:t>,</w:t>
      </w:r>
      <w:r w:rsidRPr="00130EC9">
        <w:rPr>
          <w:color w:val="auto"/>
          <w:lang w:val="vi-VN"/>
        </w:rPr>
        <w:t xml:space="preserve">và áp dụng cho năm tài chính bắt đầu từ ngày 01/01/2020. </w:t>
      </w:r>
    </w:p>
    <w:p w:rsidR="00811DA3" w:rsidRPr="00130EC9" w:rsidRDefault="0061555F" w:rsidP="00371CF9">
      <w:pPr>
        <w:spacing w:before="120" w:after="120"/>
        <w:ind w:firstLine="720"/>
        <w:jc w:val="both"/>
        <w:rPr>
          <w:color w:val="auto"/>
          <w:lang w:val="vi-VN"/>
        </w:rPr>
      </w:pPr>
      <w:r w:rsidRPr="00130EC9">
        <w:rPr>
          <w:color w:val="auto"/>
          <w:lang w:val="vi-VN"/>
        </w:rPr>
        <w:t>2. Cục trưởng Cục Quản lý, giám sát kế toán, kiểm toán, các tổ chức tài chính vi mô và Thủ trưởng các đơn vị liên quan chịu trách nhiệm thực hiện Thông tư này.</w:t>
      </w:r>
    </w:p>
    <w:p w:rsidR="00811DA3" w:rsidRDefault="0061555F" w:rsidP="00D527B4">
      <w:pPr>
        <w:spacing w:before="120" w:after="120"/>
        <w:ind w:firstLine="720"/>
        <w:jc w:val="both"/>
        <w:rPr>
          <w:color w:val="auto"/>
        </w:rPr>
      </w:pPr>
      <w:r w:rsidRPr="00130EC9">
        <w:rPr>
          <w:color w:val="auto"/>
          <w:lang w:val="vi-VN"/>
        </w:rPr>
        <w:t>3. Trong quá trình thực hiện Thông tư, nếu có khó khăn vướng mắc, đề nghị phản ánh về Bộ Tài chính để nghiên cứu, giải quyết./.</w:t>
      </w:r>
    </w:p>
    <w:p w:rsidR="00C71C95" w:rsidRPr="00C71C95" w:rsidRDefault="00C71C95" w:rsidP="00D527B4">
      <w:pPr>
        <w:spacing w:before="120" w:after="120"/>
        <w:ind w:firstLine="720"/>
        <w:jc w:val="both"/>
        <w:rPr>
          <w:color w:val="auto"/>
        </w:rPr>
      </w:pPr>
    </w:p>
    <w:tbl>
      <w:tblPr>
        <w:tblW w:w="5000" w:type="pct"/>
        <w:tblLook w:val="01E0"/>
      </w:tblPr>
      <w:tblGrid>
        <w:gridCol w:w="5775"/>
        <w:gridCol w:w="3510"/>
      </w:tblGrid>
      <w:tr w:rsidR="00811DA3" w:rsidRPr="00130EC9" w:rsidTr="00EE0AD0">
        <w:trPr>
          <w:trHeight w:val="94"/>
        </w:trPr>
        <w:tc>
          <w:tcPr>
            <w:tcW w:w="3110" w:type="pct"/>
          </w:tcPr>
          <w:p w:rsidR="00811DA3" w:rsidRPr="00130EC9" w:rsidRDefault="00811DA3" w:rsidP="00371CF9">
            <w:pPr>
              <w:tabs>
                <w:tab w:val="center" w:pos="4320"/>
                <w:tab w:val="right" w:pos="8640"/>
              </w:tabs>
              <w:rPr>
                <w:b/>
                <w:i/>
                <w:color w:val="auto"/>
                <w:sz w:val="24"/>
              </w:rPr>
            </w:pPr>
            <w:r w:rsidRPr="00130EC9">
              <w:rPr>
                <w:b/>
                <w:bCs/>
                <w:i/>
                <w:color w:val="auto"/>
                <w:sz w:val="24"/>
              </w:rPr>
              <w:t>Nơi nhận:</w:t>
            </w:r>
          </w:p>
        </w:tc>
        <w:tc>
          <w:tcPr>
            <w:tcW w:w="1890" w:type="pct"/>
          </w:tcPr>
          <w:p w:rsidR="00811DA3" w:rsidRPr="00130EC9" w:rsidRDefault="00811DA3" w:rsidP="00C71C95">
            <w:pPr>
              <w:tabs>
                <w:tab w:val="center" w:pos="4320"/>
                <w:tab w:val="right" w:pos="8640"/>
              </w:tabs>
              <w:rPr>
                <w:b/>
                <w:bCs/>
                <w:color w:val="auto"/>
                <w:sz w:val="26"/>
                <w:szCs w:val="26"/>
              </w:rPr>
            </w:pPr>
            <w:r w:rsidRPr="00130EC9">
              <w:rPr>
                <w:b/>
                <w:bCs/>
                <w:color w:val="auto"/>
                <w:sz w:val="26"/>
                <w:szCs w:val="26"/>
              </w:rPr>
              <w:t>KT. BỘ TRƯỞNG</w:t>
            </w:r>
          </w:p>
        </w:tc>
      </w:tr>
      <w:tr w:rsidR="00811DA3" w:rsidRPr="00130EC9" w:rsidTr="00EE0AD0">
        <w:trPr>
          <w:trHeight w:val="80"/>
        </w:trPr>
        <w:tc>
          <w:tcPr>
            <w:tcW w:w="3110" w:type="pct"/>
          </w:tcPr>
          <w:p w:rsidR="00811DA3" w:rsidRPr="00130EC9" w:rsidRDefault="00811DA3" w:rsidP="00371CF9">
            <w:pPr>
              <w:tabs>
                <w:tab w:val="center" w:pos="4320"/>
                <w:tab w:val="right" w:pos="8640"/>
              </w:tabs>
              <w:rPr>
                <w:iCs/>
                <w:color w:val="auto"/>
                <w:sz w:val="22"/>
                <w:szCs w:val="22"/>
              </w:rPr>
            </w:pPr>
            <w:r w:rsidRPr="00130EC9">
              <w:rPr>
                <w:iCs/>
                <w:color w:val="auto"/>
                <w:sz w:val="22"/>
                <w:szCs w:val="22"/>
              </w:rPr>
              <w:t xml:space="preserve">- Thủ tướng Chính phủ, các Phó Thủ tướng Chính phủ; </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xml:space="preserve">- Văn phòng Chính phủ; </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Văn phòng Quốc hội;</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Văn phòng Chủ tịch nước;</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Văn phòng TW Đảng;</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Văn phòng Tổng bí thư;</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Các Bộ, cơ quan ngang Bộ cơ quan thuộc Chính phủ;</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Kiểm toán Nhà nước;</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Phòng thương mại và công nghiệp Việt Nam;</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Toà án nhân dân tối cao;</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Viện kiểm sát nhân dân tối cao;</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Ban chỉ đạo TW về phòng chống tham nhũng;</w:t>
            </w:r>
          </w:p>
          <w:p w:rsidR="00811DA3" w:rsidRPr="00130EC9" w:rsidRDefault="00811DA3" w:rsidP="00371CF9">
            <w:pPr>
              <w:tabs>
                <w:tab w:val="center" w:pos="4320"/>
                <w:tab w:val="right" w:pos="8640"/>
              </w:tabs>
              <w:rPr>
                <w:color w:val="auto"/>
                <w:sz w:val="22"/>
                <w:szCs w:val="22"/>
              </w:rPr>
            </w:pPr>
            <w:r w:rsidRPr="00130EC9">
              <w:rPr>
                <w:iCs/>
                <w:color w:val="auto"/>
                <w:sz w:val="22"/>
                <w:szCs w:val="22"/>
              </w:rPr>
              <w:t xml:space="preserve">- UBND, Sở Tài chính, Cục thuế các tỉnh, TP trực thuộc TW; </w:t>
            </w:r>
          </w:p>
          <w:p w:rsidR="00811DA3" w:rsidRPr="00130EC9" w:rsidRDefault="00811DA3" w:rsidP="00371CF9">
            <w:pPr>
              <w:tabs>
                <w:tab w:val="center" w:pos="4320"/>
                <w:tab w:val="right" w:pos="8640"/>
              </w:tabs>
              <w:rPr>
                <w:iCs/>
                <w:color w:val="auto"/>
                <w:sz w:val="22"/>
                <w:szCs w:val="22"/>
              </w:rPr>
            </w:pPr>
            <w:r w:rsidRPr="00130EC9">
              <w:rPr>
                <w:iCs/>
                <w:color w:val="auto"/>
                <w:sz w:val="22"/>
                <w:szCs w:val="22"/>
              </w:rPr>
              <w:t>- Cục kiểm tra văn bản (Bộ Tư pháp);</w:t>
            </w:r>
          </w:p>
          <w:p w:rsidR="00811DA3" w:rsidRPr="00130EC9" w:rsidRDefault="00811DA3" w:rsidP="00371CF9">
            <w:pPr>
              <w:tabs>
                <w:tab w:val="center" w:pos="4320"/>
                <w:tab w:val="right" w:pos="8640"/>
              </w:tabs>
              <w:rPr>
                <w:iCs/>
                <w:color w:val="auto"/>
                <w:sz w:val="22"/>
                <w:szCs w:val="22"/>
              </w:rPr>
            </w:pPr>
            <w:r w:rsidRPr="00130EC9">
              <w:rPr>
                <w:iCs/>
                <w:color w:val="auto"/>
                <w:sz w:val="22"/>
                <w:szCs w:val="22"/>
              </w:rPr>
              <w:t>- Hội Kế toán và Kiểm toán Việt Nam;</w:t>
            </w:r>
          </w:p>
          <w:p w:rsidR="00811DA3" w:rsidRPr="00130EC9" w:rsidRDefault="00811DA3" w:rsidP="00371CF9">
            <w:pPr>
              <w:tabs>
                <w:tab w:val="center" w:pos="4320"/>
                <w:tab w:val="right" w:pos="8640"/>
              </w:tabs>
              <w:rPr>
                <w:iCs/>
                <w:color w:val="auto"/>
                <w:sz w:val="22"/>
                <w:szCs w:val="22"/>
              </w:rPr>
            </w:pPr>
            <w:r w:rsidRPr="00130EC9">
              <w:rPr>
                <w:iCs/>
                <w:color w:val="auto"/>
                <w:sz w:val="22"/>
                <w:szCs w:val="22"/>
              </w:rPr>
              <w:t>- Hội Kiểm toán viên hành nghề Việt Nam;</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Công báo;</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Website Chính phủ;</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Website Bộ Tài chính;</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Các đơn vị thuộc Bộ Tài chính;</w:t>
            </w:r>
          </w:p>
          <w:p w:rsidR="00811DA3" w:rsidRPr="00130EC9" w:rsidRDefault="00811DA3" w:rsidP="00371CF9">
            <w:pPr>
              <w:tabs>
                <w:tab w:val="center" w:pos="4320"/>
                <w:tab w:val="right" w:pos="8640"/>
              </w:tabs>
              <w:jc w:val="both"/>
              <w:rPr>
                <w:iCs/>
                <w:color w:val="auto"/>
                <w:sz w:val="22"/>
                <w:szCs w:val="22"/>
              </w:rPr>
            </w:pPr>
            <w:r w:rsidRPr="00130EC9">
              <w:rPr>
                <w:iCs/>
                <w:color w:val="auto"/>
                <w:sz w:val="22"/>
                <w:szCs w:val="22"/>
              </w:rPr>
              <w:t>- Vụ Pháp chế (Bộ Tài chính);</w:t>
            </w:r>
          </w:p>
          <w:p w:rsidR="001D276F" w:rsidRPr="00130EC9" w:rsidRDefault="00811DA3" w:rsidP="00371CF9">
            <w:pPr>
              <w:tabs>
                <w:tab w:val="center" w:pos="4320"/>
                <w:tab w:val="right" w:pos="8640"/>
              </w:tabs>
              <w:rPr>
                <w:b/>
                <w:bCs/>
                <w:i/>
                <w:color w:val="auto"/>
                <w:sz w:val="22"/>
                <w:szCs w:val="22"/>
              </w:rPr>
            </w:pPr>
            <w:r w:rsidRPr="00130EC9">
              <w:rPr>
                <w:iCs/>
                <w:color w:val="auto"/>
                <w:sz w:val="22"/>
                <w:szCs w:val="22"/>
              </w:rPr>
              <w:t xml:space="preserve">- Lưu: VT (2 bản), </w:t>
            </w:r>
            <w:r w:rsidR="00467EE4" w:rsidRPr="00130EC9">
              <w:rPr>
                <w:iCs/>
                <w:color w:val="auto"/>
                <w:sz w:val="22"/>
                <w:szCs w:val="22"/>
              </w:rPr>
              <w:t>Cục QL</w:t>
            </w:r>
            <w:r w:rsidRPr="00130EC9">
              <w:rPr>
                <w:iCs/>
                <w:color w:val="auto"/>
                <w:sz w:val="22"/>
                <w:szCs w:val="22"/>
              </w:rPr>
              <w:t>KT.</w:t>
            </w:r>
          </w:p>
        </w:tc>
        <w:tc>
          <w:tcPr>
            <w:tcW w:w="1890" w:type="pct"/>
          </w:tcPr>
          <w:p w:rsidR="00811DA3" w:rsidRPr="00130EC9" w:rsidRDefault="00811DA3" w:rsidP="00C71C95">
            <w:pPr>
              <w:tabs>
                <w:tab w:val="center" w:pos="4320"/>
                <w:tab w:val="right" w:pos="8640"/>
              </w:tabs>
              <w:rPr>
                <w:b/>
                <w:bCs/>
                <w:color w:val="auto"/>
                <w:sz w:val="26"/>
                <w:szCs w:val="26"/>
              </w:rPr>
            </w:pPr>
            <w:r w:rsidRPr="00130EC9">
              <w:rPr>
                <w:b/>
                <w:bCs/>
                <w:color w:val="auto"/>
                <w:sz w:val="26"/>
                <w:szCs w:val="26"/>
              </w:rPr>
              <w:t>THỨ TRƯỞNG</w:t>
            </w:r>
          </w:p>
          <w:p w:rsidR="00811DA3" w:rsidRPr="00130EC9" w:rsidRDefault="00811DA3" w:rsidP="00C71C95">
            <w:pPr>
              <w:tabs>
                <w:tab w:val="center" w:pos="4320"/>
                <w:tab w:val="right" w:pos="8640"/>
              </w:tabs>
              <w:rPr>
                <w:b/>
                <w:bCs/>
                <w:color w:val="auto"/>
              </w:rPr>
            </w:pPr>
          </w:p>
          <w:p w:rsidR="00811DA3" w:rsidRPr="00130EC9" w:rsidRDefault="00811DA3" w:rsidP="00C71C95">
            <w:pPr>
              <w:tabs>
                <w:tab w:val="center" w:pos="4320"/>
                <w:tab w:val="right" w:pos="8640"/>
              </w:tabs>
              <w:rPr>
                <w:b/>
                <w:bCs/>
                <w:color w:val="auto"/>
              </w:rPr>
            </w:pPr>
          </w:p>
          <w:p w:rsidR="00811DA3" w:rsidRPr="00130EC9" w:rsidRDefault="00811DA3" w:rsidP="00C71C95">
            <w:pPr>
              <w:tabs>
                <w:tab w:val="center" w:pos="4320"/>
                <w:tab w:val="right" w:pos="8640"/>
              </w:tabs>
              <w:rPr>
                <w:b/>
                <w:bCs/>
                <w:color w:val="auto"/>
              </w:rPr>
            </w:pPr>
          </w:p>
          <w:p w:rsidR="00811DA3" w:rsidRPr="00130EC9" w:rsidRDefault="00811DA3" w:rsidP="00C71C95">
            <w:pPr>
              <w:tabs>
                <w:tab w:val="center" w:pos="4320"/>
                <w:tab w:val="right" w:pos="8640"/>
              </w:tabs>
              <w:rPr>
                <w:b/>
                <w:bCs/>
                <w:color w:val="auto"/>
              </w:rPr>
            </w:pPr>
          </w:p>
          <w:p w:rsidR="00371CF9" w:rsidRPr="00130EC9" w:rsidRDefault="00371CF9" w:rsidP="00C71C95">
            <w:pPr>
              <w:tabs>
                <w:tab w:val="center" w:pos="4320"/>
                <w:tab w:val="right" w:pos="8640"/>
              </w:tabs>
              <w:rPr>
                <w:b/>
                <w:bCs/>
                <w:color w:val="auto"/>
              </w:rPr>
            </w:pPr>
          </w:p>
          <w:p w:rsidR="00811DA3" w:rsidRPr="00130EC9" w:rsidRDefault="00811DA3" w:rsidP="00C71C95">
            <w:pPr>
              <w:tabs>
                <w:tab w:val="center" w:pos="4320"/>
                <w:tab w:val="right" w:pos="8640"/>
              </w:tabs>
              <w:rPr>
                <w:b/>
                <w:color w:val="auto"/>
              </w:rPr>
            </w:pPr>
          </w:p>
          <w:p w:rsidR="00811DA3" w:rsidRPr="00130EC9" w:rsidRDefault="00811DA3" w:rsidP="00C71C95">
            <w:pPr>
              <w:tabs>
                <w:tab w:val="center" w:pos="4320"/>
                <w:tab w:val="right" w:pos="8640"/>
              </w:tabs>
              <w:rPr>
                <w:b/>
                <w:bCs/>
                <w:color w:val="auto"/>
                <w:sz w:val="22"/>
                <w:szCs w:val="22"/>
              </w:rPr>
            </w:pPr>
            <w:r w:rsidRPr="00130EC9">
              <w:rPr>
                <w:b/>
                <w:color w:val="auto"/>
              </w:rPr>
              <w:t>Đỗ Hoàng Anh Tuấn</w:t>
            </w:r>
          </w:p>
        </w:tc>
      </w:tr>
    </w:tbl>
    <w:p w:rsidR="00EA48D4" w:rsidRPr="00130EC9" w:rsidRDefault="00426137">
      <w:pPr>
        <w:spacing w:before="120" w:after="120"/>
        <w:rPr>
          <w:color w:val="auto"/>
        </w:rPr>
      </w:pPr>
      <w:r w:rsidRPr="00130EC9">
        <w:rPr>
          <w:b/>
          <w:color w:val="auto"/>
          <w:lang w:val="es-ES"/>
        </w:rPr>
        <w:tab/>
      </w:r>
    </w:p>
    <w:p w:rsidR="00EA48D4" w:rsidRPr="00130EC9" w:rsidRDefault="00EA48D4">
      <w:pPr>
        <w:spacing w:before="120" w:after="120"/>
        <w:ind w:firstLine="720"/>
        <w:jc w:val="both"/>
        <w:rPr>
          <w:color w:val="auto"/>
          <w:lang w:val="es-ES"/>
        </w:rPr>
      </w:pPr>
    </w:p>
    <w:sectPr w:rsidR="00EA48D4" w:rsidRPr="00130EC9" w:rsidSect="00D527B4">
      <w:headerReference w:type="default" r:id="rId9"/>
      <w:footerReference w:type="default" r:id="rId10"/>
      <w:pgSz w:w="11906" w:h="16838" w:code="9"/>
      <w:pgMar w:top="1138" w:right="1138" w:bottom="1138" w:left="1699" w:header="706" w:footer="432" w:gutter="0"/>
      <w:cols w:space="720"/>
      <w:titlePg/>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guyenThiVan" w:date="2018-11-08T11:08:00Z" w:initials="N">
    <w:p w:rsidR="00F56EFA" w:rsidRDefault="00F56EFA">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06" w:rsidRDefault="009F0906" w:rsidP="00E470BB">
      <w:r>
        <w:separator/>
      </w:r>
    </w:p>
  </w:endnote>
  <w:endnote w:type="continuationSeparator" w:id="1">
    <w:p w:rsidR="009F0906" w:rsidRDefault="009F0906" w:rsidP="00E470BB">
      <w:r>
        <w:continuationSeparator/>
      </w:r>
    </w:p>
  </w:endnote>
</w:endnotes>
</file>

<file path=word/fontTable.xml><?xml version="1.0" encoding="utf-8"?>
<w:fonts xmlns:r="http://schemas.openxmlformats.org/officeDocument/2006/relationships" xmlns:w="http://schemas.openxmlformats.org/wordprocessingml/2006/main">
  <w:font w:name="VSDict Phonetic">
    <w:altName w:val="Courier New"/>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Narro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FA" w:rsidRDefault="00F56EFA">
    <w:pPr>
      <w:pStyle w:val="Footer"/>
      <w:jc w:val="center"/>
    </w:pPr>
  </w:p>
  <w:p w:rsidR="00F56EFA" w:rsidRDefault="00F5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06" w:rsidRDefault="009F0906" w:rsidP="00E470BB">
      <w:r>
        <w:separator/>
      </w:r>
    </w:p>
  </w:footnote>
  <w:footnote w:type="continuationSeparator" w:id="1">
    <w:p w:rsidR="009F0906" w:rsidRDefault="009F0906" w:rsidP="00E4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329813"/>
      <w:docPartObj>
        <w:docPartGallery w:val="Page Numbers (Top of Page)"/>
        <w:docPartUnique/>
      </w:docPartObj>
    </w:sdtPr>
    <w:sdtContent>
      <w:p w:rsidR="00F56EFA" w:rsidRDefault="00F56EFA">
        <w:pPr>
          <w:pStyle w:val="Header"/>
          <w:jc w:val="center"/>
        </w:pPr>
        <w:fldSimple w:instr=" PAGE   \* MERGEFORMAT ">
          <w:r w:rsidR="001120DC">
            <w:rPr>
              <w:noProof/>
            </w:rPr>
            <w:t>82</w:t>
          </w:r>
        </w:fldSimple>
      </w:p>
    </w:sdtContent>
  </w:sdt>
  <w:p w:rsidR="00F56EFA" w:rsidRDefault="00F56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FFE"/>
    <w:multiLevelType w:val="hybridMultilevel"/>
    <w:tmpl w:val="F0C67986"/>
    <w:lvl w:ilvl="0" w:tplc="FFFFFFFF">
      <w:start w:val="1"/>
      <w:numFmt w:val="bullet"/>
      <w:lvlText w:val="-"/>
      <w:lvlJc w:val="left"/>
      <w:pPr>
        <w:tabs>
          <w:tab w:val="num" w:pos="3240"/>
        </w:tabs>
        <w:ind w:left="3240" w:hanging="360"/>
      </w:pPr>
      <w:rPr>
        <w:rFonts w:ascii="VSDict Phonetic" w:hAnsi="VSDict Phonetic" w:hint="default"/>
        <w:b/>
      </w:rPr>
    </w:lvl>
    <w:lvl w:ilvl="1" w:tplc="C5BE9CEA" w:tentative="1">
      <w:start w:val="1"/>
      <w:numFmt w:val="bullet"/>
      <w:lvlText w:val="o"/>
      <w:lvlJc w:val="left"/>
      <w:pPr>
        <w:tabs>
          <w:tab w:val="num" w:pos="1800"/>
        </w:tabs>
        <w:ind w:left="1800" w:hanging="360"/>
      </w:pPr>
      <w:rPr>
        <w:rFonts w:ascii="Courier New" w:hAnsi="Courier New" w:cs="Courier New" w:hint="default"/>
      </w:rPr>
    </w:lvl>
    <w:lvl w:ilvl="2" w:tplc="4AFC1DFC" w:tentative="1">
      <w:start w:val="1"/>
      <w:numFmt w:val="bullet"/>
      <w:lvlText w:val=""/>
      <w:lvlJc w:val="left"/>
      <w:pPr>
        <w:tabs>
          <w:tab w:val="num" w:pos="2520"/>
        </w:tabs>
        <w:ind w:left="2520" w:hanging="360"/>
      </w:pPr>
      <w:rPr>
        <w:rFonts w:ascii="Wingdings" w:hAnsi="Wingdings" w:hint="default"/>
      </w:rPr>
    </w:lvl>
    <w:lvl w:ilvl="3" w:tplc="8C4223C2" w:tentative="1">
      <w:start w:val="1"/>
      <w:numFmt w:val="bullet"/>
      <w:lvlText w:val=""/>
      <w:lvlJc w:val="left"/>
      <w:pPr>
        <w:tabs>
          <w:tab w:val="num" w:pos="3240"/>
        </w:tabs>
        <w:ind w:left="3240" w:hanging="360"/>
      </w:pPr>
      <w:rPr>
        <w:rFonts w:ascii="Symbol" w:hAnsi="Symbol" w:hint="default"/>
      </w:rPr>
    </w:lvl>
    <w:lvl w:ilvl="4" w:tplc="1B46A698" w:tentative="1">
      <w:start w:val="1"/>
      <w:numFmt w:val="bullet"/>
      <w:lvlText w:val="o"/>
      <w:lvlJc w:val="left"/>
      <w:pPr>
        <w:tabs>
          <w:tab w:val="num" w:pos="3960"/>
        </w:tabs>
        <w:ind w:left="3960" w:hanging="360"/>
      </w:pPr>
      <w:rPr>
        <w:rFonts w:ascii="Courier New" w:hAnsi="Courier New" w:cs="Courier New" w:hint="default"/>
      </w:rPr>
    </w:lvl>
    <w:lvl w:ilvl="5" w:tplc="C9C08336" w:tentative="1">
      <w:start w:val="1"/>
      <w:numFmt w:val="bullet"/>
      <w:lvlText w:val=""/>
      <w:lvlJc w:val="left"/>
      <w:pPr>
        <w:tabs>
          <w:tab w:val="num" w:pos="4680"/>
        </w:tabs>
        <w:ind w:left="4680" w:hanging="360"/>
      </w:pPr>
      <w:rPr>
        <w:rFonts w:ascii="Wingdings" w:hAnsi="Wingdings" w:hint="default"/>
      </w:rPr>
    </w:lvl>
    <w:lvl w:ilvl="6" w:tplc="3CCCBE4C" w:tentative="1">
      <w:start w:val="1"/>
      <w:numFmt w:val="bullet"/>
      <w:lvlText w:val=""/>
      <w:lvlJc w:val="left"/>
      <w:pPr>
        <w:tabs>
          <w:tab w:val="num" w:pos="5400"/>
        </w:tabs>
        <w:ind w:left="5400" w:hanging="360"/>
      </w:pPr>
      <w:rPr>
        <w:rFonts w:ascii="Symbol" w:hAnsi="Symbol" w:hint="default"/>
      </w:rPr>
    </w:lvl>
    <w:lvl w:ilvl="7" w:tplc="DCB0C954" w:tentative="1">
      <w:start w:val="1"/>
      <w:numFmt w:val="bullet"/>
      <w:lvlText w:val="o"/>
      <w:lvlJc w:val="left"/>
      <w:pPr>
        <w:tabs>
          <w:tab w:val="num" w:pos="6120"/>
        </w:tabs>
        <w:ind w:left="6120" w:hanging="360"/>
      </w:pPr>
      <w:rPr>
        <w:rFonts w:ascii="Courier New" w:hAnsi="Courier New" w:cs="Courier New" w:hint="default"/>
      </w:rPr>
    </w:lvl>
    <w:lvl w:ilvl="8" w:tplc="3A623E92" w:tentative="1">
      <w:start w:val="1"/>
      <w:numFmt w:val="bullet"/>
      <w:lvlText w:val=""/>
      <w:lvlJc w:val="left"/>
      <w:pPr>
        <w:tabs>
          <w:tab w:val="num" w:pos="6840"/>
        </w:tabs>
        <w:ind w:left="6840" w:hanging="360"/>
      </w:pPr>
      <w:rPr>
        <w:rFonts w:ascii="Wingdings" w:hAnsi="Wingdings" w:hint="default"/>
      </w:rPr>
    </w:lvl>
  </w:abstractNum>
  <w:abstractNum w:abstractNumId="1">
    <w:nsid w:val="06C44773"/>
    <w:multiLevelType w:val="hybridMultilevel"/>
    <w:tmpl w:val="FC4ED086"/>
    <w:lvl w:ilvl="0" w:tplc="FE2EB35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C174C6"/>
    <w:multiLevelType w:val="multilevel"/>
    <w:tmpl w:val="9F286448"/>
    <w:lvl w:ilvl="0">
      <w:start w:val="8"/>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9EC49DD"/>
    <w:multiLevelType w:val="hybridMultilevel"/>
    <w:tmpl w:val="C4465686"/>
    <w:lvl w:ilvl="0" w:tplc="2E7E1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B57645"/>
    <w:multiLevelType w:val="hybridMultilevel"/>
    <w:tmpl w:val="30C8D648"/>
    <w:lvl w:ilvl="0" w:tplc="C082DB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BE16473"/>
    <w:multiLevelType w:val="hybridMultilevel"/>
    <w:tmpl w:val="ABD47976"/>
    <w:lvl w:ilvl="0" w:tplc="53FA05A4">
      <w:start w:val="1"/>
      <w:numFmt w:val="low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0DCF77CB"/>
    <w:multiLevelType w:val="hybridMultilevel"/>
    <w:tmpl w:val="10364C14"/>
    <w:lvl w:ilvl="0" w:tplc="593004D8">
      <w:numFmt w:val="bullet"/>
      <w:lvlText w:val="-"/>
      <w:lvlJc w:val="left"/>
      <w:pPr>
        <w:tabs>
          <w:tab w:val="num" w:pos="720"/>
        </w:tabs>
        <w:ind w:left="720"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41E3A"/>
    <w:multiLevelType w:val="hybridMultilevel"/>
    <w:tmpl w:val="D360994E"/>
    <w:lvl w:ilvl="0" w:tplc="B47EF66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9D1022"/>
    <w:multiLevelType w:val="multilevel"/>
    <w:tmpl w:val="453677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E415B01"/>
    <w:multiLevelType w:val="hybridMultilevel"/>
    <w:tmpl w:val="088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C3ED2"/>
    <w:multiLevelType w:val="hybridMultilevel"/>
    <w:tmpl w:val="16423262"/>
    <w:lvl w:ilvl="0" w:tplc="AF724F5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3F53669"/>
    <w:multiLevelType w:val="hybridMultilevel"/>
    <w:tmpl w:val="159EA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711309"/>
    <w:multiLevelType w:val="hybridMultilevel"/>
    <w:tmpl w:val="093696AA"/>
    <w:lvl w:ilvl="0" w:tplc="FAAAFDD8">
      <w:start w:val="4021"/>
      <w:numFmt w:val="bullet"/>
      <w:lvlText w:val="-"/>
      <w:lvlJc w:val="left"/>
      <w:pPr>
        <w:tabs>
          <w:tab w:val="num" w:pos="2628"/>
        </w:tabs>
        <w:ind w:left="2628" w:hanging="360"/>
      </w:pPr>
      <w:rPr>
        <w:rFonts w:ascii="Times New Roman" w:eastAsia="Times New Roman" w:hAnsi="Times New Roman" w:cs="Times New Roman" w:hint="default"/>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3">
    <w:nsid w:val="27360C1C"/>
    <w:multiLevelType w:val="hybridMultilevel"/>
    <w:tmpl w:val="C43CA53E"/>
    <w:lvl w:ilvl="0" w:tplc="656099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8C67237"/>
    <w:multiLevelType w:val="hybridMultilevel"/>
    <w:tmpl w:val="627ED388"/>
    <w:lvl w:ilvl="0" w:tplc="C4A0B5F0">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8F61CCE"/>
    <w:multiLevelType w:val="hybridMultilevel"/>
    <w:tmpl w:val="626E6D4A"/>
    <w:lvl w:ilvl="0" w:tplc="7CB0D70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29DC1753"/>
    <w:multiLevelType w:val="hybridMultilevel"/>
    <w:tmpl w:val="1704531A"/>
    <w:lvl w:ilvl="0" w:tplc="2598B28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2B691F56"/>
    <w:multiLevelType w:val="hybridMultilevel"/>
    <w:tmpl w:val="73CE4092"/>
    <w:lvl w:ilvl="0" w:tplc="2ED2AA72">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1280144"/>
    <w:multiLevelType w:val="hybridMultilevel"/>
    <w:tmpl w:val="B5FAC248"/>
    <w:lvl w:ilvl="0" w:tplc="963A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82707"/>
    <w:multiLevelType w:val="hybridMultilevel"/>
    <w:tmpl w:val="812A9C3A"/>
    <w:lvl w:ilvl="0" w:tplc="71B810B0">
      <w:start w:val="1"/>
      <w:numFmt w:val="decimal"/>
      <w:lvlText w:val="%1-"/>
      <w:lvlJc w:val="left"/>
      <w:pPr>
        <w:ind w:left="1467" w:hanging="90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33B72406"/>
    <w:multiLevelType w:val="hybridMultilevel"/>
    <w:tmpl w:val="68EED490"/>
    <w:lvl w:ilvl="0" w:tplc="58B23E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4F85262"/>
    <w:multiLevelType w:val="hybridMultilevel"/>
    <w:tmpl w:val="4DE49FB8"/>
    <w:lvl w:ilvl="0" w:tplc="EC44B304">
      <w:start w:val="1"/>
      <w:numFmt w:val="decimal"/>
      <w:lvlText w:val="%1."/>
      <w:lvlJc w:val="left"/>
      <w:pPr>
        <w:tabs>
          <w:tab w:val="num" w:pos="921"/>
        </w:tabs>
        <w:ind w:left="921" w:hanging="360"/>
      </w:pPr>
      <w:rPr>
        <w:rFonts w:ascii="Times New Roman" w:hAnsi="Times New Roman" w:cs="Times New Roman"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325889"/>
    <w:multiLevelType w:val="hybridMultilevel"/>
    <w:tmpl w:val="C44646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2E336C1"/>
    <w:multiLevelType w:val="hybridMultilevel"/>
    <w:tmpl w:val="737844E6"/>
    <w:lvl w:ilvl="0" w:tplc="79B484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6D76F82"/>
    <w:multiLevelType w:val="multilevel"/>
    <w:tmpl w:val="1C509E6A"/>
    <w:lvl w:ilvl="0">
      <w:start w:val="31"/>
      <w:numFmt w:val="decimal"/>
      <w:lvlText w:val="%1."/>
      <w:lvlJc w:val="left"/>
      <w:pPr>
        <w:tabs>
          <w:tab w:val="num" w:pos="570"/>
        </w:tabs>
        <w:ind w:left="570" w:hanging="570"/>
      </w:pPr>
      <w:rPr>
        <w:rFonts w:ascii="Times New Roman" w:hAnsi="Times New Roman" w:hint="default"/>
      </w:rPr>
    </w:lvl>
    <w:lvl w:ilvl="1">
      <w:start w:val="1"/>
      <w:numFmt w:val="decimal"/>
      <w:lvlText w:val="%1.%2."/>
      <w:lvlJc w:val="left"/>
      <w:pPr>
        <w:tabs>
          <w:tab w:val="num" w:pos="1281"/>
        </w:tabs>
        <w:ind w:left="1281" w:hanging="720"/>
      </w:pPr>
      <w:rPr>
        <w:rFonts w:ascii="Times New Roman" w:hAnsi="Times New Roman" w:hint="default"/>
      </w:rPr>
    </w:lvl>
    <w:lvl w:ilvl="2">
      <w:start w:val="1"/>
      <w:numFmt w:val="decimal"/>
      <w:lvlText w:val="%1.%2.%3."/>
      <w:lvlJc w:val="left"/>
      <w:pPr>
        <w:tabs>
          <w:tab w:val="num" w:pos="1842"/>
        </w:tabs>
        <w:ind w:left="1842" w:hanging="720"/>
      </w:pPr>
      <w:rPr>
        <w:rFonts w:ascii="Times New Roman" w:hAnsi="Times New Roman" w:hint="default"/>
      </w:rPr>
    </w:lvl>
    <w:lvl w:ilvl="3">
      <w:start w:val="1"/>
      <w:numFmt w:val="decimal"/>
      <w:lvlText w:val="%1.%2.%3.%4."/>
      <w:lvlJc w:val="left"/>
      <w:pPr>
        <w:tabs>
          <w:tab w:val="num" w:pos="2763"/>
        </w:tabs>
        <w:ind w:left="2763" w:hanging="1080"/>
      </w:pPr>
      <w:rPr>
        <w:rFonts w:ascii="Times New Roman" w:hAnsi="Times New Roman" w:hint="default"/>
      </w:rPr>
    </w:lvl>
    <w:lvl w:ilvl="4">
      <w:start w:val="1"/>
      <w:numFmt w:val="decimal"/>
      <w:lvlText w:val="%1.%2.%3.%4.%5."/>
      <w:lvlJc w:val="left"/>
      <w:pPr>
        <w:tabs>
          <w:tab w:val="num" w:pos="3324"/>
        </w:tabs>
        <w:ind w:left="3324" w:hanging="1080"/>
      </w:pPr>
      <w:rPr>
        <w:rFonts w:ascii="Times New Roman" w:hAnsi="Times New Roman" w:hint="default"/>
      </w:rPr>
    </w:lvl>
    <w:lvl w:ilvl="5">
      <w:start w:val="1"/>
      <w:numFmt w:val="decimal"/>
      <w:lvlText w:val="%1.%2.%3.%4.%5.%6."/>
      <w:lvlJc w:val="left"/>
      <w:pPr>
        <w:tabs>
          <w:tab w:val="num" w:pos="4245"/>
        </w:tabs>
        <w:ind w:left="4245" w:hanging="1440"/>
      </w:pPr>
      <w:rPr>
        <w:rFonts w:ascii="Times New Roman" w:hAnsi="Times New Roman" w:hint="default"/>
      </w:rPr>
    </w:lvl>
    <w:lvl w:ilvl="6">
      <w:start w:val="1"/>
      <w:numFmt w:val="decimal"/>
      <w:lvlText w:val="%1.%2.%3.%4.%5.%6.%7."/>
      <w:lvlJc w:val="left"/>
      <w:pPr>
        <w:tabs>
          <w:tab w:val="num" w:pos="4806"/>
        </w:tabs>
        <w:ind w:left="4806" w:hanging="1440"/>
      </w:pPr>
      <w:rPr>
        <w:rFonts w:ascii="Times New Roman" w:hAnsi="Times New Roman" w:hint="default"/>
      </w:rPr>
    </w:lvl>
    <w:lvl w:ilvl="7">
      <w:start w:val="1"/>
      <w:numFmt w:val="decimal"/>
      <w:lvlText w:val="%1.%2.%3.%4.%5.%6.%7.%8."/>
      <w:lvlJc w:val="left"/>
      <w:pPr>
        <w:tabs>
          <w:tab w:val="num" w:pos="5727"/>
        </w:tabs>
        <w:ind w:left="5727" w:hanging="1800"/>
      </w:pPr>
      <w:rPr>
        <w:rFonts w:ascii="Times New Roman" w:hAnsi="Times New Roman" w:hint="default"/>
      </w:rPr>
    </w:lvl>
    <w:lvl w:ilvl="8">
      <w:start w:val="1"/>
      <w:numFmt w:val="decimal"/>
      <w:lvlText w:val="%1.%2.%3.%4.%5.%6.%7.%8.%9."/>
      <w:lvlJc w:val="left"/>
      <w:pPr>
        <w:tabs>
          <w:tab w:val="num" w:pos="6288"/>
        </w:tabs>
        <w:ind w:left="6288" w:hanging="1800"/>
      </w:pPr>
      <w:rPr>
        <w:rFonts w:ascii="Times New Roman" w:hAnsi="Times New Roman" w:hint="default"/>
      </w:rPr>
    </w:lvl>
  </w:abstractNum>
  <w:abstractNum w:abstractNumId="25">
    <w:nsid w:val="4EE44F85"/>
    <w:multiLevelType w:val="multilevel"/>
    <w:tmpl w:val="7C5AFBB4"/>
    <w:lvl w:ilvl="0">
      <w:start w:val="1"/>
      <w:numFmt w:val="decimal"/>
      <w:lvlText w:val="%1."/>
      <w:lvlJc w:val="left"/>
      <w:pPr>
        <w:tabs>
          <w:tab w:val="num" w:pos="734"/>
        </w:tabs>
        <w:ind w:left="734" w:hanging="360"/>
      </w:pPr>
      <w:rPr>
        <w:rFonts w:ascii="Times New Roman" w:eastAsia="Times New Roman" w:hAnsi="Times New Roman" w:cs="Times New Roman"/>
        <w:b w:val="0"/>
        <w:i w:val="0"/>
      </w:rPr>
    </w:lvl>
    <w:lvl w:ilvl="1">
      <w:start w:val="3"/>
      <w:numFmt w:val="decimal"/>
      <w:isLgl/>
      <w:lvlText w:val="%1.%2."/>
      <w:lvlJc w:val="left"/>
      <w:pPr>
        <w:tabs>
          <w:tab w:val="num" w:pos="1094"/>
        </w:tabs>
        <w:ind w:left="1094" w:hanging="720"/>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454"/>
        </w:tabs>
        <w:ind w:left="1454" w:hanging="1080"/>
      </w:pPr>
      <w:rPr>
        <w:rFonts w:hint="default"/>
      </w:rPr>
    </w:lvl>
    <w:lvl w:ilvl="4">
      <w:start w:val="1"/>
      <w:numFmt w:val="decimal"/>
      <w:isLgl/>
      <w:lvlText w:val="%1.%2.%3.%4.%5."/>
      <w:lvlJc w:val="left"/>
      <w:pPr>
        <w:tabs>
          <w:tab w:val="num" w:pos="1454"/>
        </w:tabs>
        <w:ind w:left="1454" w:hanging="1080"/>
      </w:pPr>
      <w:rPr>
        <w:rFonts w:hint="default"/>
      </w:rPr>
    </w:lvl>
    <w:lvl w:ilvl="5">
      <w:start w:val="1"/>
      <w:numFmt w:val="decimal"/>
      <w:isLgl/>
      <w:lvlText w:val="%1.%2.%3.%4.%5.%6."/>
      <w:lvlJc w:val="left"/>
      <w:pPr>
        <w:tabs>
          <w:tab w:val="num" w:pos="1814"/>
        </w:tabs>
        <w:ind w:left="1814" w:hanging="1440"/>
      </w:pPr>
      <w:rPr>
        <w:rFonts w:hint="default"/>
      </w:rPr>
    </w:lvl>
    <w:lvl w:ilvl="6">
      <w:start w:val="1"/>
      <w:numFmt w:val="decimal"/>
      <w:isLgl/>
      <w:lvlText w:val="%1.%2.%3.%4.%5.%6.%7."/>
      <w:lvlJc w:val="left"/>
      <w:pPr>
        <w:tabs>
          <w:tab w:val="num" w:pos="2174"/>
        </w:tabs>
        <w:ind w:left="2174" w:hanging="1800"/>
      </w:pPr>
      <w:rPr>
        <w:rFonts w:hint="default"/>
      </w:rPr>
    </w:lvl>
    <w:lvl w:ilvl="7">
      <w:start w:val="1"/>
      <w:numFmt w:val="decimal"/>
      <w:isLgl/>
      <w:lvlText w:val="%1.%2.%3.%4.%5.%6.%7.%8."/>
      <w:lvlJc w:val="left"/>
      <w:pPr>
        <w:tabs>
          <w:tab w:val="num" w:pos="2174"/>
        </w:tabs>
        <w:ind w:left="2174" w:hanging="1800"/>
      </w:pPr>
      <w:rPr>
        <w:rFonts w:hint="default"/>
      </w:rPr>
    </w:lvl>
    <w:lvl w:ilvl="8">
      <w:start w:val="1"/>
      <w:numFmt w:val="decimal"/>
      <w:isLgl/>
      <w:lvlText w:val="%1.%2.%3.%4.%5.%6.%7.%8.%9."/>
      <w:lvlJc w:val="left"/>
      <w:pPr>
        <w:tabs>
          <w:tab w:val="num" w:pos="2534"/>
        </w:tabs>
        <w:ind w:left="2534" w:hanging="2160"/>
      </w:pPr>
      <w:rPr>
        <w:rFonts w:hint="default"/>
      </w:rPr>
    </w:lvl>
  </w:abstractNum>
  <w:abstractNum w:abstractNumId="26">
    <w:nsid w:val="574B1D2D"/>
    <w:multiLevelType w:val="hybridMultilevel"/>
    <w:tmpl w:val="5526FADC"/>
    <w:lvl w:ilvl="0" w:tplc="4036EB66">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5E2A32E3"/>
    <w:multiLevelType w:val="hybridMultilevel"/>
    <w:tmpl w:val="37B21000"/>
    <w:lvl w:ilvl="0" w:tplc="A11AF0FA">
      <w:start w:val="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6319797B"/>
    <w:multiLevelType w:val="hybridMultilevel"/>
    <w:tmpl w:val="591E4EAC"/>
    <w:lvl w:ilvl="0" w:tplc="A3EAEF1A">
      <w:start w:val="1"/>
      <w:numFmt w:val="decimal"/>
      <w:lvlText w:val="%1."/>
      <w:lvlJc w:val="left"/>
      <w:pPr>
        <w:tabs>
          <w:tab w:val="num" w:pos="717"/>
        </w:tabs>
        <w:ind w:left="717" w:hanging="360"/>
      </w:pPr>
      <w:rPr>
        <w:rFonts w:ascii="Times New Roman" w:hAnsi="Times New Roman"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nsid w:val="6477759F"/>
    <w:multiLevelType w:val="hybridMultilevel"/>
    <w:tmpl w:val="EBB89B6C"/>
    <w:lvl w:ilvl="0" w:tplc="6CD6D23C">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4EC0DAB"/>
    <w:multiLevelType w:val="hybridMultilevel"/>
    <w:tmpl w:val="D5666548"/>
    <w:lvl w:ilvl="0" w:tplc="D1FE9E3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943757A"/>
    <w:multiLevelType w:val="hybridMultilevel"/>
    <w:tmpl w:val="6D6C609C"/>
    <w:lvl w:ilvl="0" w:tplc="B060D6C8">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BCE1EEE"/>
    <w:multiLevelType w:val="hybridMultilevel"/>
    <w:tmpl w:val="CEC26CBA"/>
    <w:lvl w:ilvl="0" w:tplc="4E44168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F1B2CD1"/>
    <w:multiLevelType w:val="hybridMultilevel"/>
    <w:tmpl w:val="21981294"/>
    <w:lvl w:ilvl="0" w:tplc="C48825CA">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0815B8B"/>
    <w:multiLevelType w:val="hybridMultilevel"/>
    <w:tmpl w:val="E2242CB0"/>
    <w:lvl w:ilvl="0" w:tplc="5A04E89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71064FCC"/>
    <w:multiLevelType w:val="hybridMultilevel"/>
    <w:tmpl w:val="133EA57E"/>
    <w:lvl w:ilvl="0" w:tplc="C3147EE8">
      <w:start w:val="1"/>
      <w:numFmt w:val="lowerRoman"/>
      <w:lvlText w:val="(%1)"/>
      <w:lvlJc w:val="left"/>
      <w:pPr>
        <w:ind w:left="1497" w:hanging="93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71E951C4"/>
    <w:multiLevelType w:val="hybridMultilevel"/>
    <w:tmpl w:val="170CA53C"/>
    <w:lvl w:ilvl="0" w:tplc="FFFFFFFF">
      <w:start w:val="1"/>
      <w:numFmt w:val="bullet"/>
      <w:lvlText w:val="-"/>
      <w:lvlJc w:val="left"/>
      <w:pPr>
        <w:tabs>
          <w:tab w:val="num" w:pos="1440"/>
        </w:tabs>
        <w:ind w:left="1440" w:hanging="360"/>
      </w:pPr>
      <w:rPr>
        <w:rFonts w:ascii="VSDict Phonetic" w:hAnsi="VSDict Phonetic"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6741BC1"/>
    <w:multiLevelType w:val="hybridMultilevel"/>
    <w:tmpl w:val="38940D60"/>
    <w:lvl w:ilvl="0" w:tplc="DD5E179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8">
    <w:nsid w:val="76BB3953"/>
    <w:multiLevelType w:val="hybridMultilevel"/>
    <w:tmpl w:val="660A1EAE"/>
    <w:lvl w:ilvl="0" w:tplc="7842F3E0">
      <w:start w:val="47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9">
    <w:nsid w:val="77EB36EB"/>
    <w:multiLevelType w:val="hybridMultilevel"/>
    <w:tmpl w:val="6EC260AA"/>
    <w:lvl w:ilvl="0" w:tplc="3F90E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DB01E94"/>
    <w:multiLevelType w:val="hybridMultilevel"/>
    <w:tmpl w:val="A6A47510"/>
    <w:lvl w:ilvl="0" w:tplc="1C0EC22C">
      <w:start w:val="1"/>
      <w:numFmt w:val="decimal"/>
      <w:lvlText w:val="%1."/>
      <w:lvlJc w:val="left"/>
      <w:pPr>
        <w:ind w:left="1080" w:hanging="360"/>
      </w:pPr>
      <w:rPr>
        <w:rFonts w:ascii="Times New Roman" w:hAnsi="Times New Roman"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9"/>
  </w:num>
  <w:num w:numId="2">
    <w:abstractNumId w:val="0"/>
  </w:num>
  <w:num w:numId="3">
    <w:abstractNumId w:val="36"/>
  </w:num>
  <w:num w:numId="4">
    <w:abstractNumId w:val="2"/>
  </w:num>
  <w:num w:numId="5">
    <w:abstractNumId w:val="25"/>
  </w:num>
  <w:num w:numId="6">
    <w:abstractNumId w:val="6"/>
  </w:num>
  <w:num w:numId="7">
    <w:abstractNumId w:val="21"/>
  </w:num>
  <w:num w:numId="8">
    <w:abstractNumId w:val="12"/>
  </w:num>
  <w:num w:numId="9">
    <w:abstractNumId w:val="28"/>
  </w:num>
  <w:num w:numId="10">
    <w:abstractNumId w:val="24"/>
  </w:num>
  <w:num w:numId="11">
    <w:abstractNumId w:val="34"/>
  </w:num>
  <w:num w:numId="12">
    <w:abstractNumId w:val="11"/>
  </w:num>
  <w:num w:numId="13">
    <w:abstractNumId w:val="26"/>
  </w:num>
  <w:num w:numId="14">
    <w:abstractNumId w:val="16"/>
  </w:num>
  <w:num w:numId="15">
    <w:abstractNumId w:val="22"/>
  </w:num>
  <w:num w:numId="16">
    <w:abstractNumId w:val="18"/>
  </w:num>
  <w:num w:numId="17">
    <w:abstractNumId w:val="19"/>
  </w:num>
  <w:num w:numId="18">
    <w:abstractNumId w:val="9"/>
  </w:num>
  <w:num w:numId="19">
    <w:abstractNumId w:val="35"/>
  </w:num>
  <w:num w:numId="20">
    <w:abstractNumId w:val="5"/>
  </w:num>
  <w:num w:numId="21">
    <w:abstractNumId w:val="37"/>
  </w:num>
  <w:num w:numId="22">
    <w:abstractNumId w:val="20"/>
  </w:num>
  <w:num w:numId="23">
    <w:abstractNumId w:val="15"/>
  </w:num>
  <w:num w:numId="24">
    <w:abstractNumId w:val="39"/>
  </w:num>
  <w:num w:numId="25">
    <w:abstractNumId w:val="38"/>
  </w:num>
  <w:num w:numId="26">
    <w:abstractNumId w:val="14"/>
  </w:num>
  <w:num w:numId="27">
    <w:abstractNumId w:val="3"/>
  </w:num>
  <w:num w:numId="28">
    <w:abstractNumId w:val="7"/>
  </w:num>
  <w:num w:numId="29">
    <w:abstractNumId w:val="31"/>
  </w:num>
  <w:num w:numId="30">
    <w:abstractNumId w:val="30"/>
  </w:num>
  <w:num w:numId="31">
    <w:abstractNumId w:val="4"/>
  </w:num>
  <w:num w:numId="32">
    <w:abstractNumId w:val="17"/>
  </w:num>
  <w:num w:numId="33">
    <w:abstractNumId w:val="23"/>
  </w:num>
  <w:num w:numId="34">
    <w:abstractNumId w:val="40"/>
  </w:num>
  <w:num w:numId="35">
    <w:abstractNumId w:val="13"/>
  </w:num>
  <w:num w:numId="36">
    <w:abstractNumId w:val="8"/>
  </w:num>
  <w:num w:numId="37">
    <w:abstractNumId w:val="10"/>
  </w:num>
  <w:num w:numId="38">
    <w:abstractNumId w:val="32"/>
  </w:num>
  <w:num w:numId="39">
    <w:abstractNumId w:val="27"/>
  </w:num>
  <w:num w:numId="40">
    <w:abstractNumId w:val="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hdrShapeDefaults>
    <o:shapedefaults v:ext="edit" spidmax="293890"/>
  </w:hdrShapeDefaults>
  <w:footnotePr>
    <w:footnote w:id="0"/>
    <w:footnote w:id="1"/>
  </w:footnotePr>
  <w:endnotePr>
    <w:endnote w:id="0"/>
    <w:endnote w:id="1"/>
  </w:endnotePr>
  <w:compat/>
  <w:rsids>
    <w:rsidRoot w:val="00D77627"/>
    <w:rsid w:val="000031BB"/>
    <w:rsid w:val="000039F4"/>
    <w:rsid w:val="00006EBF"/>
    <w:rsid w:val="00012582"/>
    <w:rsid w:val="000136EE"/>
    <w:rsid w:val="00014349"/>
    <w:rsid w:val="00015233"/>
    <w:rsid w:val="000207B7"/>
    <w:rsid w:val="000213EB"/>
    <w:rsid w:val="0002200E"/>
    <w:rsid w:val="00022432"/>
    <w:rsid w:val="00022590"/>
    <w:rsid w:val="00022987"/>
    <w:rsid w:val="0002647D"/>
    <w:rsid w:val="00026E8B"/>
    <w:rsid w:val="00027BFD"/>
    <w:rsid w:val="00027F58"/>
    <w:rsid w:val="00031210"/>
    <w:rsid w:val="00035517"/>
    <w:rsid w:val="00044B1C"/>
    <w:rsid w:val="00051C95"/>
    <w:rsid w:val="0005481C"/>
    <w:rsid w:val="000574A1"/>
    <w:rsid w:val="00060A40"/>
    <w:rsid w:val="0006125A"/>
    <w:rsid w:val="000612A1"/>
    <w:rsid w:val="00061561"/>
    <w:rsid w:val="00061F12"/>
    <w:rsid w:val="00070BFD"/>
    <w:rsid w:val="000713DC"/>
    <w:rsid w:val="00071E31"/>
    <w:rsid w:val="000757A9"/>
    <w:rsid w:val="00075DDC"/>
    <w:rsid w:val="00077943"/>
    <w:rsid w:val="00080818"/>
    <w:rsid w:val="00080B64"/>
    <w:rsid w:val="00082990"/>
    <w:rsid w:val="00082B42"/>
    <w:rsid w:val="0008343D"/>
    <w:rsid w:val="00083829"/>
    <w:rsid w:val="00084853"/>
    <w:rsid w:val="00091934"/>
    <w:rsid w:val="00092783"/>
    <w:rsid w:val="00092CFC"/>
    <w:rsid w:val="00093D96"/>
    <w:rsid w:val="000965D8"/>
    <w:rsid w:val="000A082E"/>
    <w:rsid w:val="000A1743"/>
    <w:rsid w:val="000A746B"/>
    <w:rsid w:val="000B29E3"/>
    <w:rsid w:val="000B5B88"/>
    <w:rsid w:val="000C0DF3"/>
    <w:rsid w:val="000C0E00"/>
    <w:rsid w:val="000C1DB6"/>
    <w:rsid w:val="000C2F56"/>
    <w:rsid w:val="000C7C54"/>
    <w:rsid w:val="000C7CAA"/>
    <w:rsid w:val="000D41A8"/>
    <w:rsid w:val="000D6737"/>
    <w:rsid w:val="000D7DEA"/>
    <w:rsid w:val="000E1730"/>
    <w:rsid w:val="000E2A2F"/>
    <w:rsid w:val="000E5EDF"/>
    <w:rsid w:val="000E68FC"/>
    <w:rsid w:val="000F259B"/>
    <w:rsid w:val="000F2BB3"/>
    <w:rsid w:val="000F3660"/>
    <w:rsid w:val="000F6A02"/>
    <w:rsid w:val="000F6DB4"/>
    <w:rsid w:val="000F6EDA"/>
    <w:rsid w:val="00101A04"/>
    <w:rsid w:val="001041BF"/>
    <w:rsid w:val="001052AB"/>
    <w:rsid w:val="0010653C"/>
    <w:rsid w:val="001065D4"/>
    <w:rsid w:val="00106A8C"/>
    <w:rsid w:val="00110D8B"/>
    <w:rsid w:val="001120DC"/>
    <w:rsid w:val="00116022"/>
    <w:rsid w:val="00117346"/>
    <w:rsid w:val="00122605"/>
    <w:rsid w:val="00125100"/>
    <w:rsid w:val="00126271"/>
    <w:rsid w:val="001277D7"/>
    <w:rsid w:val="00130EC9"/>
    <w:rsid w:val="001328BA"/>
    <w:rsid w:val="001329BE"/>
    <w:rsid w:val="0013538D"/>
    <w:rsid w:val="00141F34"/>
    <w:rsid w:val="00145088"/>
    <w:rsid w:val="00147742"/>
    <w:rsid w:val="0015042C"/>
    <w:rsid w:val="00150AF9"/>
    <w:rsid w:val="00150C94"/>
    <w:rsid w:val="001534D5"/>
    <w:rsid w:val="00154959"/>
    <w:rsid w:val="00155944"/>
    <w:rsid w:val="00156104"/>
    <w:rsid w:val="00156268"/>
    <w:rsid w:val="00156F7B"/>
    <w:rsid w:val="00157529"/>
    <w:rsid w:val="001578A4"/>
    <w:rsid w:val="001640D0"/>
    <w:rsid w:val="00166B4C"/>
    <w:rsid w:val="00170043"/>
    <w:rsid w:val="00171EAC"/>
    <w:rsid w:val="0017283A"/>
    <w:rsid w:val="00172844"/>
    <w:rsid w:val="00173EA8"/>
    <w:rsid w:val="0017508D"/>
    <w:rsid w:val="00175C8E"/>
    <w:rsid w:val="00177DE7"/>
    <w:rsid w:val="001806DB"/>
    <w:rsid w:val="0018081F"/>
    <w:rsid w:val="0018306D"/>
    <w:rsid w:val="0018726F"/>
    <w:rsid w:val="00190524"/>
    <w:rsid w:val="00191986"/>
    <w:rsid w:val="001926FA"/>
    <w:rsid w:val="00194A59"/>
    <w:rsid w:val="00194E18"/>
    <w:rsid w:val="001950EF"/>
    <w:rsid w:val="00196C2C"/>
    <w:rsid w:val="001A01F8"/>
    <w:rsid w:val="001A0AF1"/>
    <w:rsid w:val="001A2347"/>
    <w:rsid w:val="001A4290"/>
    <w:rsid w:val="001A73D8"/>
    <w:rsid w:val="001B101F"/>
    <w:rsid w:val="001B1020"/>
    <w:rsid w:val="001B162F"/>
    <w:rsid w:val="001B3830"/>
    <w:rsid w:val="001B3CF2"/>
    <w:rsid w:val="001B63E6"/>
    <w:rsid w:val="001C1470"/>
    <w:rsid w:val="001C2ED8"/>
    <w:rsid w:val="001C3256"/>
    <w:rsid w:val="001C40A7"/>
    <w:rsid w:val="001C4EDE"/>
    <w:rsid w:val="001C7B7E"/>
    <w:rsid w:val="001D1663"/>
    <w:rsid w:val="001D1695"/>
    <w:rsid w:val="001D203C"/>
    <w:rsid w:val="001D2342"/>
    <w:rsid w:val="001D276F"/>
    <w:rsid w:val="001D465A"/>
    <w:rsid w:val="001D4FF9"/>
    <w:rsid w:val="001D5C79"/>
    <w:rsid w:val="001D5D71"/>
    <w:rsid w:val="001D6EB3"/>
    <w:rsid w:val="001E04BE"/>
    <w:rsid w:val="001E0646"/>
    <w:rsid w:val="001E38DD"/>
    <w:rsid w:val="001E48C2"/>
    <w:rsid w:val="001F11B7"/>
    <w:rsid w:val="001F11D1"/>
    <w:rsid w:val="001F15BC"/>
    <w:rsid w:val="001F1D01"/>
    <w:rsid w:val="001F4600"/>
    <w:rsid w:val="001F4CF8"/>
    <w:rsid w:val="001F55B8"/>
    <w:rsid w:val="001F61FD"/>
    <w:rsid w:val="00210CD0"/>
    <w:rsid w:val="0021451E"/>
    <w:rsid w:val="00216565"/>
    <w:rsid w:val="00220E8A"/>
    <w:rsid w:val="00223C49"/>
    <w:rsid w:val="00223F48"/>
    <w:rsid w:val="002247AB"/>
    <w:rsid w:val="00224D62"/>
    <w:rsid w:val="002273BA"/>
    <w:rsid w:val="002301F9"/>
    <w:rsid w:val="00230D54"/>
    <w:rsid w:val="002311FA"/>
    <w:rsid w:val="00231FEC"/>
    <w:rsid w:val="00233C39"/>
    <w:rsid w:val="0023439E"/>
    <w:rsid w:val="002351AD"/>
    <w:rsid w:val="0023693C"/>
    <w:rsid w:val="002371CA"/>
    <w:rsid w:val="00240BED"/>
    <w:rsid w:val="00241454"/>
    <w:rsid w:val="00243AFE"/>
    <w:rsid w:val="00244B54"/>
    <w:rsid w:val="002476BC"/>
    <w:rsid w:val="0025079E"/>
    <w:rsid w:val="002508EF"/>
    <w:rsid w:val="00250A10"/>
    <w:rsid w:val="002520B5"/>
    <w:rsid w:val="00253983"/>
    <w:rsid w:val="00255173"/>
    <w:rsid w:val="002604DE"/>
    <w:rsid w:val="0026218A"/>
    <w:rsid w:val="00262DC3"/>
    <w:rsid w:val="002646C6"/>
    <w:rsid w:val="002672B9"/>
    <w:rsid w:val="0026748E"/>
    <w:rsid w:val="00267594"/>
    <w:rsid w:val="00270962"/>
    <w:rsid w:val="00273B69"/>
    <w:rsid w:val="00274CD3"/>
    <w:rsid w:val="00274E3F"/>
    <w:rsid w:val="0027567C"/>
    <w:rsid w:val="00277EEA"/>
    <w:rsid w:val="00282D57"/>
    <w:rsid w:val="002832C4"/>
    <w:rsid w:val="0028335A"/>
    <w:rsid w:val="002836D6"/>
    <w:rsid w:val="0028603A"/>
    <w:rsid w:val="00290438"/>
    <w:rsid w:val="00296FEF"/>
    <w:rsid w:val="002976CF"/>
    <w:rsid w:val="002A0755"/>
    <w:rsid w:val="002A2684"/>
    <w:rsid w:val="002A7020"/>
    <w:rsid w:val="002B0F8F"/>
    <w:rsid w:val="002B24CE"/>
    <w:rsid w:val="002B3A30"/>
    <w:rsid w:val="002B3C75"/>
    <w:rsid w:val="002B4BF0"/>
    <w:rsid w:val="002B5FEF"/>
    <w:rsid w:val="002C0488"/>
    <w:rsid w:val="002C0EBC"/>
    <w:rsid w:val="002C6010"/>
    <w:rsid w:val="002D1CD6"/>
    <w:rsid w:val="002D1DBE"/>
    <w:rsid w:val="002D2B36"/>
    <w:rsid w:val="002D3505"/>
    <w:rsid w:val="002D655D"/>
    <w:rsid w:val="002D6652"/>
    <w:rsid w:val="002E0AAE"/>
    <w:rsid w:val="002E4FCD"/>
    <w:rsid w:val="002E5257"/>
    <w:rsid w:val="002E53E5"/>
    <w:rsid w:val="002E5C2D"/>
    <w:rsid w:val="002E6B80"/>
    <w:rsid w:val="002F17B9"/>
    <w:rsid w:val="002F23B1"/>
    <w:rsid w:val="002F3741"/>
    <w:rsid w:val="002F4EEE"/>
    <w:rsid w:val="002F5A2A"/>
    <w:rsid w:val="002F5C0A"/>
    <w:rsid w:val="002F63A5"/>
    <w:rsid w:val="0030713C"/>
    <w:rsid w:val="0030730D"/>
    <w:rsid w:val="003077C9"/>
    <w:rsid w:val="0031069F"/>
    <w:rsid w:val="003108B1"/>
    <w:rsid w:val="00310ABA"/>
    <w:rsid w:val="00312A5A"/>
    <w:rsid w:val="00314322"/>
    <w:rsid w:val="00315804"/>
    <w:rsid w:val="00320259"/>
    <w:rsid w:val="00320FD1"/>
    <w:rsid w:val="003211AF"/>
    <w:rsid w:val="00325514"/>
    <w:rsid w:val="00326398"/>
    <w:rsid w:val="00326E76"/>
    <w:rsid w:val="00327A30"/>
    <w:rsid w:val="003333E9"/>
    <w:rsid w:val="00333532"/>
    <w:rsid w:val="0033446C"/>
    <w:rsid w:val="0033478B"/>
    <w:rsid w:val="00337167"/>
    <w:rsid w:val="003378C3"/>
    <w:rsid w:val="00337E76"/>
    <w:rsid w:val="00341667"/>
    <w:rsid w:val="003430A2"/>
    <w:rsid w:val="00344F15"/>
    <w:rsid w:val="00346383"/>
    <w:rsid w:val="00346A77"/>
    <w:rsid w:val="0035094F"/>
    <w:rsid w:val="00350C3A"/>
    <w:rsid w:val="003510A0"/>
    <w:rsid w:val="0035294D"/>
    <w:rsid w:val="00352956"/>
    <w:rsid w:val="00353675"/>
    <w:rsid w:val="003564B8"/>
    <w:rsid w:val="00356B73"/>
    <w:rsid w:val="003611EB"/>
    <w:rsid w:val="00361525"/>
    <w:rsid w:val="003619FA"/>
    <w:rsid w:val="00363564"/>
    <w:rsid w:val="00367099"/>
    <w:rsid w:val="0036789F"/>
    <w:rsid w:val="00371099"/>
    <w:rsid w:val="00371CF9"/>
    <w:rsid w:val="003720AB"/>
    <w:rsid w:val="003808A1"/>
    <w:rsid w:val="0038100A"/>
    <w:rsid w:val="003849E6"/>
    <w:rsid w:val="00384D49"/>
    <w:rsid w:val="00387D37"/>
    <w:rsid w:val="0039145A"/>
    <w:rsid w:val="00392F8C"/>
    <w:rsid w:val="003932BB"/>
    <w:rsid w:val="0039425C"/>
    <w:rsid w:val="0039476D"/>
    <w:rsid w:val="00395F92"/>
    <w:rsid w:val="00396388"/>
    <w:rsid w:val="00396E71"/>
    <w:rsid w:val="003A1B58"/>
    <w:rsid w:val="003A22C4"/>
    <w:rsid w:val="003A7185"/>
    <w:rsid w:val="003B0E11"/>
    <w:rsid w:val="003B0F6A"/>
    <w:rsid w:val="003B23E1"/>
    <w:rsid w:val="003C143B"/>
    <w:rsid w:val="003C35DE"/>
    <w:rsid w:val="003C43CD"/>
    <w:rsid w:val="003D140A"/>
    <w:rsid w:val="003D1B7E"/>
    <w:rsid w:val="003D27E2"/>
    <w:rsid w:val="003D5DB7"/>
    <w:rsid w:val="003D5FF0"/>
    <w:rsid w:val="003E012F"/>
    <w:rsid w:val="003E1860"/>
    <w:rsid w:val="00404AFF"/>
    <w:rsid w:val="004053C5"/>
    <w:rsid w:val="00405704"/>
    <w:rsid w:val="004066C6"/>
    <w:rsid w:val="00406D55"/>
    <w:rsid w:val="004122F0"/>
    <w:rsid w:val="00422647"/>
    <w:rsid w:val="00422825"/>
    <w:rsid w:val="0042604C"/>
    <w:rsid w:val="00426137"/>
    <w:rsid w:val="00427201"/>
    <w:rsid w:val="004306E3"/>
    <w:rsid w:val="00434453"/>
    <w:rsid w:val="00435B91"/>
    <w:rsid w:val="00440923"/>
    <w:rsid w:val="0044138E"/>
    <w:rsid w:val="004437CD"/>
    <w:rsid w:val="00443D3F"/>
    <w:rsid w:val="0044667B"/>
    <w:rsid w:val="0044713B"/>
    <w:rsid w:val="00447BA9"/>
    <w:rsid w:val="004514DE"/>
    <w:rsid w:val="0045180B"/>
    <w:rsid w:val="00452132"/>
    <w:rsid w:val="004572C0"/>
    <w:rsid w:val="00461B4D"/>
    <w:rsid w:val="00461EFA"/>
    <w:rsid w:val="00462118"/>
    <w:rsid w:val="00463B34"/>
    <w:rsid w:val="00467EE4"/>
    <w:rsid w:val="004714DC"/>
    <w:rsid w:val="004717B6"/>
    <w:rsid w:val="00472178"/>
    <w:rsid w:val="00477092"/>
    <w:rsid w:val="004777A2"/>
    <w:rsid w:val="00480258"/>
    <w:rsid w:val="00480BF1"/>
    <w:rsid w:val="004814CD"/>
    <w:rsid w:val="00482DBC"/>
    <w:rsid w:val="004853EE"/>
    <w:rsid w:val="004858AE"/>
    <w:rsid w:val="00486B8E"/>
    <w:rsid w:val="0049107A"/>
    <w:rsid w:val="004925AA"/>
    <w:rsid w:val="004945EC"/>
    <w:rsid w:val="004950A4"/>
    <w:rsid w:val="0049785C"/>
    <w:rsid w:val="004A07A9"/>
    <w:rsid w:val="004A1CD6"/>
    <w:rsid w:val="004A245A"/>
    <w:rsid w:val="004A2578"/>
    <w:rsid w:val="004A506F"/>
    <w:rsid w:val="004B44F9"/>
    <w:rsid w:val="004B4E7E"/>
    <w:rsid w:val="004B56DB"/>
    <w:rsid w:val="004B5D73"/>
    <w:rsid w:val="004B678E"/>
    <w:rsid w:val="004C12FB"/>
    <w:rsid w:val="004C33F3"/>
    <w:rsid w:val="004C4027"/>
    <w:rsid w:val="004C689E"/>
    <w:rsid w:val="004D0855"/>
    <w:rsid w:val="004D1F7E"/>
    <w:rsid w:val="004D3708"/>
    <w:rsid w:val="004D4552"/>
    <w:rsid w:val="004D7169"/>
    <w:rsid w:val="004D744D"/>
    <w:rsid w:val="004E1D30"/>
    <w:rsid w:val="004E5C6F"/>
    <w:rsid w:val="004E7DAD"/>
    <w:rsid w:val="004F0C2E"/>
    <w:rsid w:val="004F3B99"/>
    <w:rsid w:val="004F4610"/>
    <w:rsid w:val="004F610E"/>
    <w:rsid w:val="004F7771"/>
    <w:rsid w:val="004F7E86"/>
    <w:rsid w:val="005029AB"/>
    <w:rsid w:val="00506232"/>
    <w:rsid w:val="005072A9"/>
    <w:rsid w:val="00514A09"/>
    <w:rsid w:val="00515116"/>
    <w:rsid w:val="00516A9A"/>
    <w:rsid w:val="00517044"/>
    <w:rsid w:val="005172C0"/>
    <w:rsid w:val="005217EF"/>
    <w:rsid w:val="00523359"/>
    <w:rsid w:val="00524ED9"/>
    <w:rsid w:val="00526501"/>
    <w:rsid w:val="00530C14"/>
    <w:rsid w:val="00533650"/>
    <w:rsid w:val="00533EC2"/>
    <w:rsid w:val="00534B95"/>
    <w:rsid w:val="00535D78"/>
    <w:rsid w:val="00536A93"/>
    <w:rsid w:val="00536C66"/>
    <w:rsid w:val="00537418"/>
    <w:rsid w:val="00541618"/>
    <w:rsid w:val="00541A20"/>
    <w:rsid w:val="00542002"/>
    <w:rsid w:val="005439FB"/>
    <w:rsid w:val="005466A5"/>
    <w:rsid w:val="0054769C"/>
    <w:rsid w:val="005517FC"/>
    <w:rsid w:val="00551A1C"/>
    <w:rsid w:val="00551E45"/>
    <w:rsid w:val="005521A2"/>
    <w:rsid w:val="00552BA8"/>
    <w:rsid w:val="005541E3"/>
    <w:rsid w:val="00554EBB"/>
    <w:rsid w:val="00556514"/>
    <w:rsid w:val="005608D8"/>
    <w:rsid w:val="0056101A"/>
    <w:rsid w:val="0056111D"/>
    <w:rsid w:val="00561652"/>
    <w:rsid w:val="005616F3"/>
    <w:rsid w:val="0056455B"/>
    <w:rsid w:val="0056458F"/>
    <w:rsid w:val="005660A4"/>
    <w:rsid w:val="00567097"/>
    <w:rsid w:val="0056785C"/>
    <w:rsid w:val="005746BA"/>
    <w:rsid w:val="005746F8"/>
    <w:rsid w:val="00576014"/>
    <w:rsid w:val="00577F9A"/>
    <w:rsid w:val="00581340"/>
    <w:rsid w:val="005816FF"/>
    <w:rsid w:val="00581EBF"/>
    <w:rsid w:val="005829A6"/>
    <w:rsid w:val="00583772"/>
    <w:rsid w:val="00584B84"/>
    <w:rsid w:val="00584DC4"/>
    <w:rsid w:val="00586249"/>
    <w:rsid w:val="00587315"/>
    <w:rsid w:val="0059009D"/>
    <w:rsid w:val="005A1166"/>
    <w:rsid w:val="005A1A80"/>
    <w:rsid w:val="005A5706"/>
    <w:rsid w:val="005B0274"/>
    <w:rsid w:val="005B211C"/>
    <w:rsid w:val="005B215E"/>
    <w:rsid w:val="005B3DED"/>
    <w:rsid w:val="005B3FDE"/>
    <w:rsid w:val="005B4152"/>
    <w:rsid w:val="005C025C"/>
    <w:rsid w:val="005C0546"/>
    <w:rsid w:val="005C2E50"/>
    <w:rsid w:val="005C3597"/>
    <w:rsid w:val="005C49B8"/>
    <w:rsid w:val="005C5B0B"/>
    <w:rsid w:val="005C6597"/>
    <w:rsid w:val="005D0510"/>
    <w:rsid w:val="005D0879"/>
    <w:rsid w:val="005D4E51"/>
    <w:rsid w:val="005D5131"/>
    <w:rsid w:val="005E0272"/>
    <w:rsid w:val="005E02C6"/>
    <w:rsid w:val="005E23D2"/>
    <w:rsid w:val="005E4993"/>
    <w:rsid w:val="005E5082"/>
    <w:rsid w:val="005E50DA"/>
    <w:rsid w:val="005E5B99"/>
    <w:rsid w:val="005E709E"/>
    <w:rsid w:val="005E7E6C"/>
    <w:rsid w:val="005F1938"/>
    <w:rsid w:val="005F194E"/>
    <w:rsid w:val="005F31C8"/>
    <w:rsid w:val="005F447A"/>
    <w:rsid w:val="005F572D"/>
    <w:rsid w:val="005F7A87"/>
    <w:rsid w:val="0060194E"/>
    <w:rsid w:val="00602CC7"/>
    <w:rsid w:val="0060323B"/>
    <w:rsid w:val="00603EF4"/>
    <w:rsid w:val="00607819"/>
    <w:rsid w:val="00611C61"/>
    <w:rsid w:val="0061324B"/>
    <w:rsid w:val="006138F1"/>
    <w:rsid w:val="006143F5"/>
    <w:rsid w:val="0061555F"/>
    <w:rsid w:val="00616684"/>
    <w:rsid w:val="006171B3"/>
    <w:rsid w:val="006201A3"/>
    <w:rsid w:val="00622EAD"/>
    <w:rsid w:val="0062558C"/>
    <w:rsid w:val="00626EA4"/>
    <w:rsid w:val="006312F1"/>
    <w:rsid w:val="006329BF"/>
    <w:rsid w:val="00632BA4"/>
    <w:rsid w:val="00633C2A"/>
    <w:rsid w:val="00634171"/>
    <w:rsid w:val="00635B88"/>
    <w:rsid w:val="00636512"/>
    <w:rsid w:val="006403C6"/>
    <w:rsid w:val="00641EF5"/>
    <w:rsid w:val="006439A7"/>
    <w:rsid w:val="0064439E"/>
    <w:rsid w:val="00644790"/>
    <w:rsid w:val="006473FB"/>
    <w:rsid w:val="006509B1"/>
    <w:rsid w:val="00652CAA"/>
    <w:rsid w:val="0065396B"/>
    <w:rsid w:val="00655C5A"/>
    <w:rsid w:val="00656D11"/>
    <w:rsid w:val="00656E6B"/>
    <w:rsid w:val="006577AF"/>
    <w:rsid w:val="00662CEB"/>
    <w:rsid w:val="00663924"/>
    <w:rsid w:val="00664457"/>
    <w:rsid w:val="00666296"/>
    <w:rsid w:val="0066701A"/>
    <w:rsid w:val="00670651"/>
    <w:rsid w:val="00680931"/>
    <w:rsid w:val="006841D3"/>
    <w:rsid w:val="00684851"/>
    <w:rsid w:val="006867D7"/>
    <w:rsid w:val="00687D3C"/>
    <w:rsid w:val="00690516"/>
    <w:rsid w:val="00690AD0"/>
    <w:rsid w:val="00692CF3"/>
    <w:rsid w:val="006A0414"/>
    <w:rsid w:val="006A0732"/>
    <w:rsid w:val="006A0BCC"/>
    <w:rsid w:val="006A1E07"/>
    <w:rsid w:val="006A2293"/>
    <w:rsid w:val="006A2D4E"/>
    <w:rsid w:val="006A3379"/>
    <w:rsid w:val="006A38E9"/>
    <w:rsid w:val="006A5FF7"/>
    <w:rsid w:val="006B1993"/>
    <w:rsid w:val="006B1CB5"/>
    <w:rsid w:val="006B2299"/>
    <w:rsid w:val="006B38A9"/>
    <w:rsid w:val="006B396A"/>
    <w:rsid w:val="006B42BF"/>
    <w:rsid w:val="006B4676"/>
    <w:rsid w:val="006B712E"/>
    <w:rsid w:val="006C1F42"/>
    <w:rsid w:val="006C3BA2"/>
    <w:rsid w:val="006C3CD9"/>
    <w:rsid w:val="006C4244"/>
    <w:rsid w:val="006C5301"/>
    <w:rsid w:val="006C6D7B"/>
    <w:rsid w:val="006C7EC3"/>
    <w:rsid w:val="006D0F71"/>
    <w:rsid w:val="006D3D15"/>
    <w:rsid w:val="006D4D44"/>
    <w:rsid w:val="006D55DF"/>
    <w:rsid w:val="006D7041"/>
    <w:rsid w:val="006E1B54"/>
    <w:rsid w:val="006E23C5"/>
    <w:rsid w:val="006E26F1"/>
    <w:rsid w:val="006E281B"/>
    <w:rsid w:val="006E4345"/>
    <w:rsid w:val="006E5CBC"/>
    <w:rsid w:val="006E5D46"/>
    <w:rsid w:val="006E735F"/>
    <w:rsid w:val="006F062B"/>
    <w:rsid w:val="006F0DAB"/>
    <w:rsid w:val="006F0E69"/>
    <w:rsid w:val="006F1E75"/>
    <w:rsid w:val="006F2021"/>
    <w:rsid w:val="006F25B5"/>
    <w:rsid w:val="006F3F05"/>
    <w:rsid w:val="006F44B4"/>
    <w:rsid w:val="006F46DC"/>
    <w:rsid w:val="00700FAB"/>
    <w:rsid w:val="0070124D"/>
    <w:rsid w:val="007013AF"/>
    <w:rsid w:val="007032A5"/>
    <w:rsid w:val="00703B84"/>
    <w:rsid w:val="00706111"/>
    <w:rsid w:val="00706ACA"/>
    <w:rsid w:val="00711B16"/>
    <w:rsid w:val="00712AFB"/>
    <w:rsid w:val="007146A8"/>
    <w:rsid w:val="00714B49"/>
    <w:rsid w:val="007154B7"/>
    <w:rsid w:val="00717B64"/>
    <w:rsid w:val="00720999"/>
    <w:rsid w:val="0072364A"/>
    <w:rsid w:val="0072681F"/>
    <w:rsid w:val="00730ADC"/>
    <w:rsid w:val="007320BF"/>
    <w:rsid w:val="00732A83"/>
    <w:rsid w:val="00733516"/>
    <w:rsid w:val="00740037"/>
    <w:rsid w:val="007406F4"/>
    <w:rsid w:val="007416A2"/>
    <w:rsid w:val="00741BD8"/>
    <w:rsid w:val="00743EF2"/>
    <w:rsid w:val="00745086"/>
    <w:rsid w:val="00746CBE"/>
    <w:rsid w:val="00747139"/>
    <w:rsid w:val="007479C7"/>
    <w:rsid w:val="00750AE9"/>
    <w:rsid w:val="007529EA"/>
    <w:rsid w:val="00752E81"/>
    <w:rsid w:val="0075385B"/>
    <w:rsid w:val="00756356"/>
    <w:rsid w:val="00757C7F"/>
    <w:rsid w:val="00762ECF"/>
    <w:rsid w:val="00763FA6"/>
    <w:rsid w:val="00764631"/>
    <w:rsid w:val="00767108"/>
    <w:rsid w:val="00770AEF"/>
    <w:rsid w:val="00771480"/>
    <w:rsid w:val="007730C0"/>
    <w:rsid w:val="0077356A"/>
    <w:rsid w:val="00773F67"/>
    <w:rsid w:val="00775C58"/>
    <w:rsid w:val="00776E9E"/>
    <w:rsid w:val="00777E40"/>
    <w:rsid w:val="00777F48"/>
    <w:rsid w:val="007805CE"/>
    <w:rsid w:val="00787047"/>
    <w:rsid w:val="0079045D"/>
    <w:rsid w:val="0079112B"/>
    <w:rsid w:val="00791968"/>
    <w:rsid w:val="00793CB1"/>
    <w:rsid w:val="007A10C3"/>
    <w:rsid w:val="007A21A1"/>
    <w:rsid w:val="007A22E2"/>
    <w:rsid w:val="007A4D1E"/>
    <w:rsid w:val="007B0706"/>
    <w:rsid w:val="007B111D"/>
    <w:rsid w:val="007B2425"/>
    <w:rsid w:val="007B68AC"/>
    <w:rsid w:val="007C003C"/>
    <w:rsid w:val="007C4BDE"/>
    <w:rsid w:val="007C707A"/>
    <w:rsid w:val="007D108E"/>
    <w:rsid w:val="007D261F"/>
    <w:rsid w:val="007D37BF"/>
    <w:rsid w:val="007D68A7"/>
    <w:rsid w:val="007D714F"/>
    <w:rsid w:val="007E2D88"/>
    <w:rsid w:val="007E35A9"/>
    <w:rsid w:val="007E3FF2"/>
    <w:rsid w:val="007E49C3"/>
    <w:rsid w:val="007E70B5"/>
    <w:rsid w:val="007E73C5"/>
    <w:rsid w:val="007F163B"/>
    <w:rsid w:val="007F3B6E"/>
    <w:rsid w:val="007F44AA"/>
    <w:rsid w:val="007F4C02"/>
    <w:rsid w:val="007F56BE"/>
    <w:rsid w:val="0080107D"/>
    <w:rsid w:val="008014EA"/>
    <w:rsid w:val="00801715"/>
    <w:rsid w:val="00802033"/>
    <w:rsid w:val="00802065"/>
    <w:rsid w:val="00805ACC"/>
    <w:rsid w:val="00805B8F"/>
    <w:rsid w:val="00806EEC"/>
    <w:rsid w:val="00810D7D"/>
    <w:rsid w:val="00811DA3"/>
    <w:rsid w:val="00812D6F"/>
    <w:rsid w:val="00817761"/>
    <w:rsid w:val="00817B6D"/>
    <w:rsid w:val="00820407"/>
    <w:rsid w:val="0082299F"/>
    <w:rsid w:val="00823E87"/>
    <w:rsid w:val="00825726"/>
    <w:rsid w:val="00831F32"/>
    <w:rsid w:val="00835285"/>
    <w:rsid w:val="00841C11"/>
    <w:rsid w:val="00842892"/>
    <w:rsid w:val="008449AB"/>
    <w:rsid w:val="00855689"/>
    <w:rsid w:val="00855C80"/>
    <w:rsid w:val="00855E0B"/>
    <w:rsid w:val="00857C0C"/>
    <w:rsid w:val="00860C34"/>
    <w:rsid w:val="00861CDC"/>
    <w:rsid w:val="00865BC7"/>
    <w:rsid w:val="008660EC"/>
    <w:rsid w:val="0086738B"/>
    <w:rsid w:val="0087054C"/>
    <w:rsid w:val="0087084E"/>
    <w:rsid w:val="00872973"/>
    <w:rsid w:val="008744A1"/>
    <w:rsid w:val="00876F54"/>
    <w:rsid w:val="00877148"/>
    <w:rsid w:val="00877EEA"/>
    <w:rsid w:val="00880F71"/>
    <w:rsid w:val="0088132D"/>
    <w:rsid w:val="0088161B"/>
    <w:rsid w:val="00884000"/>
    <w:rsid w:val="008845E7"/>
    <w:rsid w:val="0088557B"/>
    <w:rsid w:val="00887238"/>
    <w:rsid w:val="00887AE8"/>
    <w:rsid w:val="00887C60"/>
    <w:rsid w:val="00887D49"/>
    <w:rsid w:val="00890C5E"/>
    <w:rsid w:val="00891095"/>
    <w:rsid w:val="00893BDB"/>
    <w:rsid w:val="00895293"/>
    <w:rsid w:val="008952B4"/>
    <w:rsid w:val="008957A5"/>
    <w:rsid w:val="008958C2"/>
    <w:rsid w:val="0089661F"/>
    <w:rsid w:val="00896A06"/>
    <w:rsid w:val="008A1BB1"/>
    <w:rsid w:val="008A3F6F"/>
    <w:rsid w:val="008A651E"/>
    <w:rsid w:val="008A764C"/>
    <w:rsid w:val="008B41C9"/>
    <w:rsid w:val="008B6EAD"/>
    <w:rsid w:val="008B7591"/>
    <w:rsid w:val="008C0CD4"/>
    <w:rsid w:val="008C21AB"/>
    <w:rsid w:val="008C320C"/>
    <w:rsid w:val="008C3E80"/>
    <w:rsid w:val="008C54B0"/>
    <w:rsid w:val="008C739A"/>
    <w:rsid w:val="008C7AE9"/>
    <w:rsid w:val="008D02B3"/>
    <w:rsid w:val="008D2AF7"/>
    <w:rsid w:val="008D4A1F"/>
    <w:rsid w:val="008D53CB"/>
    <w:rsid w:val="008D63B8"/>
    <w:rsid w:val="008D6C29"/>
    <w:rsid w:val="008D7DFA"/>
    <w:rsid w:val="008E16EF"/>
    <w:rsid w:val="008E2DF7"/>
    <w:rsid w:val="008E5210"/>
    <w:rsid w:val="008E5EDC"/>
    <w:rsid w:val="008E6644"/>
    <w:rsid w:val="008F0767"/>
    <w:rsid w:val="008F0849"/>
    <w:rsid w:val="008F0B23"/>
    <w:rsid w:val="008F49BE"/>
    <w:rsid w:val="008F4E6B"/>
    <w:rsid w:val="008F52D3"/>
    <w:rsid w:val="008F7C7C"/>
    <w:rsid w:val="00900282"/>
    <w:rsid w:val="009003E6"/>
    <w:rsid w:val="009016B4"/>
    <w:rsid w:val="0090180F"/>
    <w:rsid w:val="009071B0"/>
    <w:rsid w:val="009115E0"/>
    <w:rsid w:val="00911D56"/>
    <w:rsid w:val="009136C9"/>
    <w:rsid w:val="00913745"/>
    <w:rsid w:val="009149A9"/>
    <w:rsid w:val="009162D4"/>
    <w:rsid w:val="00917473"/>
    <w:rsid w:val="00921CB6"/>
    <w:rsid w:val="00922FFE"/>
    <w:rsid w:val="00923799"/>
    <w:rsid w:val="0092610B"/>
    <w:rsid w:val="00927914"/>
    <w:rsid w:val="00930337"/>
    <w:rsid w:val="00934530"/>
    <w:rsid w:val="0093604F"/>
    <w:rsid w:val="009407FC"/>
    <w:rsid w:val="009422F9"/>
    <w:rsid w:val="009430D9"/>
    <w:rsid w:val="00944E27"/>
    <w:rsid w:val="00945673"/>
    <w:rsid w:val="00945D55"/>
    <w:rsid w:val="00954B9C"/>
    <w:rsid w:val="00954BEA"/>
    <w:rsid w:val="009623A7"/>
    <w:rsid w:val="00962984"/>
    <w:rsid w:val="00962EDE"/>
    <w:rsid w:val="00963CB3"/>
    <w:rsid w:val="009667A7"/>
    <w:rsid w:val="0096692C"/>
    <w:rsid w:val="00973ED6"/>
    <w:rsid w:val="0097405B"/>
    <w:rsid w:val="00976382"/>
    <w:rsid w:val="00977661"/>
    <w:rsid w:val="00977792"/>
    <w:rsid w:val="009802D7"/>
    <w:rsid w:val="00983CBD"/>
    <w:rsid w:val="00983F1B"/>
    <w:rsid w:val="00984955"/>
    <w:rsid w:val="00985552"/>
    <w:rsid w:val="00986B6B"/>
    <w:rsid w:val="00992646"/>
    <w:rsid w:val="00995456"/>
    <w:rsid w:val="009A093D"/>
    <w:rsid w:val="009A1649"/>
    <w:rsid w:val="009A51F6"/>
    <w:rsid w:val="009B562F"/>
    <w:rsid w:val="009C302A"/>
    <w:rsid w:val="009C3C70"/>
    <w:rsid w:val="009C4809"/>
    <w:rsid w:val="009C7580"/>
    <w:rsid w:val="009C7A2C"/>
    <w:rsid w:val="009D01D7"/>
    <w:rsid w:val="009D08C5"/>
    <w:rsid w:val="009D2BDC"/>
    <w:rsid w:val="009D2CB5"/>
    <w:rsid w:val="009D522B"/>
    <w:rsid w:val="009D7800"/>
    <w:rsid w:val="009D7A8C"/>
    <w:rsid w:val="009E4A70"/>
    <w:rsid w:val="009E5CDF"/>
    <w:rsid w:val="009E5CED"/>
    <w:rsid w:val="009E643B"/>
    <w:rsid w:val="009E7750"/>
    <w:rsid w:val="009F0906"/>
    <w:rsid w:val="009F0B74"/>
    <w:rsid w:val="009F2A97"/>
    <w:rsid w:val="009F3D71"/>
    <w:rsid w:val="009F4567"/>
    <w:rsid w:val="009F4EE3"/>
    <w:rsid w:val="009F5368"/>
    <w:rsid w:val="009F56E4"/>
    <w:rsid w:val="009F6D89"/>
    <w:rsid w:val="009F6F84"/>
    <w:rsid w:val="009F753C"/>
    <w:rsid w:val="00A00702"/>
    <w:rsid w:val="00A0361F"/>
    <w:rsid w:val="00A03A72"/>
    <w:rsid w:val="00A03B28"/>
    <w:rsid w:val="00A03C57"/>
    <w:rsid w:val="00A0728D"/>
    <w:rsid w:val="00A11EAB"/>
    <w:rsid w:val="00A14BF8"/>
    <w:rsid w:val="00A1632A"/>
    <w:rsid w:val="00A16831"/>
    <w:rsid w:val="00A1696E"/>
    <w:rsid w:val="00A22CE4"/>
    <w:rsid w:val="00A258A3"/>
    <w:rsid w:val="00A30B3B"/>
    <w:rsid w:val="00A3110B"/>
    <w:rsid w:val="00A314AE"/>
    <w:rsid w:val="00A32F63"/>
    <w:rsid w:val="00A33DA3"/>
    <w:rsid w:val="00A33F42"/>
    <w:rsid w:val="00A3468E"/>
    <w:rsid w:val="00A34E46"/>
    <w:rsid w:val="00A36B14"/>
    <w:rsid w:val="00A42AB5"/>
    <w:rsid w:val="00A4411F"/>
    <w:rsid w:val="00A467E6"/>
    <w:rsid w:val="00A51316"/>
    <w:rsid w:val="00A52BE3"/>
    <w:rsid w:val="00A54BEF"/>
    <w:rsid w:val="00A5644A"/>
    <w:rsid w:val="00A56882"/>
    <w:rsid w:val="00A57B74"/>
    <w:rsid w:val="00A612A3"/>
    <w:rsid w:val="00A63ACD"/>
    <w:rsid w:val="00A66984"/>
    <w:rsid w:val="00A67487"/>
    <w:rsid w:val="00A7317C"/>
    <w:rsid w:val="00A75351"/>
    <w:rsid w:val="00A768AB"/>
    <w:rsid w:val="00A77322"/>
    <w:rsid w:val="00A82D4F"/>
    <w:rsid w:val="00A836C6"/>
    <w:rsid w:val="00A85700"/>
    <w:rsid w:val="00A86A0D"/>
    <w:rsid w:val="00A87E92"/>
    <w:rsid w:val="00A90222"/>
    <w:rsid w:val="00A90C11"/>
    <w:rsid w:val="00A90E19"/>
    <w:rsid w:val="00A9317F"/>
    <w:rsid w:val="00A949FD"/>
    <w:rsid w:val="00AA10D2"/>
    <w:rsid w:val="00AA196C"/>
    <w:rsid w:val="00AA3377"/>
    <w:rsid w:val="00AA33A3"/>
    <w:rsid w:val="00AA4604"/>
    <w:rsid w:val="00AA5503"/>
    <w:rsid w:val="00AA6E85"/>
    <w:rsid w:val="00AC0323"/>
    <w:rsid w:val="00AC0C4E"/>
    <w:rsid w:val="00AC1F8A"/>
    <w:rsid w:val="00AC2B23"/>
    <w:rsid w:val="00AC2FDA"/>
    <w:rsid w:val="00AC4A2E"/>
    <w:rsid w:val="00AC4CC3"/>
    <w:rsid w:val="00AC58BB"/>
    <w:rsid w:val="00AC6C5D"/>
    <w:rsid w:val="00AD4BF9"/>
    <w:rsid w:val="00AD5BF6"/>
    <w:rsid w:val="00AE3580"/>
    <w:rsid w:val="00AE44DE"/>
    <w:rsid w:val="00AE4E0C"/>
    <w:rsid w:val="00AE66F1"/>
    <w:rsid w:val="00AE6751"/>
    <w:rsid w:val="00AE6BA9"/>
    <w:rsid w:val="00AF27BB"/>
    <w:rsid w:val="00AF3F07"/>
    <w:rsid w:val="00AF4806"/>
    <w:rsid w:val="00AF60CC"/>
    <w:rsid w:val="00AF6825"/>
    <w:rsid w:val="00AF6C79"/>
    <w:rsid w:val="00B0053E"/>
    <w:rsid w:val="00B0179A"/>
    <w:rsid w:val="00B02027"/>
    <w:rsid w:val="00B05EFB"/>
    <w:rsid w:val="00B104FD"/>
    <w:rsid w:val="00B114AB"/>
    <w:rsid w:val="00B1299D"/>
    <w:rsid w:val="00B14D56"/>
    <w:rsid w:val="00B157D3"/>
    <w:rsid w:val="00B17B67"/>
    <w:rsid w:val="00B214D2"/>
    <w:rsid w:val="00B23358"/>
    <w:rsid w:val="00B26B6B"/>
    <w:rsid w:val="00B26FA3"/>
    <w:rsid w:val="00B27287"/>
    <w:rsid w:val="00B27450"/>
    <w:rsid w:val="00B27653"/>
    <w:rsid w:val="00B304F7"/>
    <w:rsid w:val="00B31AB2"/>
    <w:rsid w:val="00B345C9"/>
    <w:rsid w:val="00B36256"/>
    <w:rsid w:val="00B36839"/>
    <w:rsid w:val="00B42223"/>
    <w:rsid w:val="00B44C2C"/>
    <w:rsid w:val="00B45D46"/>
    <w:rsid w:val="00B462DD"/>
    <w:rsid w:val="00B465F3"/>
    <w:rsid w:val="00B51507"/>
    <w:rsid w:val="00B52336"/>
    <w:rsid w:val="00B52D57"/>
    <w:rsid w:val="00B53D19"/>
    <w:rsid w:val="00B64310"/>
    <w:rsid w:val="00B71C64"/>
    <w:rsid w:val="00B72A6E"/>
    <w:rsid w:val="00B72FD2"/>
    <w:rsid w:val="00B735A1"/>
    <w:rsid w:val="00B76F24"/>
    <w:rsid w:val="00B8015E"/>
    <w:rsid w:val="00B81085"/>
    <w:rsid w:val="00B82A2B"/>
    <w:rsid w:val="00B86EBD"/>
    <w:rsid w:val="00B911A6"/>
    <w:rsid w:val="00B92E7E"/>
    <w:rsid w:val="00B93306"/>
    <w:rsid w:val="00B94DDE"/>
    <w:rsid w:val="00B95A1A"/>
    <w:rsid w:val="00B96D6C"/>
    <w:rsid w:val="00BA21FB"/>
    <w:rsid w:val="00BA368E"/>
    <w:rsid w:val="00BB25D7"/>
    <w:rsid w:val="00BB3447"/>
    <w:rsid w:val="00BB425A"/>
    <w:rsid w:val="00BB4888"/>
    <w:rsid w:val="00BB69F1"/>
    <w:rsid w:val="00BC02A5"/>
    <w:rsid w:val="00BC073E"/>
    <w:rsid w:val="00BC1C0B"/>
    <w:rsid w:val="00BC2B37"/>
    <w:rsid w:val="00BC4725"/>
    <w:rsid w:val="00BC5D58"/>
    <w:rsid w:val="00BC6A34"/>
    <w:rsid w:val="00BD154B"/>
    <w:rsid w:val="00BD2A86"/>
    <w:rsid w:val="00BD63BA"/>
    <w:rsid w:val="00BD6AC0"/>
    <w:rsid w:val="00BD6E5A"/>
    <w:rsid w:val="00BE0B87"/>
    <w:rsid w:val="00BE3E65"/>
    <w:rsid w:val="00BE497A"/>
    <w:rsid w:val="00BE7A4E"/>
    <w:rsid w:val="00BF0561"/>
    <w:rsid w:val="00BF1892"/>
    <w:rsid w:val="00BF3627"/>
    <w:rsid w:val="00BF4778"/>
    <w:rsid w:val="00BF5858"/>
    <w:rsid w:val="00BF7C65"/>
    <w:rsid w:val="00C00E25"/>
    <w:rsid w:val="00C01CE2"/>
    <w:rsid w:val="00C0250E"/>
    <w:rsid w:val="00C02AC8"/>
    <w:rsid w:val="00C03C3E"/>
    <w:rsid w:val="00C051BD"/>
    <w:rsid w:val="00C10189"/>
    <w:rsid w:val="00C11641"/>
    <w:rsid w:val="00C1167E"/>
    <w:rsid w:val="00C11E10"/>
    <w:rsid w:val="00C13FEC"/>
    <w:rsid w:val="00C1412F"/>
    <w:rsid w:val="00C14B3C"/>
    <w:rsid w:val="00C15F34"/>
    <w:rsid w:val="00C243F2"/>
    <w:rsid w:val="00C32A6B"/>
    <w:rsid w:val="00C35DF5"/>
    <w:rsid w:val="00C36294"/>
    <w:rsid w:val="00C36543"/>
    <w:rsid w:val="00C3658A"/>
    <w:rsid w:val="00C36FCC"/>
    <w:rsid w:val="00C3744D"/>
    <w:rsid w:val="00C3797B"/>
    <w:rsid w:val="00C37DF3"/>
    <w:rsid w:val="00C4341C"/>
    <w:rsid w:val="00C43F73"/>
    <w:rsid w:val="00C44A04"/>
    <w:rsid w:val="00C44ABD"/>
    <w:rsid w:val="00C477C1"/>
    <w:rsid w:val="00C47E85"/>
    <w:rsid w:val="00C5047D"/>
    <w:rsid w:val="00C50D69"/>
    <w:rsid w:val="00C51580"/>
    <w:rsid w:val="00C51B75"/>
    <w:rsid w:val="00C53969"/>
    <w:rsid w:val="00C54D74"/>
    <w:rsid w:val="00C551A2"/>
    <w:rsid w:val="00C60B53"/>
    <w:rsid w:val="00C615E2"/>
    <w:rsid w:val="00C61BC7"/>
    <w:rsid w:val="00C61F13"/>
    <w:rsid w:val="00C62357"/>
    <w:rsid w:val="00C62DC8"/>
    <w:rsid w:val="00C6372A"/>
    <w:rsid w:val="00C6458F"/>
    <w:rsid w:val="00C662D6"/>
    <w:rsid w:val="00C665B6"/>
    <w:rsid w:val="00C6713D"/>
    <w:rsid w:val="00C71C95"/>
    <w:rsid w:val="00C728D9"/>
    <w:rsid w:val="00C76140"/>
    <w:rsid w:val="00C81544"/>
    <w:rsid w:val="00C82014"/>
    <w:rsid w:val="00C842F1"/>
    <w:rsid w:val="00C86D64"/>
    <w:rsid w:val="00C87255"/>
    <w:rsid w:val="00C91203"/>
    <w:rsid w:val="00C91C3B"/>
    <w:rsid w:val="00C92493"/>
    <w:rsid w:val="00C961FC"/>
    <w:rsid w:val="00C97471"/>
    <w:rsid w:val="00CA3218"/>
    <w:rsid w:val="00CA4D4E"/>
    <w:rsid w:val="00CA5139"/>
    <w:rsid w:val="00CA664B"/>
    <w:rsid w:val="00CA67A4"/>
    <w:rsid w:val="00CA7138"/>
    <w:rsid w:val="00CB1370"/>
    <w:rsid w:val="00CB2649"/>
    <w:rsid w:val="00CB60DF"/>
    <w:rsid w:val="00CB6191"/>
    <w:rsid w:val="00CB6B98"/>
    <w:rsid w:val="00CC0B34"/>
    <w:rsid w:val="00CC12AE"/>
    <w:rsid w:val="00CC2438"/>
    <w:rsid w:val="00CC3BE8"/>
    <w:rsid w:val="00CC448A"/>
    <w:rsid w:val="00CC4564"/>
    <w:rsid w:val="00CD11BF"/>
    <w:rsid w:val="00CD1405"/>
    <w:rsid w:val="00CD1787"/>
    <w:rsid w:val="00CD1AC7"/>
    <w:rsid w:val="00CD1C47"/>
    <w:rsid w:val="00CD24C9"/>
    <w:rsid w:val="00CD35B4"/>
    <w:rsid w:val="00CD3DA2"/>
    <w:rsid w:val="00CD6468"/>
    <w:rsid w:val="00CE1EB6"/>
    <w:rsid w:val="00CE33D7"/>
    <w:rsid w:val="00CE3F26"/>
    <w:rsid w:val="00CE4783"/>
    <w:rsid w:val="00CE4A07"/>
    <w:rsid w:val="00CE7F1F"/>
    <w:rsid w:val="00CF3223"/>
    <w:rsid w:val="00CF36F1"/>
    <w:rsid w:val="00CF5D90"/>
    <w:rsid w:val="00CF68C1"/>
    <w:rsid w:val="00CF6D64"/>
    <w:rsid w:val="00CF7C37"/>
    <w:rsid w:val="00CF7DE1"/>
    <w:rsid w:val="00D04058"/>
    <w:rsid w:val="00D047F3"/>
    <w:rsid w:val="00D0490B"/>
    <w:rsid w:val="00D063C9"/>
    <w:rsid w:val="00D07EC4"/>
    <w:rsid w:val="00D10186"/>
    <w:rsid w:val="00D1031D"/>
    <w:rsid w:val="00D11C64"/>
    <w:rsid w:val="00D12291"/>
    <w:rsid w:val="00D123D3"/>
    <w:rsid w:val="00D2036A"/>
    <w:rsid w:val="00D23180"/>
    <w:rsid w:val="00D2346D"/>
    <w:rsid w:val="00D236EF"/>
    <w:rsid w:val="00D258FF"/>
    <w:rsid w:val="00D26319"/>
    <w:rsid w:val="00D2731E"/>
    <w:rsid w:val="00D273AB"/>
    <w:rsid w:val="00D27CB1"/>
    <w:rsid w:val="00D31EB7"/>
    <w:rsid w:val="00D32773"/>
    <w:rsid w:val="00D328FB"/>
    <w:rsid w:val="00D33558"/>
    <w:rsid w:val="00D33613"/>
    <w:rsid w:val="00D33BFE"/>
    <w:rsid w:val="00D346AC"/>
    <w:rsid w:val="00D409E0"/>
    <w:rsid w:val="00D41034"/>
    <w:rsid w:val="00D42019"/>
    <w:rsid w:val="00D4220E"/>
    <w:rsid w:val="00D42859"/>
    <w:rsid w:val="00D42F69"/>
    <w:rsid w:val="00D43E68"/>
    <w:rsid w:val="00D4444B"/>
    <w:rsid w:val="00D472FB"/>
    <w:rsid w:val="00D47CBD"/>
    <w:rsid w:val="00D52703"/>
    <w:rsid w:val="00D527B4"/>
    <w:rsid w:val="00D5373E"/>
    <w:rsid w:val="00D54D4F"/>
    <w:rsid w:val="00D571E9"/>
    <w:rsid w:val="00D6160B"/>
    <w:rsid w:val="00D6219F"/>
    <w:rsid w:val="00D62BAF"/>
    <w:rsid w:val="00D62BCF"/>
    <w:rsid w:val="00D64C01"/>
    <w:rsid w:val="00D658A3"/>
    <w:rsid w:val="00D65E90"/>
    <w:rsid w:val="00D66E15"/>
    <w:rsid w:val="00D673FA"/>
    <w:rsid w:val="00D7161E"/>
    <w:rsid w:val="00D7214F"/>
    <w:rsid w:val="00D74216"/>
    <w:rsid w:val="00D7532C"/>
    <w:rsid w:val="00D7573D"/>
    <w:rsid w:val="00D77627"/>
    <w:rsid w:val="00D77752"/>
    <w:rsid w:val="00D80591"/>
    <w:rsid w:val="00D80D0E"/>
    <w:rsid w:val="00D85324"/>
    <w:rsid w:val="00D9133A"/>
    <w:rsid w:val="00D94AE7"/>
    <w:rsid w:val="00D95602"/>
    <w:rsid w:val="00D9787D"/>
    <w:rsid w:val="00DA1650"/>
    <w:rsid w:val="00DA1C07"/>
    <w:rsid w:val="00DA2906"/>
    <w:rsid w:val="00DA2939"/>
    <w:rsid w:val="00DC02C8"/>
    <w:rsid w:val="00DC42B0"/>
    <w:rsid w:val="00DC477A"/>
    <w:rsid w:val="00DC555B"/>
    <w:rsid w:val="00DC5CA7"/>
    <w:rsid w:val="00DC7B0E"/>
    <w:rsid w:val="00DD0CDD"/>
    <w:rsid w:val="00DD1512"/>
    <w:rsid w:val="00DD294C"/>
    <w:rsid w:val="00DD5250"/>
    <w:rsid w:val="00DD6237"/>
    <w:rsid w:val="00DD73FF"/>
    <w:rsid w:val="00DE0629"/>
    <w:rsid w:val="00DE1696"/>
    <w:rsid w:val="00DE274B"/>
    <w:rsid w:val="00DE2DEC"/>
    <w:rsid w:val="00DE3280"/>
    <w:rsid w:val="00DE3B09"/>
    <w:rsid w:val="00DE5E1A"/>
    <w:rsid w:val="00DF21CD"/>
    <w:rsid w:val="00DF3A0A"/>
    <w:rsid w:val="00DF3F90"/>
    <w:rsid w:val="00DF3FB3"/>
    <w:rsid w:val="00DF7BF2"/>
    <w:rsid w:val="00DF7C17"/>
    <w:rsid w:val="00E00207"/>
    <w:rsid w:val="00E00824"/>
    <w:rsid w:val="00E00D20"/>
    <w:rsid w:val="00E01FA6"/>
    <w:rsid w:val="00E059DD"/>
    <w:rsid w:val="00E10521"/>
    <w:rsid w:val="00E11AC6"/>
    <w:rsid w:val="00E15CEC"/>
    <w:rsid w:val="00E173B0"/>
    <w:rsid w:val="00E176A6"/>
    <w:rsid w:val="00E20CC5"/>
    <w:rsid w:val="00E24954"/>
    <w:rsid w:val="00E252EB"/>
    <w:rsid w:val="00E2673F"/>
    <w:rsid w:val="00E30864"/>
    <w:rsid w:val="00E340B4"/>
    <w:rsid w:val="00E3656E"/>
    <w:rsid w:val="00E470BB"/>
    <w:rsid w:val="00E51498"/>
    <w:rsid w:val="00E53EAD"/>
    <w:rsid w:val="00E5455A"/>
    <w:rsid w:val="00E560B2"/>
    <w:rsid w:val="00E623EC"/>
    <w:rsid w:val="00E62C99"/>
    <w:rsid w:val="00E637DE"/>
    <w:rsid w:val="00E63B55"/>
    <w:rsid w:val="00E65355"/>
    <w:rsid w:val="00E665D1"/>
    <w:rsid w:val="00E66C64"/>
    <w:rsid w:val="00E66E0E"/>
    <w:rsid w:val="00E66EBC"/>
    <w:rsid w:val="00E66EE7"/>
    <w:rsid w:val="00E67A7E"/>
    <w:rsid w:val="00E70EC9"/>
    <w:rsid w:val="00E739F4"/>
    <w:rsid w:val="00E74652"/>
    <w:rsid w:val="00E74929"/>
    <w:rsid w:val="00E829CE"/>
    <w:rsid w:val="00E84D49"/>
    <w:rsid w:val="00E902ED"/>
    <w:rsid w:val="00E905A6"/>
    <w:rsid w:val="00E90D4E"/>
    <w:rsid w:val="00E915B0"/>
    <w:rsid w:val="00E9433A"/>
    <w:rsid w:val="00E96100"/>
    <w:rsid w:val="00E975F1"/>
    <w:rsid w:val="00EA48D4"/>
    <w:rsid w:val="00EA68CE"/>
    <w:rsid w:val="00EB0457"/>
    <w:rsid w:val="00EB168F"/>
    <w:rsid w:val="00EB21B0"/>
    <w:rsid w:val="00EB2CE5"/>
    <w:rsid w:val="00EB4D59"/>
    <w:rsid w:val="00EC073C"/>
    <w:rsid w:val="00EC09D3"/>
    <w:rsid w:val="00EC245D"/>
    <w:rsid w:val="00EC413A"/>
    <w:rsid w:val="00EC4977"/>
    <w:rsid w:val="00EC758F"/>
    <w:rsid w:val="00EC76FD"/>
    <w:rsid w:val="00ED1F76"/>
    <w:rsid w:val="00ED31EA"/>
    <w:rsid w:val="00ED3297"/>
    <w:rsid w:val="00ED3612"/>
    <w:rsid w:val="00ED3A43"/>
    <w:rsid w:val="00ED4772"/>
    <w:rsid w:val="00ED4D78"/>
    <w:rsid w:val="00ED628F"/>
    <w:rsid w:val="00ED71C1"/>
    <w:rsid w:val="00ED7FA1"/>
    <w:rsid w:val="00EE0763"/>
    <w:rsid w:val="00EE08EF"/>
    <w:rsid w:val="00EE0AD0"/>
    <w:rsid w:val="00EE29F5"/>
    <w:rsid w:val="00EE5A42"/>
    <w:rsid w:val="00EE7211"/>
    <w:rsid w:val="00EF5D3C"/>
    <w:rsid w:val="00EF723E"/>
    <w:rsid w:val="00EF7C39"/>
    <w:rsid w:val="00F04809"/>
    <w:rsid w:val="00F12904"/>
    <w:rsid w:val="00F14100"/>
    <w:rsid w:val="00F145AB"/>
    <w:rsid w:val="00F1503F"/>
    <w:rsid w:val="00F15F4C"/>
    <w:rsid w:val="00F20DA6"/>
    <w:rsid w:val="00F22E00"/>
    <w:rsid w:val="00F23627"/>
    <w:rsid w:val="00F23A18"/>
    <w:rsid w:val="00F24382"/>
    <w:rsid w:val="00F25E6F"/>
    <w:rsid w:val="00F30273"/>
    <w:rsid w:val="00F302C8"/>
    <w:rsid w:val="00F30751"/>
    <w:rsid w:val="00F32937"/>
    <w:rsid w:val="00F32A7D"/>
    <w:rsid w:val="00F35441"/>
    <w:rsid w:val="00F428FF"/>
    <w:rsid w:val="00F4345E"/>
    <w:rsid w:val="00F447F4"/>
    <w:rsid w:val="00F44B96"/>
    <w:rsid w:val="00F452EC"/>
    <w:rsid w:val="00F47C26"/>
    <w:rsid w:val="00F47D4E"/>
    <w:rsid w:val="00F53B91"/>
    <w:rsid w:val="00F56074"/>
    <w:rsid w:val="00F56247"/>
    <w:rsid w:val="00F56EFA"/>
    <w:rsid w:val="00F578A8"/>
    <w:rsid w:val="00F60D9F"/>
    <w:rsid w:val="00F637C6"/>
    <w:rsid w:val="00F651F1"/>
    <w:rsid w:val="00F66CEB"/>
    <w:rsid w:val="00F67212"/>
    <w:rsid w:val="00F70A4A"/>
    <w:rsid w:val="00F71213"/>
    <w:rsid w:val="00F72AE2"/>
    <w:rsid w:val="00F7696D"/>
    <w:rsid w:val="00F77440"/>
    <w:rsid w:val="00F8117E"/>
    <w:rsid w:val="00F82A35"/>
    <w:rsid w:val="00F84075"/>
    <w:rsid w:val="00F84A2E"/>
    <w:rsid w:val="00F85C40"/>
    <w:rsid w:val="00F907A9"/>
    <w:rsid w:val="00F93290"/>
    <w:rsid w:val="00F93E4D"/>
    <w:rsid w:val="00F94593"/>
    <w:rsid w:val="00F95F0B"/>
    <w:rsid w:val="00FA0541"/>
    <w:rsid w:val="00FA1A95"/>
    <w:rsid w:val="00FA20EA"/>
    <w:rsid w:val="00FA3CAF"/>
    <w:rsid w:val="00FA4529"/>
    <w:rsid w:val="00FA79F3"/>
    <w:rsid w:val="00FA7EB3"/>
    <w:rsid w:val="00FB2036"/>
    <w:rsid w:val="00FB2383"/>
    <w:rsid w:val="00FB282B"/>
    <w:rsid w:val="00FB4345"/>
    <w:rsid w:val="00FB670D"/>
    <w:rsid w:val="00FB7769"/>
    <w:rsid w:val="00FC0BA0"/>
    <w:rsid w:val="00FC0FEB"/>
    <w:rsid w:val="00FC16B0"/>
    <w:rsid w:val="00FC25B4"/>
    <w:rsid w:val="00FC2702"/>
    <w:rsid w:val="00FC35DB"/>
    <w:rsid w:val="00FC36ED"/>
    <w:rsid w:val="00FC42C5"/>
    <w:rsid w:val="00FC7C32"/>
    <w:rsid w:val="00FD44EA"/>
    <w:rsid w:val="00FD45D0"/>
    <w:rsid w:val="00FD4F7F"/>
    <w:rsid w:val="00FE09D7"/>
    <w:rsid w:val="00FE1A5A"/>
    <w:rsid w:val="00FE1D37"/>
    <w:rsid w:val="00FE1DFD"/>
    <w:rsid w:val="00FE1E10"/>
    <w:rsid w:val="00FF18B7"/>
    <w:rsid w:val="00FF41B4"/>
    <w:rsid w:val="00FF4E9E"/>
    <w:rsid w:val="00FF5171"/>
    <w:rsid w:val="00FF702B"/>
    <w:rsid w:val="00FF7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27"/>
    <w:pPr>
      <w:jc w:val="left"/>
    </w:pPr>
    <w:rPr>
      <w:rFonts w:eastAsia="Times New Roman" w:cs="Times New Roman"/>
      <w:color w:val="0000FF"/>
      <w:szCs w:val="28"/>
      <w:lang w:val="en-US"/>
    </w:rPr>
  </w:style>
  <w:style w:type="paragraph" w:styleId="Heading1">
    <w:name w:val="heading 1"/>
    <w:basedOn w:val="Normal"/>
    <w:next w:val="Normal"/>
    <w:link w:val="Heading1Char"/>
    <w:qFormat/>
    <w:rsid w:val="00D77627"/>
    <w:pPr>
      <w:keepNext/>
      <w:ind w:firstLine="709"/>
      <w:jc w:val="both"/>
      <w:outlineLvl w:val="0"/>
    </w:pPr>
    <w:rPr>
      <w:rFonts w:ascii=".VnTime" w:hAnsi=".VnTime"/>
      <w:b/>
      <w:color w:val="auto"/>
      <w:kern w:val="28"/>
      <w:sz w:val="30"/>
      <w:szCs w:val="20"/>
      <w:u w:val="single"/>
    </w:rPr>
  </w:style>
  <w:style w:type="paragraph" w:styleId="Heading2">
    <w:name w:val="heading 2"/>
    <w:basedOn w:val="Normal"/>
    <w:next w:val="Normal"/>
    <w:link w:val="Heading2Char"/>
    <w:qFormat/>
    <w:rsid w:val="00D77627"/>
    <w:pPr>
      <w:keepNext/>
      <w:outlineLvl w:val="1"/>
    </w:pPr>
    <w:rPr>
      <w:rFonts w:ascii=".VnSouthern" w:hAnsi=".VnSouthern"/>
      <w:b/>
      <w:i/>
      <w:color w:val="auto"/>
      <w:sz w:val="26"/>
      <w:szCs w:val="20"/>
    </w:rPr>
  </w:style>
  <w:style w:type="paragraph" w:styleId="Heading3">
    <w:name w:val="heading 3"/>
    <w:basedOn w:val="Normal"/>
    <w:next w:val="Normal"/>
    <w:link w:val="Heading3Char"/>
    <w:uiPriority w:val="9"/>
    <w:qFormat/>
    <w:rsid w:val="00D77627"/>
    <w:pPr>
      <w:keepNext/>
      <w:jc w:val="both"/>
      <w:outlineLvl w:val="2"/>
    </w:pPr>
    <w:rPr>
      <w:rFonts w:ascii=".VnSouthern" w:hAnsi=".VnSouthern"/>
      <w:b/>
      <w:i/>
      <w:color w:val="auto"/>
      <w:sz w:val="26"/>
      <w:szCs w:val="20"/>
    </w:rPr>
  </w:style>
  <w:style w:type="paragraph" w:styleId="Heading4">
    <w:name w:val="heading 4"/>
    <w:basedOn w:val="Normal"/>
    <w:next w:val="Normal"/>
    <w:link w:val="Heading4Char"/>
    <w:qFormat/>
    <w:rsid w:val="00D77627"/>
    <w:pPr>
      <w:keepNext/>
      <w:ind w:left="3600" w:hanging="2891"/>
      <w:outlineLvl w:val="3"/>
    </w:pPr>
    <w:rPr>
      <w:rFonts w:ascii=".VnSouthern" w:hAnsi=".VnSouthern"/>
      <w:b/>
      <w:bCs/>
      <w:i/>
      <w:iCs/>
      <w:color w:val="auto"/>
      <w:sz w:val="24"/>
      <w:szCs w:val="20"/>
    </w:rPr>
  </w:style>
  <w:style w:type="paragraph" w:styleId="Heading5">
    <w:name w:val="heading 5"/>
    <w:basedOn w:val="Normal"/>
    <w:next w:val="Normal"/>
    <w:link w:val="Heading5Char"/>
    <w:qFormat/>
    <w:rsid w:val="00D77627"/>
    <w:pPr>
      <w:keepNext/>
      <w:ind w:firstLine="720"/>
      <w:jc w:val="both"/>
      <w:outlineLvl w:val="4"/>
    </w:pPr>
    <w:rPr>
      <w:rFonts w:ascii=".VnSouthern" w:hAnsi=".VnSouthern"/>
      <w:b/>
      <w:i/>
      <w:color w:val="auto"/>
      <w:sz w:val="26"/>
      <w:szCs w:val="20"/>
    </w:rPr>
  </w:style>
  <w:style w:type="paragraph" w:styleId="Heading6">
    <w:name w:val="heading 6"/>
    <w:basedOn w:val="Normal"/>
    <w:next w:val="Normal"/>
    <w:link w:val="Heading6Char1"/>
    <w:qFormat/>
    <w:rsid w:val="00D77627"/>
    <w:pPr>
      <w:keepNext/>
      <w:tabs>
        <w:tab w:val="left" w:pos="1951"/>
        <w:tab w:val="left" w:pos="7338"/>
      </w:tabs>
      <w:ind w:left="567"/>
      <w:outlineLvl w:val="5"/>
    </w:pPr>
    <w:rPr>
      <w:rFonts w:ascii=".VnSouthern" w:hAnsi=".VnSouthern"/>
      <w:b/>
      <w:bCs/>
      <w:i/>
      <w:iCs/>
      <w:color w:val="auto"/>
      <w:sz w:val="24"/>
      <w:szCs w:val="20"/>
    </w:rPr>
  </w:style>
  <w:style w:type="paragraph" w:styleId="Heading7">
    <w:name w:val="heading 7"/>
    <w:basedOn w:val="Normal"/>
    <w:next w:val="Normal"/>
    <w:link w:val="Heading7Char"/>
    <w:qFormat/>
    <w:rsid w:val="00D77627"/>
    <w:pPr>
      <w:keepNext/>
      <w:tabs>
        <w:tab w:val="left" w:pos="1951"/>
        <w:tab w:val="left" w:pos="7338"/>
      </w:tabs>
      <w:outlineLvl w:val="6"/>
    </w:pPr>
    <w:rPr>
      <w:rFonts w:ascii=".VnSouthern" w:hAnsi=".VnSouthern"/>
      <w:b/>
      <w:bCs/>
      <w:i/>
      <w:iCs/>
      <w:color w:val="auto"/>
      <w:sz w:val="24"/>
      <w:szCs w:val="20"/>
    </w:rPr>
  </w:style>
  <w:style w:type="paragraph" w:styleId="Heading8">
    <w:name w:val="heading 8"/>
    <w:basedOn w:val="Normal"/>
    <w:next w:val="Normal"/>
    <w:link w:val="Heading8Char"/>
    <w:qFormat/>
    <w:rsid w:val="00D77627"/>
    <w:pPr>
      <w:keepNext/>
      <w:tabs>
        <w:tab w:val="left" w:pos="1951"/>
        <w:tab w:val="left" w:pos="7338"/>
      </w:tabs>
      <w:ind w:firstLine="567"/>
      <w:outlineLvl w:val="7"/>
    </w:pPr>
    <w:rPr>
      <w:rFonts w:ascii=".VnSouthern" w:hAnsi=".VnSouthern"/>
      <w:b/>
      <w:bCs/>
      <w:color w:val="auto"/>
      <w:sz w:val="24"/>
      <w:szCs w:val="20"/>
    </w:rPr>
  </w:style>
  <w:style w:type="paragraph" w:styleId="Heading9">
    <w:name w:val="heading 9"/>
    <w:basedOn w:val="Normal"/>
    <w:next w:val="Normal"/>
    <w:link w:val="Heading9Char"/>
    <w:qFormat/>
    <w:rsid w:val="00D77627"/>
    <w:pPr>
      <w:keepNext/>
      <w:tabs>
        <w:tab w:val="left" w:pos="1951"/>
        <w:tab w:val="left" w:pos="7338"/>
      </w:tabs>
      <w:outlineLvl w:val="8"/>
    </w:pPr>
    <w:rPr>
      <w:rFonts w:ascii=".VnSouthern" w:hAnsi=".VnSouthern"/>
      <w:b/>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627"/>
    <w:rPr>
      <w:rFonts w:ascii=".VnTime" w:eastAsia="Times New Roman" w:hAnsi=".VnTime" w:cs="Times New Roman"/>
      <w:b/>
      <w:kern w:val="28"/>
      <w:sz w:val="30"/>
      <w:szCs w:val="20"/>
      <w:u w:val="single"/>
      <w:lang w:val="en-US"/>
    </w:rPr>
  </w:style>
  <w:style w:type="character" w:customStyle="1" w:styleId="Heading2Char">
    <w:name w:val="Heading 2 Char"/>
    <w:basedOn w:val="DefaultParagraphFont"/>
    <w:link w:val="Heading2"/>
    <w:rsid w:val="00D77627"/>
    <w:rPr>
      <w:rFonts w:ascii=".VnSouthern" w:eastAsia="Times New Roman" w:hAnsi=".VnSouthern" w:cs="Times New Roman"/>
      <w:b/>
      <w:i/>
      <w:sz w:val="26"/>
      <w:szCs w:val="20"/>
      <w:lang w:val="en-US"/>
    </w:rPr>
  </w:style>
  <w:style w:type="character" w:customStyle="1" w:styleId="Heading3Char">
    <w:name w:val="Heading 3 Char"/>
    <w:basedOn w:val="DefaultParagraphFont"/>
    <w:link w:val="Heading3"/>
    <w:rsid w:val="00D77627"/>
    <w:rPr>
      <w:rFonts w:ascii=".VnSouthern" w:eastAsia="Times New Roman" w:hAnsi=".VnSouthern" w:cs="Times New Roman"/>
      <w:b/>
      <w:i/>
      <w:sz w:val="26"/>
      <w:szCs w:val="20"/>
      <w:lang w:val="en-US"/>
    </w:rPr>
  </w:style>
  <w:style w:type="character" w:customStyle="1" w:styleId="Heading4Char">
    <w:name w:val="Heading 4 Char"/>
    <w:basedOn w:val="DefaultParagraphFont"/>
    <w:link w:val="Heading4"/>
    <w:rsid w:val="00D77627"/>
    <w:rPr>
      <w:rFonts w:ascii=".VnSouthern" w:eastAsia="Times New Roman" w:hAnsi=".VnSouthern" w:cs="Times New Roman"/>
      <w:b/>
      <w:bCs/>
      <w:i/>
      <w:iCs/>
      <w:sz w:val="24"/>
      <w:szCs w:val="20"/>
      <w:lang w:val="en-US"/>
    </w:rPr>
  </w:style>
  <w:style w:type="character" w:customStyle="1" w:styleId="Heading5Char">
    <w:name w:val="Heading 5 Char"/>
    <w:basedOn w:val="DefaultParagraphFont"/>
    <w:link w:val="Heading5"/>
    <w:rsid w:val="00D77627"/>
    <w:rPr>
      <w:rFonts w:ascii=".VnSouthern" w:eastAsia="Times New Roman" w:hAnsi=".VnSouthern" w:cs="Times New Roman"/>
      <w:b/>
      <w:i/>
      <w:sz w:val="26"/>
      <w:szCs w:val="20"/>
      <w:lang w:val="en-US"/>
    </w:rPr>
  </w:style>
  <w:style w:type="character" w:customStyle="1" w:styleId="Heading6Char">
    <w:name w:val="Heading 6 Char"/>
    <w:basedOn w:val="DefaultParagraphFont"/>
    <w:uiPriority w:val="9"/>
    <w:semiHidden/>
    <w:rsid w:val="00D77627"/>
    <w:rPr>
      <w:rFonts w:asciiTheme="majorHAnsi" w:eastAsiaTheme="majorEastAsia" w:hAnsiTheme="majorHAnsi" w:cstheme="majorBidi"/>
      <w:i/>
      <w:iCs/>
      <w:color w:val="243F60" w:themeColor="accent1" w:themeShade="7F"/>
      <w:szCs w:val="28"/>
      <w:lang w:val="en-US"/>
    </w:rPr>
  </w:style>
  <w:style w:type="character" w:customStyle="1" w:styleId="Heading7Char">
    <w:name w:val="Heading 7 Char"/>
    <w:basedOn w:val="DefaultParagraphFont"/>
    <w:link w:val="Heading7"/>
    <w:rsid w:val="00D77627"/>
    <w:rPr>
      <w:rFonts w:ascii=".VnSouthern" w:eastAsia="Times New Roman" w:hAnsi=".VnSouthern" w:cs="Times New Roman"/>
      <w:b/>
      <w:bCs/>
      <w:i/>
      <w:iCs/>
      <w:sz w:val="24"/>
      <w:szCs w:val="20"/>
      <w:lang w:val="en-US"/>
    </w:rPr>
  </w:style>
  <w:style w:type="character" w:customStyle="1" w:styleId="Heading8Char">
    <w:name w:val="Heading 8 Char"/>
    <w:basedOn w:val="DefaultParagraphFont"/>
    <w:link w:val="Heading8"/>
    <w:rsid w:val="00D77627"/>
    <w:rPr>
      <w:rFonts w:ascii=".VnSouthern" w:eastAsia="Times New Roman" w:hAnsi=".VnSouthern" w:cs="Times New Roman"/>
      <w:b/>
      <w:bCs/>
      <w:sz w:val="24"/>
      <w:szCs w:val="20"/>
      <w:lang w:val="en-US"/>
    </w:rPr>
  </w:style>
  <w:style w:type="character" w:customStyle="1" w:styleId="Heading9Char">
    <w:name w:val="Heading 9 Char"/>
    <w:basedOn w:val="DefaultParagraphFont"/>
    <w:link w:val="Heading9"/>
    <w:rsid w:val="00D77627"/>
    <w:rPr>
      <w:rFonts w:ascii=".VnSouthern" w:eastAsia="Times New Roman" w:hAnsi=".VnSouthern" w:cs="Times New Roman"/>
      <w:b/>
      <w:bCs/>
      <w:sz w:val="24"/>
      <w:szCs w:val="20"/>
      <w:lang w:val="en-US"/>
    </w:rPr>
  </w:style>
  <w:style w:type="character" w:customStyle="1" w:styleId="Heading6Char1">
    <w:name w:val="Heading 6 Char1"/>
    <w:link w:val="Heading6"/>
    <w:rsid w:val="00D77627"/>
    <w:rPr>
      <w:rFonts w:ascii=".VnSouthern" w:eastAsia="Times New Roman" w:hAnsi=".VnSouthern" w:cs="Times New Roman"/>
      <w:b/>
      <w:bCs/>
      <w:i/>
      <w:iCs/>
      <w:sz w:val="24"/>
      <w:szCs w:val="20"/>
      <w:lang w:val="en-US"/>
    </w:rPr>
  </w:style>
  <w:style w:type="table" w:styleId="TableGrid">
    <w:name w:val="Table Grid"/>
    <w:basedOn w:val="TableNormal"/>
    <w:rsid w:val="00D77627"/>
    <w:pPr>
      <w:jc w:val="left"/>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inhtrangChar">
    <w:name w:val="1 chinh trang Char"/>
    <w:basedOn w:val="Normal"/>
    <w:link w:val="1chinhtrangCharChar"/>
    <w:rsid w:val="00D77627"/>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link w:val="1chinhtrangChar"/>
    <w:rsid w:val="00D77627"/>
    <w:rPr>
      <w:rFonts w:ascii=".VnCentury Schoolbook" w:eastAsia="Times New Roman" w:hAnsi=".VnCentury Schoolbook" w:cs="Times New Roman"/>
      <w:color w:val="000000"/>
      <w:sz w:val="22"/>
      <w:lang w:val="en-US"/>
    </w:rPr>
  </w:style>
  <w:style w:type="paragraph" w:styleId="BodyTextIndent3">
    <w:name w:val="Body Text Indent 3"/>
    <w:basedOn w:val="Normal"/>
    <w:link w:val="BodyTextIndent3Char"/>
    <w:rsid w:val="00D77627"/>
    <w:pPr>
      <w:spacing w:before="120"/>
      <w:ind w:left="1026" w:hanging="708"/>
      <w:jc w:val="both"/>
    </w:pPr>
    <w:rPr>
      <w:rFonts w:ascii=".VnTime" w:hAnsi=".VnTime"/>
      <w:b/>
      <w:color w:val="auto"/>
      <w:sz w:val="26"/>
      <w:szCs w:val="20"/>
    </w:rPr>
  </w:style>
  <w:style w:type="character" w:customStyle="1" w:styleId="BodyTextIndent3Char">
    <w:name w:val="Body Text Indent 3 Char"/>
    <w:basedOn w:val="DefaultParagraphFont"/>
    <w:link w:val="BodyTextIndent3"/>
    <w:rsid w:val="00D77627"/>
    <w:rPr>
      <w:rFonts w:ascii=".VnTime" w:eastAsia="Times New Roman" w:hAnsi=".VnTime" w:cs="Times New Roman"/>
      <w:b/>
      <w:sz w:val="26"/>
      <w:szCs w:val="20"/>
      <w:lang w:val="en-US"/>
    </w:rPr>
  </w:style>
  <w:style w:type="paragraph" w:customStyle="1" w:styleId="abc">
    <w:name w:val="abc"/>
    <w:basedOn w:val="Normal"/>
    <w:rsid w:val="00D77627"/>
    <w:rPr>
      <w:rFonts w:ascii=".VnTime" w:hAnsi=".VnTime"/>
      <w:color w:val="auto"/>
      <w:sz w:val="26"/>
      <w:szCs w:val="20"/>
    </w:rPr>
  </w:style>
  <w:style w:type="paragraph" w:styleId="Footer">
    <w:name w:val="footer"/>
    <w:basedOn w:val="Normal"/>
    <w:link w:val="FooterChar"/>
    <w:uiPriority w:val="99"/>
    <w:rsid w:val="00D77627"/>
    <w:pPr>
      <w:tabs>
        <w:tab w:val="center" w:pos="4320"/>
        <w:tab w:val="right" w:pos="8640"/>
      </w:tabs>
    </w:pPr>
    <w:rPr>
      <w:rFonts w:ascii=".VnTime" w:hAnsi=".VnTime"/>
      <w:color w:val="auto"/>
      <w:sz w:val="26"/>
      <w:szCs w:val="20"/>
    </w:rPr>
  </w:style>
  <w:style w:type="character" w:customStyle="1" w:styleId="FooterChar">
    <w:name w:val="Footer Char"/>
    <w:basedOn w:val="DefaultParagraphFont"/>
    <w:link w:val="Footer"/>
    <w:uiPriority w:val="99"/>
    <w:rsid w:val="00D77627"/>
    <w:rPr>
      <w:rFonts w:ascii=".VnTime" w:eastAsia="Times New Roman" w:hAnsi=".VnTime" w:cs="Times New Roman"/>
      <w:sz w:val="26"/>
      <w:szCs w:val="20"/>
      <w:lang w:val="en-US"/>
    </w:rPr>
  </w:style>
  <w:style w:type="character" w:styleId="PageNumber">
    <w:name w:val="page number"/>
    <w:basedOn w:val="DefaultParagraphFont"/>
    <w:rsid w:val="00D77627"/>
  </w:style>
  <w:style w:type="paragraph" w:styleId="Header">
    <w:name w:val="header"/>
    <w:aliases w:val="Chapter Name"/>
    <w:basedOn w:val="Normal"/>
    <w:link w:val="HeaderChar"/>
    <w:uiPriority w:val="99"/>
    <w:rsid w:val="00D77627"/>
    <w:pPr>
      <w:tabs>
        <w:tab w:val="center" w:pos="4320"/>
        <w:tab w:val="right" w:pos="8640"/>
      </w:tabs>
    </w:pPr>
    <w:rPr>
      <w:rFonts w:ascii=".VnTime" w:hAnsi=".VnTime"/>
      <w:color w:val="auto"/>
      <w:sz w:val="26"/>
      <w:szCs w:val="20"/>
    </w:rPr>
  </w:style>
  <w:style w:type="character" w:customStyle="1" w:styleId="HeaderChar">
    <w:name w:val="Header Char"/>
    <w:aliases w:val="Chapter Name Char"/>
    <w:basedOn w:val="DefaultParagraphFont"/>
    <w:link w:val="Header"/>
    <w:uiPriority w:val="99"/>
    <w:rsid w:val="00D77627"/>
    <w:rPr>
      <w:rFonts w:ascii=".VnTime" w:eastAsia="Times New Roman" w:hAnsi=".VnTime" w:cs="Times New Roman"/>
      <w:sz w:val="26"/>
      <w:szCs w:val="20"/>
      <w:lang w:val="en-US"/>
    </w:rPr>
  </w:style>
  <w:style w:type="paragraph" w:styleId="BodyText">
    <w:name w:val="Body Text"/>
    <w:aliases w:val="Body Text Char Char Char,Body Text Char Char"/>
    <w:basedOn w:val="Normal"/>
    <w:link w:val="BodyTextChar1"/>
    <w:rsid w:val="00D77627"/>
    <w:pPr>
      <w:jc w:val="both"/>
    </w:pPr>
    <w:rPr>
      <w:rFonts w:ascii=".VnTime" w:hAnsi=".VnTime"/>
      <w:color w:val="auto"/>
      <w:sz w:val="26"/>
      <w:szCs w:val="20"/>
    </w:rPr>
  </w:style>
  <w:style w:type="character" w:customStyle="1" w:styleId="BodyTextChar">
    <w:name w:val="Body Text Char"/>
    <w:basedOn w:val="DefaultParagraphFont"/>
    <w:uiPriority w:val="99"/>
    <w:semiHidden/>
    <w:rsid w:val="00D77627"/>
    <w:rPr>
      <w:rFonts w:eastAsia="Times New Roman" w:cs="Times New Roman"/>
      <w:color w:val="0000FF"/>
      <w:szCs w:val="28"/>
      <w:lang w:val="en-US"/>
    </w:rPr>
  </w:style>
  <w:style w:type="character" w:customStyle="1" w:styleId="BodyTextChar1">
    <w:name w:val="Body Text Char1"/>
    <w:aliases w:val="Body Text Char Char Char Char,Body Text Char Char Char1"/>
    <w:link w:val="BodyText"/>
    <w:rsid w:val="00D77627"/>
    <w:rPr>
      <w:rFonts w:ascii=".VnTime" w:eastAsia="Times New Roman" w:hAnsi=".VnTime" w:cs="Times New Roman"/>
      <w:sz w:val="26"/>
      <w:szCs w:val="20"/>
      <w:lang w:val="en-US"/>
    </w:rPr>
  </w:style>
  <w:style w:type="paragraph" w:styleId="Title">
    <w:name w:val="Title"/>
    <w:basedOn w:val="Normal"/>
    <w:link w:val="TitleChar"/>
    <w:qFormat/>
    <w:rsid w:val="00D77627"/>
    <w:pPr>
      <w:jc w:val="center"/>
    </w:pPr>
    <w:rPr>
      <w:rFonts w:ascii=".VnRevueH" w:hAnsi=".VnRevueH"/>
      <w:b/>
      <w:color w:val="auto"/>
      <w:sz w:val="20"/>
      <w:szCs w:val="20"/>
    </w:rPr>
  </w:style>
  <w:style w:type="character" w:customStyle="1" w:styleId="TitleChar">
    <w:name w:val="Title Char"/>
    <w:basedOn w:val="DefaultParagraphFont"/>
    <w:link w:val="Title"/>
    <w:rsid w:val="00D77627"/>
    <w:rPr>
      <w:rFonts w:ascii=".VnRevueH" w:eastAsia="Times New Roman" w:hAnsi=".VnRevueH" w:cs="Times New Roman"/>
      <w:b/>
      <w:sz w:val="20"/>
      <w:szCs w:val="20"/>
      <w:lang w:val="en-US"/>
    </w:rPr>
  </w:style>
  <w:style w:type="paragraph" w:styleId="BodyText2">
    <w:name w:val="Body Text 2"/>
    <w:basedOn w:val="Normal"/>
    <w:link w:val="BodyText2Char"/>
    <w:rsid w:val="00D77627"/>
    <w:rPr>
      <w:rFonts w:ascii=".VnSouthern" w:hAnsi=".VnSouthern"/>
      <w:color w:val="auto"/>
      <w:sz w:val="24"/>
      <w:szCs w:val="20"/>
    </w:rPr>
  </w:style>
  <w:style w:type="character" w:customStyle="1" w:styleId="BodyText2Char">
    <w:name w:val="Body Text 2 Char"/>
    <w:basedOn w:val="DefaultParagraphFont"/>
    <w:link w:val="BodyText2"/>
    <w:rsid w:val="00D77627"/>
    <w:rPr>
      <w:rFonts w:ascii=".VnSouthern" w:eastAsia="Times New Roman" w:hAnsi=".VnSouthern" w:cs="Times New Roman"/>
      <w:sz w:val="24"/>
      <w:szCs w:val="20"/>
      <w:lang w:val="en-US"/>
    </w:rPr>
  </w:style>
  <w:style w:type="paragraph" w:styleId="BodyText3">
    <w:name w:val="Body Text 3"/>
    <w:basedOn w:val="Normal"/>
    <w:link w:val="BodyText3Char"/>
    <w:rsid w:val="00D77627"/>
    <w:pPr>
      <w:jc w:val="both"/>
    </w:pPr>
    <w:rPr>
      <w:rFonts w:ascii=".VnSouthern" w:hAnsi=".VnSouthern"/>
      <w:color w:val="auto"/>
      <w:sz w:val="24"/>
      <w:szCs w:val="20"/>
    </w:rPr>
  </w:style>
  <w:style w:type="character" w:customStyle="1" w:styleId="BodyText3Char">
    <w:name w:val="Body Text 3 Char"/>
    <w:basedOn w:val="DefaultParagraphFont"/>
    <w:link w:val="BodyText3"/>
    <w:rsid w:val="00D77627"/>
    <w:rPr>
      <w:rFonts w:ascii=".VnSouthern" w:eastAsia="Times New Roman" w:hAnsi=".VnSouthern" w:cs="Times New Roman"/>
      <w:sz w:val="24"/>
      <w:szCs w:val="20"/>
      <w:lang w:val="en-US"/>
    </w:rPr>
  </w:style>
  <w:style w:type="paragraph" w:styleId="BodyTextIndent">
    <w:name w:val="Body Text Indent"/>
    <w:basedOn w:val="Normal"/>
    <w:link w:val="BodyTextIndentChar"/>
    <w:rsid w:val="00D77627"/>
    <w:pPr>
      <w:ind w:firstLine="720"/>
      <w:jc w:val="both"/>
    </w:pPr>
    <w:rPr>
      <w:rFonts w:ascii=".VnSouthern" w:hAnsi=".VnSouthern"/>
      <w:color w:val="auto"/>
      <w:sz w:val="24"/>
      <w:szCs w:val="20"/>
    </w:rPr>
  </w:style>
  <w:style w:type="character" w:customStyle="1" w:styleId="BodyTextIndentChar">
    <w:name w:val="Body Text Indent Char"/>
    <w:basedOn w:val="DefaultParagraphFont"/>
    <w:link w:val="BodyTextIndent"/>
    <w:rsid w:val="00D77627"/>
    <w:rPr>
      <w:rFonts w:ascii=".VnSouthern" w:eastAsia="Times New Roman" w:hAnsi=".VnSouthern" w:cs="Times New Roman"/>
      <w:sz w:val="24"/>
      <w:szCs w:val="20"/>
      <w:lang w:val="en-US"/>
    </w:rPr>
  </w:style>
  <w:style w:type="paragraph" w:styleId="BodyTextIndent2">
    <w:name w:val="Body Text Indent 2"/>
    <w:basedOn w:val="Normal"/>
    <w:link w:val="BodyTextIndent2Char"/>
    <w:rsid w:val="00D77627"/>
    <w:pPr>
      <w:ind w:firstLine="720"/>
      <w:jc w:val="both"/>
    </w:pPr>
    <w:rPr>
      <w:rFonts w:ascii=".VnTime" w:hAnsi=".VnTime"/>
      <w:color w:val="auto"/>
      <w:sz w:val="26"/>
      <w:szCs w:val="20"/>
    </w:rPr>
  </w:style>
  <w:style w:type="character" w:customStyle="1" w:styleId="BodyTextIndent2Char">
    <w:name w:val="Body Text Indent 2 Char"/>
    <w:basedOn w:val="DefaultParagraphFont"/>
    <w:link w:val="BodyTextIndent2"/>
    <w:rsid w:val="00D77627"/>
    <w:rPr>
      <w:rFonts w:ascii=".VnTime" w:eastAsia="Times New Roman" w:hAnsi=".VnTime" w:cs="Times New Roman"/>
      <w:sz w:val="26"/>
      <w:szCs w:val="20"/>
      <w:lang w:val="en-US"/>
    </w:rPr>
  </w:style>
  <w:style w:type="character" w:styleId="Hyperlink">
    <w:name w:val="Hyperlink"/>
    <w:rsid w:val="00D77627"/>
    <w:rPr>
      <w:color w:val="0000FF"/>
      <w:u w:val="single"/>
    </w:rPr>
  </w:style>
  <w:style w:type="character" w:styleId="FollowedHyperlink">
    <w:name w:val="FollowedHyperlink"/>
    <w:rsid w:val="00D77627"/>
    <w:rPr>
      <w:color w:val="800080"/>
      <w:u w:val="single"/>
    </w:rPr>
  </w:style>
  <w:style w:type="paragraph" w:customStyle="1" w:styleId="font5">
    <w:name w:val="font5"/>
    <w:basedOn w:val="Normal"/>
    <w:rsid w:val="00D77627"/>
    <w:pPr>
      <w:spacing w:before="100" w:beforeAutospacing="1" w:after="100" w:afterAutospacing="1"/>
    </w:pPr>
    <w:rPr>
      <w:rFonts w:ascii=".VnTime" w:hAnsi=".VnTime"/>
      <w:b/>
      <w:bCs/>
      <w:color w:val="auto"/>
    </w:rPr>
  </w:style>
  <w:style w:type="paragraph" w:customStyle="1" w:styleId="xl24">
    <w:name w:val="xl24"/>
    <w:basedOn w:val="Normal"/>
    <w:rsid w:val="00D776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nArial Narrow" w:hAnsi=".VnArial Narrow"/>
      <w:b/>
      <w:bCs/>
      <w:color w:val="auto"/>
      <w:sz w:val="22"/>
      <w:szCs w:val="22"/>
    </w:rPr>
  </w:style>
  <w:style w:type="paragraph" w:customStyle="1" w:styleId="xl25">
    <w:name w:val="xl25"/>
    <w:basedOn w:val="Normal"/>
    <w:rsid w:val="00D77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color w:val="auto"/>
    </w:rPr>
  </w:style>
  <w:style w:type="paragraph" w:customStyle="1" w:styleId="xl26">
    <w:name w:val="xl26"/>
    <w:basedOn w:val="Normal"/>
    <w:rsid w:val="00D77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olor w:val="auto"/>
    </w:rPr>
  </w:style>
  <w:style w:type="paragraph" w:customStyle="1" w:styleId="xl27">
    <w:name w:val="xl27"/>
    <w:basedOn w:val="Normal"/>
    <w:rsid w:val="00D776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28">
    <w:name w:val="xl28"/>
    <w:basedOn w:val="Normal"/>
    <w:rsid w:val="00D77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i/>
      <w:iCs/>
      <w:color w:val="auto"/>
    </w:rPr>
  </w:style>
  <w:style w:type="paragraph" w:customStyle="1" w:styleId="xl29">
    <w:name w:val="xl29"/>
    <w:basedOn w:val="Normal"/>
    <w:rsid w:val="00D7762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color w:val="auto"/>
    </w:rPr>
  </w:style>
  <w:style w:type="paragraph" w:customStyle="1" w:styleId="xl30">
    <w:name w:val="xl30"/>
    <w:basedOn w:val="Normal"/>
    <w:rsid w:val="00D77627"/>
    <w:pPr>
      <w:pBdr>
        <w:left w:val="single" w:sz="8" w:space="0" w:color="auto"/>
        <w:bottom w:val="single" w:sz="8" w:space="0" w:color="auto"/>
        <w:right w:val="single" w:sz="8" w:space="0" w:color="auto"/>
      </w:pBdr>
      <w:spacing w:before="100" w:beforeAutospacing="1" w:after="100" w:afterAutospacing="1"/>
    </w:pPr>
    <w:rPr>
      <w:rFonts w:ascii=".VnTime" w:hAnsi=".VnTime"/>
      <w:b/>
      <w:bCs/>
      <w:color w:val="auto"/>
    </w:rPr>
  </w:style>
  <w:style w:type="paragraph" w:customStyle="1" w:styleId="xl31">
    <w:name w:val="xl31"/>
    <w:basedOn w:val="Normal"/>
    <w:rsid w:val="00D77627"/>
    <w:pPr>
      <w:pBdr>
        <w:bottom w:val="single" w:sz="8" w:space="0" w:color="auto"/>
        <w:right w:val="single" w:sz="8" w:space="0" w:color="auto"/>
      </w:pBdr>
      <w:spacing w:before="100" w:beforeAutospacing="1" w:after="100" w:afterAutospacing="1"/>
    </w:pPr>
    <w:rPr>
      <w:rFonts w:ascii=".VnTime" w:hAnsi=".VnTime"/>
      <w:color w:val="auto"/>
    </w:rPr>
  </w:style>
  <w:style w:type="paragraph" w:customStyle="1" w:styleId="xl32">
    <w:name w:val="xl32"/>
    <w:basedOn w:val="Normal"/>
    <w:rsid w:val="00D77627"/>
    <w:pPr>
      <w:pBdr>
        <w:bottom w:val="single" w:sz="8" w:space="0" w:color="auto"/>
        <w:right w:val="single" w:sz="8" w:space="0" w:color="auto"/>
      </w:pBdr>
      <w:spacing w:before="100" w:beforeAutospacing="1" w:after="100" w:afterAutospacing="1"/>
    </w:pPr>
    <w:rPr>
      <w:rFonts w:ascii="Arial" w:hAnsi="Arial" w:cs="Arial"/>
      <w:color w:val="auto"/>
    </w:rPr>
  </w:style>
  <w:style w:type="paragraph" w:customStyle="1" w:styleId="xl33">
    <w:name w:val="xl33"/>
    <w:basedOn w:val="Normal"/>
    <w:rsid w:val="00D77627"/>
    <w:pPr>
      <w:pBdr>
        <w:bottom w:val="single" w:sz="8" w:space="0" w:color="auto"/>
        <w:right w:val="single" w:sz="8" w:space="0" w:color="auto"/>
      </w:pBdr>
      <w:spacing w:before="100" w:beforeAutospacing="1" w:after="100" w:afterAutospacing="1"/>
      <w:jc w:val="right"/>
    </w:pPr>
    <w:rPr>
      <w:rFonts w:ascii=".VnTime" w:hAnsi=".VnTime"/>
      <w:b/>
      <w:bCs/>
      <w:color w:val="auto"/>
    </w:rPr>
  </w:style>
  <w:style w:type="paragraph" w:customStyle="1" w:styleId="xl34">
    <w:name w:val="xl34"/>
    <w:basedOn w:val="Normal"/>
    <w:rsid w:val="00D77627"/>
    <w:pPr>
      <w:pBdr>
        <w:bottom w:val="single" w:sz="8" w:space="0" w:color="auto"/>
        <w:right w:val="single" w:sz="8" w:space="0" w:color="auto"/>
      </w:pBdr>
      <w:spacing w:before="100" w:beforeAutospacing="1" w:after="100" w:afterAutospacing="1"/>
    </w:pPr>
    <w:rPr>
      <w:rFonts w:ascii=".VnTime" w:hAnsi=".VnTime"/>
      <w:b/>
      <w:bCs/>
      <w:color w:val="auto"/>
    </w:rPr>
  </w:style>
  <w:style w:type="paragraph" w:customStyle="1" w:styleId="xl35">
    <w:name w:val="xl35"/>
    <w:basedOn w:val="Normal"/>
    <w:rsid w:val="00D77627"/>
    <w:pPr>
      <w:pBdr>
        <w:left w:val="single" w:sz="8" w:space="0" w:color="auto"/>
        <w:bottom w:val="single" w:sz="8" w:space="0" w:color="auto"/>
        <w:right w:val="single" w:sz="8" w:space="0" w:color="auto"/>
      </w:pBdr>
      <w:spacing w:before="100" w:beforeAutospacing="1" w:after="100" w:afterAutospacing="1"/>
      <w:textAlignment w:val="top"/>
    </w:pPr>
    <w:rPr>
      <w:rFonts w:ascii=".VnTime" w:hAnsi=".VnTime"/>
      <w:color w:val="auto"/>
    </w:rPr>
  </w:style>
  <w:style w:type="paragraph" w:customStyle="1" w:styleId="xl36">
    <w:name w:val="xl36"/>
    <w:basedOn w:val="Normal"/>
    <w:rsid w:val="00D77627"/>
    <w:pPr>
      <w:pBdr>
        <w:left w:val="single" w:sz="8" w:space="0" w:color="auto"/>
        <w:bottom w:val="single" w:sz="8" w:space="0" w:color="auto"/>
        <w:right w:val="single" w:sz="8" w:space="0" w:color="auto"/>
      </w:pBdr>
      <w:spacing w:before="100" w:beforeAutospacing="1" w:after="100" w:afterAutospacing="1"/>
      <w:jc w:val="both"/>
      <w:textAlignment w:val="top"/>
    </w:pPr>
    <w:rPr>
      <w:b/>
      <w:bCs/>
      <w:color w:val="auto"/>
    </w:rPr>
  </w:style>
  <w:style w:type="paragraph" w:customStyle="1" w:styleId="xl37">
    <w:name w:val="xl37"/>
    <w:basedOn w:val="Normal"/>
    <w:rsid w:val="00D77627"/>
    <w:pPr>
      <w:pBdr>
        <w:bottom w:val="single" w:sz="8" w:space="0" w:color="auto"/>
        <w:right w:val="single" w:sz="8" w:space="0" w:color="auto"/>
      </w:pBdr>
      <w:spacing w:before="100" w:beforeAutospacing="1" w:after="100" w:afterAutospacing="1"/>
      <w:jc w:val="right"/>
    </w:pPr>
    <w:rPr>
      <w:rFonts w:ascii=".VnTime" w:hAnsi=".VnTime"/>
      <w:b/>
      <w:bCs/>
      <w:color w:val="auto"/>
    </w:rPr>
  </w:style>
  <w:style w:type="paragraph" w:customStyle="1" w:styleId="xl38">
    <w:name w:val="xl38"/>
    <w:basedOn w:val="Normal"/>
    <w:rsid w:val="00D77627"/>
    <w:pPr>
      <w:pBdr>
        <w:bottom w:val="single" w:sz="8" w:space="0" w:color="auto"/>
        <w:right w:val="single" w:sz="8" w:space="0" w:color="auto"/>
      </w:pBdr>
      <w:spacing w:before="100" w:beforeAutospacing="1" w:after="100" w:afterAutospacing="1"/>
    </w:pPr>
    <w:rPr>
      <w:rFonts w:ascii="Arial" w:hAnsi="Arial" w:cs="Arial"/>
      <w:b/>
      <w:bCs/>
      <w:color w:val="auto"/>
    </w:rPr>
  </w:style>
  <w:style w:type="paragraph" w:customStyle="1" w:styleId="xl39">
    <w:name w:val="xl39"/>
    <w:basedOn w:val="Normal"/>
    <w:rsid w:val="00D77627"/>
    <w:pPr>
      <w:pBdr>
        <w:bottom w:val="single" w:sz="8" w:space="0" w:color="auto"/>
        <w:right w:val="single" w:sz="8" w:space="0" w:color="auto"/>
      </w:pBdr>
      <w:spacing w:before="100" w:beforeAutospacing="1" w:after="100" w:afterAutospacing="1"/>
      <w:jc w:val="center"/>
    </w:pPr>
    <w:rPr>
      <w:rFonts w:ascii="Arial" w:hAnsi="Arial" w:cs="Arial"/>
      <w:b/>
      <w:bCs/>
      <w:color w:val="auto"/>
    </w:rPr>
  </w:style>
  <w:style w:type="paragraph" w:customStyle="1" w:styleId="xl40">
    <w:name w:val="xl40"/>
    <w:basedOn w:val="Normal"/>
    <w:rsid w:val="00D77627"/>
    <w:pPr>
      <w:pBdr>
        <w:bottom w:val="single" w:sz="8" w:space="0" w:color="auto"/>
        <w:right w:val="single" w:sz="8" w:space="0" w:color="auto"/>
      </w:pBdr>
      <w:spacing w:before="100" w:beforeAutospacing="1" w:after="100" w:afterAutospacing="1"/>
      <w:jc w:val="right"/>
    </w:pPr>
    <w:rPr>
      <w:rFonts w:ascii=".VnTime" w:hAnsi=".VnTime"/>
      <w:b/>
      <w:bCs/>
      <w:color w:val="auto"/>
      <w:sz w:val="24"/>
      <w:szCs w:val="24"/>
    </w:rPr>
  </w:style>
  <w:style w:type="paragraph" w:customStyle="1" w:styleId="xl41">
    <w:name w:val="xl41"/>
    <w:basedOn w:val="Normal"/>
    <w:rsid w:val="00D77627"/>
    <w:pPr>
      <w:pBdr>
        <w:bottom w:val="single" w:sz="8" w:space="0" w:color="auto"/>
        <w:right w:val="single" w:sz="8" w:space="0" w:color="auto"/>
      </w:pBdr>
      <w:spacing w:before="100" w:beforeAutospacing="1" w:after="100" w:afterAutospacing="1"/>
    </w:pPr>
    <w:rPr>
      <w:rFonts w:ascii=".VnTime" w:hAnsi=".VnTime"/>
      <w:b/>
      <w:bCs/>
      <w:color w:val="auto"/>
    </w:rPr>
  </w:style>
  <w:style w:type="paragraph" w:customStyle="1" w:styleId="xl42">
    <w:name w:val="xl42"/>
    <w:basedOn w:val="Normal"/>
    <w:rsid w:val="00D77627"/>
    <w:pPr>
      <w:pBdr>
        <w:bottom w:val="single" w:sz="8" w:space="0" w:color="auto"/>
        <w:right w:val="single" w:sz="8" w:space="0" w:color="auto"/>
      </w:pBdr>
      <w:spacing w:before="100" w:beforeAutospacing="1" w:after="100" w:afterAutospacing="1"/>
      <w:textAlignment w:val="top"/>
    </w:pPr>
    <w:rPr>
      <w:rFonts w:ascii=".VnTime" w:hAnsi=".VnTime"/>
      <w:color w:val="auto"/>
    </w:rPr>
  </w:style>
  <w:style w:type="paragraph" w:customStyle="1" w:styleId="xl43">
    <w:name w:val="xl43"/>
    <w:basedOn w:val="Normal"/>
    <w:rsid w:val="00D77627"/>
    <w:pPr>
      <w:pBdr>
        <w:bottom w:val="single" w:sz="8" w:space="0" w:color="auto"/>
        <w:right w:val="single" w:sz="8" w:space="0" w:color="auto"/>
      </w:pBdr>
      <w:spacing w:before="100" w:beforeAutospacing="1" w:after="100" w:afterAutospacing="1"/>
      <w:jc w:val="both"/>
      <w:textAlignment w:val="top"/>
    </w:pPr>
    <w:rPr>
      <w:b/>
      <w:bCs/>
      <w:color w:val="auto"/>
    </w:rPr>
  </w:style>
  <w:style w:type="paragraph" w:customStyle="1" w:styleId="xl44">
    <w:name w:val="xl44"/>
    <w:basedOn w:val="Normal"/>
    <w:rsid w:val="00D77627"/>
    <w:pPr>
      <w:pBdr>
        <w:right w:val="single" w:sz="8" w:space="0" w:color="auto"/>
      </w:pBdr>
      <w:spacing w:before="100" w:beforeAutospacing="1" w:after="100" w:afterAutospacing="1"/>
    </w:pPr>
    <w:rPr>
      <w:rFonts w:ascii=".VnTime" w:hAnsi=".VnTime"/>
      <w:color w:val="auto"/>
    </w:rPr>
  </w:style>
  <w:style w:type="paragraph" w:styleId="BlockText">
    <w:name w:val="Block Text"/>
    <w:basedOn w:val="Normal"/>
    <w:rsid w:val="00D77627"/>
    <w:pPr>
      <w:spacing w:before="120"/>
      <w:ind w:left="140" w:right="92" w:firstLine="580"/>
      <w:jc w:val="both"/>
    </w:pPr>
    <w:rPr>
      <w:rFonts w:ascii=".VnArial Narrow" w:hAnsi=".VnArial Narrow"/>
      <w:color w:val="auto"/>
      <w:sz w:val="26"/>
      <w:szCs w:val="26"/>
    </w:rPr>
  </w:style>
  <w:style w:type="character" w:styleId="CommentReference">
    <w:name w:val="annotation reference"/>
    <w:semiHidden/>
    <w:rsid w:val="00D77627"/>
    <w:rPr>
      <w:sz w:val="16"/>
      <w:szCs w:val="16"/>
    </w:rPr>
  </w:style>
  <w:style w:type="paragraph" w:customStyle="1" w:styleId="5somuc">
    <w:name w:val="5 so muc"/>
    <w:aliases w:val="phan,5 so muc Char"/>
    <w:basedOn w:val="Normal"/>
    <w:rsid w:val="00D77627"/>
    <w:pPr>
      <w:widowControl w:val="0"/>
      <w:jc w:val="center"/>
    </w:pPr>
    <w:rPr>
      <w:rFonts w:ascii=".VnCentury Schoolbook" w:hAnsi=".VnCentury Schoolbook"/>
      <w:b/>
      <w:color w:val="000000"/>
      <w:sz w:val="22"/>
      <w:szCs w:val="22"/>
    </w:rPr>
  </w:style>
  <w:style w:type="paragraph" w:customStyle="1" w:styleId="b">
    <w:name w:val="b"/>
    <w:basedOn w:val="Normal"/>
    <w:rsid w:val="00D77627"/>
    <w:pPr>
      <w:widowControl w:val="0"/>
      <w:spacing w:before="120"/>
      <w:jc w:val="center"/>
    </w:pPr>
    <w:rPr>
      <w:rFonts w:ascii=".VnHelvetInsH" w:hAnsi=".VnHelvetInsH"/>
      <w:color w:val="000000"/>
      <w:sz w:val="26"/>
      <w:szCs w:val="26"/>
    </w:rPr>
  </w:style>
  <w:style w:type="paragraph" w:customStyle="1" w:styleId="1chinhtrangCharChar1CharCharChar">
    <w:name w:val="1 chinh trang Char Char1 Char Char Char"/>
    <w:basedOn w:val="Normal"/>
    <w:link w:val="1chinhtrangCharChar1CharCharCharChar"/>
    <w:rsid w:val="00D77627"/>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link w:val="1chinhtrangCharChar1CharCharChar"/>
    <w:rsid w:val="00D77627"/>
    <w:rPr>
      <w:rFonts w:ascii=".VnCentury Schoolbook" w:eastAsia="Times New Roman" w:hAnsi=".VnCentury Schoolbook" w:cs="Times New Roman"/>
      <w:color w:val="000000"/>
      <w:sz w:val="22"/>
      <w:lang w:val="en-US"/>
    </w:rPr>
  </w:style>
  <w:style w:type="paragraph" w:customStyle="1" w:styleId="2dongcachCharChar">
    <w:name w:val="2 dong cach Char Char"/>
    <w:basedOn w:val="Normal"/>
    <w:link w:val="2dongcachCharCharChar"/>
    <w:rsid w:val="00D77627"/>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rsid w:val="00D77627"/>
    <w:pPr>
      <w:widowControl w:val="0"/>
      <w:jc w:val="center"/>
    </w:pPr>
    <w:rPr>
      <w:rFonts w:ascii=".VnCentury SchoolbookH" w:hAnsi=".VnCentury SchoolbookH"/>
      <w:b/>
      <w:color w:val="000000"/>
      <w:sz w:val="22"/>
      <w:szCs w:val="22"/>
    </w:rPr>
  </w:style>
  <w:style w:type="paragraph" w:customStyle="1" w:styleId="11chucdanhnguoiky-co11Char">
    <w:name w:val="11 chuc danh nguoi ky-co 11 Char"/>
    <w:basedOn w:val="Normal"/>
    <w:rsid w:val="00D77627"/>
    <w:pPr>
      <w:widowControl w:val="0"/>
      <w:jc w:val="center"/>
    </w:pPr>
    <w:rPr>
      <w:rFonts w:ascii=".VnAvantH" w:hAnsi=".VnAvantH"/>
      <w:b/>
      <w:color w:val="000000"/>
      <w:sz w:val="22"/>
      <w:szCs w:val="22"/>
    </w:rPr>
  </w:style>
  <w:style w:type="paragraph" w:styleId="FootnoteText">
    <w:name w:val="footnote text"/>
    <w:basedOn w:val="Normal"/>
    <w:link w:val="FootnoteTextChar"/>
    <w:rsid w:val="00D77627"/>
    <w:pPr>
      <w:widowControl w:val="0"/>
      <w:tabs>
        <w:tab w:val="left" w:pos="1440"/>
      </w:tabs>
      <w:ind w:left="216" w:hanging="216"/>
      <w:jc w:val="both"/>
    </w:pPr>
    <w:rPr>
      <w:color w:val="000000"/>
      <w:kern w:val="2"/>
      <w:sz w:val="20"/>
      <w:szCs w:val="20"/>
      <w:lang w:val="en-AU"/>
    </w:rPr>
  </w:style>
  <w:style w:type="character" w:customStyle="1" w:styleId="FootnoteTextChar">
    <w:name w:val="Footnote Text Char"/>
    <w:basedOn w:val="DefaultParagraphFont"/>
    <w:link w:val="FootnoteText"/>
    <w:rsid w:val="00D77627"/>
    <w:rPr>
      <w:rFonts w:eastAsia="Times New Roman" w:cs="Times New Roman"/>
      <w:color w:val="000000"/>
      <w:kern w:val="2"/>
      <w:sz w:val="20"/>
      <w:szCs w:val="20"/>
      <w:lang w:val="en-AU"/>
    </w:rPr>
  </w:style>
  <w:style w:type="paragraph" w:styleId="CommentText">
    <w:name w:val="annotation text"/>
    <w:basedOn w:val="Normal"/>
    <w:link w:val="CommentTextChar"/>
    <w:semiHidden/>
    <w:rsid w:val="00D77627"/>
    <w:rPr>
      <w:sz w:val="20"/>
      <w:szCs w:val="20"/>
    </w:rPr>
  </w:style>
  <w:style w:type="character" w:customStyle="1" w:styleId="CommentTextChar">
    <w:name w:val="Comment Text Char"/>
    <w:basedOn w:val="DefaultParagraphFont"/>
    <w:link w:val="CommentText"/>
    <w:semiHidden/>
    <w:rsid w:val="00D77627"/>
    <w:rPr>
      <w:rFonts w:eastAsia="Times New Roman" w:cs="Times New Roman"/>
      <w:color w:val="0000FF"/>
      <w:sz w:val="20"/>
      <w:szCs w:val="20"/>
      <w:lang w:val="en-US"/>
    </w:rPr>
  </w:style>
  <w:style w:type="paragraph" w:styleId="CommentSubject">
    <w:name w:val="annotation subject"/>
    <w:basedOn w:val="CommentText"/>
    <w:next w:val="CommentText"/>
    <w:link w:val="CommentSubjectChar"/>
    <w:semiHidden/>
    <w:rsid w:val="00D77627"/>
    <w:rPr>
      <w:b/>
      <w:bCs/>
      <w:color w:val="auto"/>
    </w:rPr>
  </w:style>
  <w:style w:type="character" w:customStyle="1" w:styleId="CommentSubjectChar">
    <w:name w:val="Comment Subject Char"/>
    <w:basedOn w:val="CommentTextChar"/>
    <w:link w:val="CommentSubject"/>
    <w:semiHidden/>
    <w:rsid w:val="00D77627"/>
    <w:rPr>
      <w:rFonts w:eastAsia="Times New Roman" w:cs="Times New Roman"/>
      <w:b/>
      <w:bCs/>
      <w:color w:val="0000FF"/>
      <w:sz w:val="20"/>
      <w:szCs w:val="20"/>
      <w:lang w:val="en-US"/>
    </w:rPr>
  </w:style>
  <w:style w:type="paragraph" w:styleId="BalloonText">
    <w:name w:val="Balloon Text"/>
    <w:basedOn w:val="Normal"/>
    <w:link w:val="BalloonTextChar"/>
    <w:semiHidden/>
    <w:rsid w:val="00D77627"/>
    <w:rPr>
      <w:rFonts w:ascii="Tahoma" w:hAnsi="Tahoma" w:cs="Tahoma"/>
      <w:sz w:val="16"/>
      <w:szCs w:val="16"/>
    </w:rPr>
  </w:style>
  <w:style w:type="character" w:customStyle="1" w:styleId="BalloonTextChar">
    <w:name w:val="Balloon Text Char"/>
    <w:basedOn w:val="DefaultParagraphFont"/>
    <w:link w:val="BalloonText"/>
    <w:semiHidden/>
    <w:rsid w:val="00D77627"/>
    <w:rPr>
      <w:rFonts w:ascii="Tahoma" w:eastAsia="Times New Roman" w:hAnsi="Tahoma" w:cs="Tahoma"/>
      <w:color w:val="0000FF"/>
      <w:sz w:val="16"/>
      <w:szCs w:val="16"/>
      <w:lang w:val="en-US"/>
    </w:rPr>
  </w:style>
  <w:style w:type="paragraph" w:styleId="ListParagraph">
    <w:name w:val="List Paragraph"/>
    <w:basedOn w:val="Normal"/>
    <w:uiPriority w:val="34"/>
    <w:qFormat/>
    <w:rsid w:val="00A03B28"/>
    <w:pPr>
      <w:ind w:left="720"/>
      <w:contextualSpacing/>
    </w:pPr>
  </w:style>
  <w:style w:type="character" w:styleId="FootnoteReference">
    <w:name w:val="footnote reference"/>
    <w:rsid w:val="00E470BB"/>
    <w:rPr>
      <w:vertAlign w:val="superscript"/>
    </w:rPr>
  </w:style>
  <w:style w:type="character" w:styleId="Emphasis">
    <w:name w:val="Emphasis"/>
    <w:uiPriority w:val="20"/>
    <w:qFormat/>
    <w:rsid w:val="005C025C"/>
    <w:rPr>
      <w:i/>
      <w:iCs/>
    </w:rPr>
  </w:style>
  <w:style w:type="character" w:customStyle="1" w:styleId="2dongcachCharCharChar">
    <w:name w:val="2 dong cach Char Char Char"/>
    <w:link w:val="2dongcachCharChar"/>
    <w:rsid w:val="00CD6468"/>
    <w:rPr>
      <w:rFonts w:ascii=".VnCentury Schoolbook" w:eastAsia="Times New Roman" w:hAnsi=".VnCentury Schoolbook" w:cs="Times New Roman"/>
      <w:bCs/>
      <w:color w:val="000000"/>
      <w:sz w:val="22"/>
      <w:lang w:val="en-US"/>
    </w:rPr>
  </w:style>
  <w:style w:type="paragraph" w:customStyle="1" w:styleId="10chutrongbang">
    <w:name w:val="10  chu trong bang"/>
    <w:basedOn w:val="Normal"/>
    <w:rsid w:val="00CD6468"/>
    <w:pPr>
      <w:spacing w:before="40" w:after="40"/>
      <w:jc w:val="both"/>
    </w:pPr>
    <w:rPr>
      <w:rFonts w:ascii=".VnArial" w:hAnsi=".VnArial"/>
      <w:color w:val="000000"/>
      <w:sz w:val="21"/>
      <w:szCs w:val="21"/>
    </w:rPr>
  </w:style>
  <w:style w:type="paragraph" w:customStyle="1" w:styleId="1chinhtrangChar2">
    <w:name w:val="1 chinh trang Char2"/>
    <w:basedOn w:val="Normal"/>
    <w:link w:val="1chinhtrangChar2Char"/>
    <w:rsid w:val="00CD646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2Char">
    <w:name w:val="1 chinh trang Char2 Char"/>
    <w:link w:val="1chinhtrangChar2"/>
    <w:rsid w:val="00CD6468"/>
    <w:rPr>
      <w:rFonts w:ascii=".VnCentury Schoolbook" w:eastAsia="Times New Roman" w:hAnsi=".VnCentury Schoolbook" w:cs="Times New Roman"/>
      <w:color w:val="000000"/>
      <w:sz w:val="22"/>
      <w:lang w:val="en-US"/>
    </w:rPr>
  </w:style>
  <w:style w:type="paragraph" w:customStyle="1" w:styleId="Center">
    <w:name w:val="Center"/>
    <w:basedOn w:val="Normal"/>
    <w:rsid w:val="00CD6468"/>
    <w:pPr>
      <w:overflowPunct w:val="0"/>
      <w:autoSpaceDE w:val="0"/>
      <w:autoSpaceDN w:val="0"/>
      <w:adjustRightInd w:val="0"/>
      <w:spacing w:after="120"/>
      <w:jc w:val="center"/>
      <w:textAlignment w:val="baseline"/>
    </w:pPr>
    <w:rPr>
      <w:color w:val="000000"/>
      <w:szCs w:val="20"/>
    </w:rPr>
  </w:style>
  <w:style w:type="character" w:styleId="Strong">
    <w:name w:val="Strong"/>
    <w:qFormat/>
    <w:rsid w:val="00CD6468"/>
    <w:rPr>
      <w:b/>
      <w:bCs/>
    </w:rPr>
  </w:style>
  <w:style w:type="numbering" w:customStyle="1" w:styleId="NoList1">
    <w:name w:val="No List1"/>
    <w:next w:val="NoList"/>
    <w:uiPriority w:val="99"/>
    <w:semiHidden/>
    <w:unhideWhenUsed/>
    <w:rsid w:val="00CD6468"/>
  </w:style>
  <w:style w:type="numbering" w:customStyle="1" w:styleId="NoList2">
    <w:name w:val="No List2"/>
    <w:next w:val="NoList"/>
    <w:semiHidden/>
    <w:rsid w:val="00CD6468"/>
  </w:style>
  <w:style w:type="paragraph" w:styleId="Revision">
    <w:name w:val="Revision"/>
    <w:hidden/>
    <w:uiPriority w:val="99"/>
    <w:semiHidden/>
    <w:rsid w:val="00F428FF"/>
    <w:pPr>
      <w:jc w:val="left"/>
    </w:pPr>
    <w:rPr>
      <w:rFonts w:eastAsia="Times New Roman" w:cs="Times New Roman"/>
      <w:color w:val="0000FF"/>
      <w:szCs w:val="28"/>
      <w:lang w:val="en-US"/>
    </w:rPr>
  </w:style>
  <w:style w:type="paragraph" w:customStyle="1" w:styleId="1chinhtrangChar1CharCharCharChar">
    <w:name w:val="1 chinh trang Char1 Char Char Char Char"/>
    <w:basedOn w:val="Normal"/>
    <w:link w:val="1chinhtrangChar1CharCharCharCharChar"/>
    <w:rsid w:val="0010653C"/>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Char">
    <w:name w:val="1 chinh trang Char1 Char Char Char Char Char"/>
    <w:basedOn w:val="DefaultParagraphFont"/>
    <w:link w:val="1chinhtrangChar1CharCharCharChar"/>
    <w:rsid w:val="0010653C"/>
    <w:rPr>
      <w:rFonts w:ascii=".VnCentury Schoolbook" w:eastAsia="Times New Roman" w:hAnsi=".VnCentury Schoolbook" w:cs="Times New Roman"/>
      <w:color w:val="000000"/>
      <w:sz w:val="22"/>
      <w:lang w:val="en-US"/>
    </w:rPr>
  </w:style>
  <w:style w:type="paragraph" w:customStyle="1" w:styleId="11chucdanhnguoiky-co11CharCharChar">
    <w:name w:val="11 chuc danh nguoi ky-co 11 Char Char Char"/>
    <w:basedOn w:val="Normal"/>
    <w:link w:val="11chucdanhnguoiky-co11CharCharCharChar"/>
    <w:rsid w:val="0010653C"/>
    <w:pPr>
      <w:widowControl w:val="0"/>
      <w:jc w:val="center"/>
    </w:pPr>
    <w:rPr>
      <w:rFonts w:ascii=".VnAvantH" w:hAnsi=".VnAvantH"/>
      <w:b/>
      <w:color w:val="000000"/>
      <w:sz w:val="22"/>
      <w:szCs w:val="22"/>
    </w:rPr>
  </w:style>
  <w:style w:type="character" w:customStyle="1" w:styleId="11chucdanhnguoiky-co11CharCharCharChar">
    <w:name w:val="11 chuc danh nguoi ky-co 11 Char Char Char Char"/>
    <w:basedOn w:val="DefaultParagraphFont"/>
    <w:link w:val="11chucdanhnguoiky-co11CharCharChar"/>
    <w:rsid w:val="0010653C"/>
    <w:rPr>
      <w:rFonts w:ascii=".VnAvantH" w:eastAsia="Times New Roman" w:hAnsi=".VnAvantH" w:cs="Times New Roman"/>
      <w:b/>
      <w:color w:val="000000"/>
      <w:sz w:val="22"/>
      <w:lang w:val="en-US"/>
    </w:rPr>
  </w:style>
  <w:style w:type="paragraph" w:customStyle="1" w:styleId="1chinhtrangCharCharChar1Char">
    <w:name w:val="1 chinh trang Char Char Char1 Char"/>
    <w:basedOn w:val="Normal"/>
    <w:link w:val="1chinhtrangCharCharChar1CharChar"/>
    <w:rsid w:val="0010653C"/>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1CharChar">
    <w:name w:val="1 chinh trang Char Char Char1 Char Char"/>
    <w:basedOn w:val="DefaultParagraphFont"/>
    <w:link w:val="1chinhtrangCharCharChar1Char"/>
    <w:rsid w:val="0010653C"/>
    <w:rPr>
      <w:rFonts w:ascii=".VnCentury Schoolbook" w:eastAsia="Times New Roman" w:hAnsi=".VnCentury Schoolbook" w:cs="Times New Roman"/>
      <w:color w:val="000000"/>
      <w:sz w:val="22"/>
      <w:lang w:val="en-US"/>
    </w:rPr>
  </w:style>
  <w:style w:type="paragraph" w:customStyle="1" w:styleId="4tenchuongCharChar">
    <w:name w:val="4 ten chuong Char Char"/>
    <w:basedOn w:val="Normal"/>
    <w:link w:val="4tenchuongCharCharChar"/>
    <w:rsid w:val="00CF36F1"/>
    <w:pPr>
      <w:widowControl w:val="0"/>
      <w:jc w:val="center"/>
    </w:pPr>
    <w:rPr>
      <w:rFonts w:ascii=".VnAvantH" w:hAnsi=".VnAvantH"/>
      <w:b/>
      <w:color w:val="000000"/>
      <w:sz w:val="22"/>
      <w:szCs w:val="22"/>
    </w:rPr>
  </w:style>
  <w:style w:type="character" w:customStyle="1" w:styleId="4tenchuongCharCharChar">
    <w:name w:val="4 ten chuong Char Char Char"/>
    <w:link w:val="4tenchuongCharChar"/>
    <w:rsid w:val="00CF36F1"/>
    <w:rPr>
      <w:rFonts w:ascii=".VnAvantH" w:eastAsia="Times New Roman" w:hAnsi=".VnAvantH" w:cs="Times New Roman"/>
      <w:b/>
      <w:color w:val="000000"/>
      <w:sz w:val="22"/>
      <w:lang w:val="en-US"/>
    </w:rPr>
  </w:style>
  <w:style w:type="paragraph" w:styleId="PlainText">
    <w:name w:val="Plain Text"/>
    <w:basedOn w:val="Normal"/>
    <w:link w:val="PlainTextChar"/>
    <w:rsid w:val="005B3DED"/>
    <w:rPr>
      <w:rFonts w:ascii="Courier New" w:hAnsi="Courier New"/>
      <w:color w:val="auto"/>
      <w:sz w:val="20"/>
      <w:szCs w:val="20"/>
    </w:rPr>
  </w:style>
  <w:style w:type="character" w:customStyle="1" w:styleId="PlainTextChar">
    <w:name w:val="Plain Text Char"/>
    <w:basedOn w:val="DefaultParagraphFont"/>
    <w:link w:val="PlainText"/>
    <w:rsid w:val="005B3DED"/>
    <w:rPr>
      <w:rFonts w:ascii="Courier New" w:eastAsia="Times New Roman" w:hAnsi="Courier New" w:cs="Times New Roman"/>
      <w:sz w:val="20"/>
      <w:szCs w:val="20"/>
      <w:lang w:val="en-US"/>
    </w:rPr>
  </w:style>
  <w:style w:type="paragraph" w:customStyle="1" w:styleId="MUC">
    <w:name w:val="MUC"/>
    <w:basedOn w:val="PlainText"/>
    <w:rsid w:val="005B3DED"/>
    <w:pPr>
      <w:spacing w:before="120" w:after="120" w:line="340" w:lineRule="exact"/>
      <w:jc w:val="center"/>
    </w:pPr>
    <w:rPr>
      <w:rFonts w:ascii=".VnCentury SchoolbookH" w:hAnsi=".VnCentury SchoolbookH"/>
      <w:sz w:val="22"/>
    </w:rPr>
  </w:style>
  <w:style w:type="paragraph" w:customStyle="1" w:styleId="TK">
    <w:name w:val="TK"/>
    <w:basedOn w:val="PlainText"/>
    <w:rsid w:val="005B3DED"/>
    <w:pPr>
      <w:spacing w:before="120" w:after="120" w:line="340" w:lineRule="exact"/>
    </w:pPr>
    <w:rPr>
      <w:rFonts w:ascii=".VnArialH" w:hAnsi=".VnArialH"/>
      <w:b/>
      <w:bCs/>
      <w:sz w:val="22"/>
    </w:rPr>
  </w:style>
  <w:style w:type="numbering" w:customStyle="1" w:styleId="NoList3">
    <w:name w:val="No List3"/>
    <w:next w:val="NoList"/>
    <w:uiPriority w:val="99"/>
    <w:semiHidden/>
    <w:unhideWhenUsed/>
    <w:rsid w:val="00670651"/>
  </w:style>
  <w:style w:type="paragraph" w:customStyle="1" w:styleId="2dongcach">
    <w:name w:val="2 dong cach"/>
    <w:basedOn w:val="Normal"/>
    <w:rsid w:val="00670651"/>
    <w:pPr>
      <w:widowControl w:val="0"/>
      <w:overflowPunct w:val="0"/>
      <w:adjustRightInd w:val="0"/>
      <w:jc w:val="center"/>
    </w:pPr>
    <w:rPr>
      <w:rFonts w:ascii=".VnCentury Schoolbook" w:hAnsi=".VnCentury Schoolbook"/>
      <w:bCs/>
      <w:color w:val="000000"/>
      <w:sz w:val="22"/>
      <w:szCs w:val="22"/>
    </w:rPr>
  </w:style>
  <w:style w:type="paragraph" w:customStyle="1" w:styleId="2dongcachChar">
    <w:name w:val="2 dong cach Char"/>
    <w:basedOn w:val="Normal"/>
    <w:rsid w:val="00670651"/>
    <w:pPr>
      <w:widowControl w:val="0"/>
      <w:overflowPunct w:val="0"/>
      <w:adjustRightInd w:val="0"/>
      <w:jc w:val="center"/>
    </w:pPr>
    <w:rPr>
      <w:rFonts w:ascii=".VnCentury Schoolbook" w:hAnsi=".VnCentury Schoolbook"/>
      <w:bCs/>
      <w:color w:val="000000"/>
      <w:sz w:val="22"/>
      <w:szCs w:val="22"/>
    </w:rPr>
  </w:style>
  <w:style w:type="paragraph" w:customStyle="1" w:styleId="1chinhtrangChar1Char">
    <w:name w:val="1 chinh trang Char1 Char"/>
    <w:basedOn w:val="Normal"/>
    <w:rsid w:val="0067065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1chucdanhnguoiky-co11">
    <w:name w:val="11 chuc danh nguoi ky-co 11"/>
    <w:basedOn w:val="Normal"/>
    <w:rsid w:val="00670651"/>
    <w:pPr>
      <w:widowControl w:val="0"/>
      <w:jc w:val="center"/>
    </w:pPr>
    <w:rPr>
      <w:rFonts w:ascii=".VnAvantH" w:hAnsi=".VnAvantH"/>
      <w:b/>
      <w:color w:val="000000"/>
      <w:sz w:val="22"/>
      <w:szCs w:val="22"/>
    </w:rPr>
  </w:style>
  <w:style w:type="paragraph" w:customStyle="1" w:styleId="1chinhtrangChar1CharChar">
    <w:name w:val="1 chinh trang Char1 Char Char"/>
    <w:basedOn w:val="Normal"/>
    <w:link w:val="1chinhtrangChar1CharCharChar"/>
    <w:rsid w:val="0067065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
    <w:name w:val="1 chinh trang Char1 Char Char Char"/>
    <w:basedOn w:val="DefaultParagraphFont"/>
    <w:link w:val="1chinhtrangChar1CharChar"/>
    <w:rsid w:val="00670651"/>
    <w:rPr>
      <w:rFonts w:ascii=".VnCentury Schoolbook" w:eastAsia="Times New Roman" w:hAnsi=".VnCentury Schoolbook" w:cs="Times New Roman"/>
      <w:color w:val="000000"/>
      <w:sz w:val="22"/>
      <w:lang w:val="en-US"/>
    </w:rPr>
  </w:style>
  <w:style w:type="paragraph" w:customStyle="1" w:styleId="Style1chinhtrangChar1BoldCharChar">
    <w:name w:val="Style 1 chinh trang Char1 + Bold Char Char"/>
    <w:basedOn w:val="1chinhtrangChar1CharChar"/>
    <w:link w:val="Style1chinhtrangChar1BoldCharCharChar"/>
    <w:rsid w:val="00670651"/>
    <w:rPr>
      <w:b/>
      <w:bCs/>
    </w:rPr>
  </w:style>
  <w:style w:type="character" w:customStyle="1" w:styleId="Style1chinhtrangChar1BoldCharCharChar">
    <w:name w:val="Style 1 chinh trang Char1 + Bold Char Char Char"/>
    <w:basedOn w:val="1chinhtrangChar1CharCharChar"/>
    <w:link w:val="Style1chinhtrangChar1BoldCharChar"/>
    <w:rsid w:val="00670651"/>
    <w:rPr>
      <w:b/>
      <w:bCs/>
    </w:rPr>
  </w:style>
  <w:style w:type="paragraph" w:customStyle="1" w:styleId="coCharChar">
    <w:name w:val="co Char Char"/>
    <w:basedOn w:val="Normal"/>
    <w:link w:val="coCharCharChar"/>
    <w:rsid w:val="0067065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oCharCharChar">
    <w:name w:val="co Char Char Char"/>
    <w:basedOn w:val="DefaultParagraphFont"/>
    <w:link w:val="coCharChar"/>
    <w:rsid w:val="00670651"/>
    <w:rPr>
      <w:rFonts w:ascii=".VnCentury Schoolbook" w:eastAsia="Times New Roman" w:hAnsi=".VnCentury Schoolbook" w:cs="Times New Roman"/>
      <w:color w:val="000000"/>
      <w:sz w:val="22"/>
      <w:lang w:val="en-US"/>
    </w:rPr>
  </w:style>
  <w:style w:type="numbering" w:customStyle="1" w:styleId="NoList4">
    <w:name w:val="No List4"/>
    <w:next w:val="NoList"/>
    <w:uiPriority w:val="99"/>
    <w:semiHidden/>
    <w:unhideWhenUsed/>
    <w:rsid w:val="003D140A"/>
  </w:style>
</w:styles>
</file>

<file path=word/webSettings.xml><?xml version="1.0" encoding="utf-8"?>
<w:webSettings xmlns:r="http://schemas.openxmlformats.org/officeDocument/2006/relationships" xmlns:w="http://schemas.openxmlformats.org/wordprocessingml/2006/main">
  <w:divs>
    <w:div w:id="437335345">
      <w:bodyDiv w:val="1"/>
      <w:marLeft w:val="0"/>
      <w:marRight w:val="0"/>
      <w:marTop w:val="0"/>
      <w:marBottom w:val="0"/>
      <w:divBdr>
        <w:top w:val="none" w:sz="0" w:space="0" w:color="auto"/>
        <w:left w:val="none" w:sz="0" w:space="0" w:color="auto"/>
        <w:bottom w:val="none" w:sz="0" w:space="0" w:color="auto"/>
        <w:right w:val="none" w:sz="0" w:space="0" w:color="auto"/>
      </w:divBdr>
    </w:div>
    <w:div w:id="873888669">
      <w:bodyDiv w:val="1"/>
      <w:marLeft w:val="0"/>
      <w:marRight w:val="0"/>
      <w:marTop w:val="0"/>
      <w:marBottom w:val="0"/>
      <w:divBdr>
        <w:top w:val="none" w:sz="0" w:space="0" w:color="auto"/>
        <w:left w:val="none" w:sz="0" w:space="0" w:color="auto"/>
        <w:bottom w:val="none" w:sz="0" w:space="0" w:color="auto"/>
        <w:right w:val="none" w:sz="0" w:space="0" w:color="auto"/>
      </w:divBdr>
      <w:divsChild>
        <w:div w:id="46035898">
          <w:marLeft w:val="0"/>
          <w:marRight w:val="0"/>
          <w:marTop w:val="0"/>
          <w:marBottom w:val="120"/>
          <w:divBdr>
            <w:top w:val="none" w:sz="0" w:space="0" w:color="auto"/>
            <w:left w:val="none" w:sz="0" w:space="0" w:color="auto"/>
            <w:bottom w:val="none" w:sz="0" w:space="0" w:color="auto"/>
            <w:right w:val="none" w:sz="0" w:space="0" w:color="auto"/>
          </w:divBdr>
        </w:div>
        <w:div w:id="143670972">
          <w:marLeft w:val="0"/>
          <w:marRight w:val="0"/>
          <w:marTop w:val="0"/>
          <w:marBottom w:val="120"/>
          <w:divBdr>
            <w:top w:val="none" w:sz="0" w:space="0" w:color="auto"/>
            <w:left w:val="none" w:sz="0" w:space="0" w:color="auto"/>
            <w:bottom w:val="none" w:sz="0" w:space="0" w:color="auto"/>
            <w:right w:val="none" w:sz="0" w:space="0" w:color="auto"/>
          </w:divBdr>
        </w:div>
        <w:div w:id="395058536">
          <w:marLeft w:val="0"/>
          <w:marRight w:val="0"/>
          <w:marTop w:val="0"/>
          <w:marBottom w:val="120"/>
          <w:divBdr>
            <w:top w:val="none" w:sz="0" w:space="0" w:color="auto"/>
            <w:left w:val="none" w:sz="0" w:space="0" w:color="auto"/>
            <w:bottom w:val="none" w:sz="0" w:space="0" w:color="auto"/>
            <w:right w:val="none" w:sz="0" w:space="0" w:color="auto"/>
          </w:divBdr>
        </w:div>
        <w:div w:id="549074504">
          <w:marLeft w:val="0"/>
          <w:marRight w:val="0"/>
          <w:marTop w:val="0"/>
          <w:marBottom w:val="120"/>
          <w:divBdr>
            <w:top w:val="none" w:sz="0" w:space="0" w:color="auto"/>
            <w:left w:val="none" w:sz="0" w:space="0" w:color="auto"/>
            <w:bottom w:val="none" w:sz="0" w:space="0" w:color="auto"/>
            <w:right w:val="none" w:sz="0" w:space="0" w:color="auto"/>
          </w:divBdr>
        </w:div>
        <w:div w:id="787509285">
          <w:marLeft w:val="0"/>
          <w:marRight w:val="0"/>
          <w:marTop w:val="0"/>
          <w:marBottom w:val="120"/>
          <w:divBdr>
            <w:top w:val="none" w:sz="0" w:space="0" w:color="auto"/>
            <w:left w:val="none" w:sz="0" w:space="0" w:color="auto"/>
            <w:bottom w:val="none" w:sz="0" w:space="0" w:color="auto"/>
            <w:right w:val="none" w:sz="0" w:space="0" w:color="auto"/>
          </w:divBdr>
        </w:div>
        <w:div w:id="919869532">
          <w:marLeft w:val="0"/>
          <w:marRight w:val="0"/>
          <w:marTop w:val="0"/>
          <w:marBottom w:val="120"/>
          <w:divBdr>
            <w:top w:val="none" w:sz="0" w:space="0" w:color="auto"/>
            <w:left w:val="none" w:sz="0" w:space="0" w:color="auto"/>
            <w:bottom w:val="none" w:sz="0" w:space="0" w:color="auto"/>
            <w:right w:val="none" w:sz="0" w:space="0" w:color="auto"/>
          </w:divBdr>
        </w:div>
        <w:div w:id="1170020593">
          <w:marLeft w:val="0"/>
          <w:marRight w:val="0"/>
          <w:marTop w:val="0"/>
          <w:marBottom w:val="120"/>
          <w:divBdr>
            <w:top w:val="none" w:sz="0" w:space="0" w:color="auto"/>
            <w:left w:val="none" w:sz="0" w:space="0" w:color="auto"/>
            <w:bottom w:val="none" w:sz="0" w:space="0" w:color="auto"/>
            <w:right w:val="none" w:sz="0" w:space="0" w:color="auto"/>
          </w:divBdr>
        </w:div>
        <w:div w:id="1339772257">
          <w:marLeft w:val="0"/>
          <w:marRight w:val="0"/>
          <w:marTop w:val="0"/>
          <w:marBottom w:val="120"/>
          <w:divBdr>
            <w:top w:val="none" w:sz="0" w:space="0" w:color="auto"/>
            <w:left w:val="none" w:sz="0" w:space="0" w:color="auto"/>
            <w:bottom w:val="none" w:sz="0" w:space="0" w:color="auto"/>
            <w:right w:val="none" w:sz="0" w:space="0" w:color="auto"/>
          </w:divBdr>
        </w:div>
        <w:div w:id="1446775520">
          <w:marLeft w:val="0"/>
          <w:marRight w:val="0"/>
          <w:marTop w:val="0"/>
          <w:marBottom w:val="120"/>
          <w:divBdr>
            <w:top w:val="none" w:sz="0" w:space="0" w:color="auto"/>
            <w:left w:val="none" w:sz="0" w:space="0" w:color="auto"/>
            <w:bottom w:val="none" w:sz="0" w:space="0" w:color="auto"/>
            <w:right w:val="none" w:sz="0" w:space="0" w:color="auto"/>
          </w:divBdr>
        </w:div>
        <w:div w:id="1527717964">
          <w:marLeft w:val="0"/>
          <w:marRight w:val="0"/>
          <w:marTop w:val="0"/>
          <w:marBottom w:val="120"/>
          <w:divBdr>
            <w:top w:val="none" w:sz="0" w:space="0" w:color="auto"/>
            <w:left w:val="none" w:sz="0" w:space="0" w:color="auto"/>
            <w:bottom w:val="none" w:sz="0" w:space="0" w:color="auto"/>
            <w:right w:val="none" w:sz="0" w:space="0" w:color="auto"/>
          </w:divBdr>
        </w:div>
        <w:div w:id="1614701540">
          <w:marLeft w:val="0"/>
          <w:marRight w:val="0"/>
          <w:marTop w:val="0"/>
          <w:marBottom w:val="120"/>
          <w:divBdr>
            <w:top w:val="none" w:sz="0" w:space="0" w:color="auto"/>
            <w:left w:val="none" w:sz="0" w:space="0" w:color="auto"/>
            <w:bottom w:val="none" w:sz="0" w:space="0" w:color="auto"/>
            <w:right w:val="none" w:sz="0" w:space="0" w:color="auto"/>
          </w:divBdr>
        </w:div>
        <w:div w:id="2115977853">
          <w:marLeft w:val="0"/>
          <w:marRight w:val="0"/>
          <w:marTop w:val="0"/>
          <w:marBottom w:val="120"/>
          <w:divBdr>
            <w:top w:val="none" w:sz="0" w:space="0" w:color="auto"/>
            <w:left w:val="none" w:sz="0" w:space="0" w:color="auto"/>
            <w:bottom w:val="none" w:sz="0" w:space="0" w:color="auto"/>
            <w:right w:val="none" w:sz="0" w:space="0" w:color="auto"/>
          </w:divBdr>
        </w:div>
      </w:divsChild>
    </w:div>
    <w:div w:id="1661813842">
      <w:bodyDiv w:val="1"/>
      <w:marLeft w:val="0"/>
      <w:marRight w:val="0"/>
      <w:marTop w:val="0"/>
      <w:marBottom w:val="0"/>
      <w:divBdr>
        <w:top w:val="none" w:sz="0" w:space="0" w:color="auto"/>
        <w:left w:val="none" w:sz="0" w:space="0" w:color="auto"/>
        <w:bottom w:val="none" w:sz="0" w:space="0" w:color="auto"/>
        <w:right w:val="none" w:sz="0" w:space="0" w:color="auto"/>
      </w:divBdr>
    </w:div>
    <w:div w:id="2012681012">
      <w:bodyDiv w:val="1"/>
      <w:marLeft w:val="0"/>
      <w:marRight w:val="0"/>
      <w:marTop w:val="0"/>
      <w:marBottom w:val="0"/>
      <w:divBdr>
        <w:top w:val="none" w:sz="0" w:space="0" w:color="auto"/>
        <w:left w:val="none" w:sz="0" w:space="0" w:color="auto"/>
        <w:bottom w:val="none" w:sz="0" w:space="0" w:color="auto"/>
        <w:right w:val="none" w:sz="0" w:space="0" w:color="auto"/>
      </w:divBdr>
    </w:div>
    <w:div w:id="20438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B044-B89E-4062-B326-EA88E338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23276</Words>
  <Characters>132677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8R0YYY1</dc:creator>
  <cp:lastModifiedBy>ngothuyhanh</cp:lastModifiedBy>
  <cp:revision>23</cp:revision>
  <cp:lastPrinted>2019-01-30T07:49:00Z</cp:lastPrinted>
  <dcterms:created xsi:type="dcterms:W3CDTF">2019-01-09T06:30:00Z</dcterms:created>
  <dcterms:modified xsi:type="dcterms:W3CDTF">2019-01-30T09:27:00Z</dcterms:modified>
</cp:coreProperties>
</file>