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72" w:type="dxa"/>
        <w:tblLayout w:type="fixed"/>
        <w:tblLook w:val="0000"/>
      </w:tblPr>
      <w:tblGrid>
        <w:gridCol w:w="3060"/>
        <w:gridCol w:w="282"/>
        <w:gridCol w:w="5478"/>
        <w:gridCol w:w="180"/>
        <w:gridCol w:w="630"/>
      </w:tblGrid>
      <w:tr w:rsidR="0006573D" w:rsidRPr="007D7649" w:rsidTr="00942076">
        <w:trPr>
          <w:gridAfter w:val="1"/>
          <w:wAfter w:w="630" w:type="dxa"/>
        </w:trPr>
        <w:tc>
          <w:tcPr>
            <w:tcW w:w="3060" w:type="dxa"/>
          </w:tcPr>
          <w:p w:rsidR="0006573D" w:rsidRDefault="0006573D">
            <w:pPr>
              <w:ind w:hanging="348"/>
              <w:jc w:val="center"/>
              <w:rPr>
                <w:b/>
                <w:bCs/>
                <w:sz w:val="26"/>
                <w:szCs w:val="26"/>
                <w:lang w:val="nl-NL"/>
              </w:rPr>
            </w:pPr>
            <w:r>
              <w:rPr>
                <w:b/>
                <w:bCs/>
                <w:sz w:val="26"/>
                <w:szCs w:val="26"/>
                <w:lang w:val="nl-NL"/>
              </w:rPr>
              <w:t xml:space="preserve">  BỘ TÀI CHÍNH</w:t>
            </w:r>
          </w:p>
          <w:p w:rsidR="0006573D" w:rsidRDefault="007E753A">
            <w:pPr>
              <w:ind w:hanging="348"/>
              <w:jc w:val="center"/>
              <w:rPr>
                <w:rFonts w:ascii="VnPalatino" w:hAnsi="VnPalatino" w:cs="VnPalatino"/>
                <w:lang w:val="nl-NL"/>
              </w:rPr>
            </w:pPr>
            <w:r w:rsidRPr="007E753A">
              <w:rPr>
                <w:rFonts w:ascii="VnPalatino" w:hAnsi="VnPalatino" w:cs="VnPalatino"/>
                <w:noProof/>
              </w:rPr>
              <w:pict>
                <v:line id="_x0000_s1031" style="position:absolute;left:0;text-align:left;z-index:251655168" from="47.3pt,3.05pt" to="81.9pt,3.05pt"/>
              </w:pict>
            </w:r>
          </w:p>
        </w:tc>
        <w:tc>
          <w:tcPr>
            <w:tcW w:w="282" w:type="dxa"/>
          </w:tcPr>
          <w:p w:rsidR="0006573D" w:rsidRDefault="0006573D">
            <w:pPr>
              <w:ind w:firstLine="540"/>
              <w:jc w:val="center"/>
              <w:rPr>
                <w:sz w:val="26"/>
                <w:szCs w:val="26"/>
                <w:lang w:val="nl-NL"/>
              </w:rPr>
            </w:pPr>
          </w:p>
        </w:tc>
        <w:tc>
          <w:tcPr>
            <w:tcW w:w="5658" w:type="dxa"/>
            <w:gridSpan w:val="2"/>
          </w:tcPr>
          <w:p w:rsidR="0006573D" w:rsidRDefault="0006573D">
            <w:pPr>
              <w:jc w:val="center"/>
              <w:rPr>
                <w:b/>
                <w:bCs/>
                <w:lang w:val="nl-NL"/>
              </w:rPr>
            </w:pPr>
            <w:r>
              <w:rPr>
                <w:b/>
                <w:bCs/>
                <w:sz w:val="26"/>
                <w:szCs w:val="26"/>
                <w:lang w:val="nl-NL"/>
              </w:rPr>
              <w:t>CỘNG HÒA XÃ HỘI CHỦ NGHĨA VIỆT NAM</w:t>
            </w:r>
          </w:p>
          <w:p w:rsidR="0006573D" w:rsidRPr="007D7649" w:rsidRDefault="007E753A">
            <w:pPr>
              <w:jc w:val="center"/>
              <w:rPr>
                <w:rFonts w:ascii="VnPalatino" w:hAnsi="VnPalatino" w:cs="VnPalatino"/>
                <w:sz w:val="28"/>
                <w:szCs w:val="28"/>
                <w:lang w:val="nl-NL"/>
              </w:rPr>
            </w:pPr>
            <w:r w:rsidRPr="007E753A">
              <w:rPr>
                <w:b/>
                <w:bCs/>
                <w:sz w:val="28"/>
                <w:szCs w:val="28"/>
                <w:lang w:val="nl-NL"/>
              </w:rPr>
              <w:t>Độc lập - Tự do - Hạnh phúc</w:t>
            </w:r>
          </w:p>
        </w:tc>
      </w:tr>
      <w:tr w:rsidR="0006573D" w:rsidTr="00942076">
        <w:trPr>
          <w:trHeight w:val="280"/>
        </w:trPr>
        <w:tc>
          <w:tcPr>
            <w:tcW w:w="3060" w:type="dxa"/>
          </w:tcPr>
          <w:p w:rsidR="0006573D" w:rsidRDefault="0006573D" w:rsidP="00EA3485">
            <w:pPr>
              <w:ind w:hanging="348"/>
              <w:jc w:val="center"/>
              <w:rPr>
                <w:sz w:val="26"/>
                <w:szCs w:val="26"/>
                <w:lang w:val="nl-NL"/>
              </w:rPr>
            </w:pPr>
          </w:p>
        </w:tc>
        <w:tc>
          <w:tcPr>
            <w:tcW w:w="282" w:type="dxa"/>
          </w:tcPr>
          <w:p w:rsidR="0006573D" w:rsidRDefault="0006573D">
            <w:pPr>
              <w:ind w:firstLine="540"/>
              <w:jc w:val="center"/>
              <w:rPr>
                <w:sz w:val="27"/>
                <w:szCs w:val="27"/>
                <w:lang w:val="nl-NL"/>
              </w:rPr>
            </w:pPr>
          </w:p>
        </w:tc>
        <w:tc>
          <w:tcPr>
            <w:tcW w:w="5478" w:type="dxa"/>
          </w:tcPr>
          <w:p w:rsidR="0006573D" w:rsidRDefault="007E753A">
            <w:pPr>
              <w:ind w:right="-108" w:hanging="30"/>
              <w:jc w:val="center"/>
              <w:rPr>
                <w:rFonts w:ascii=".VnCentury SchoolbookH" w:hAnsi=".VnCentury SchoolbookH" w:cs=".VnCentury SchoolbookH"/>
                <w:b/>
                <w:bCs/>
                <w:sz w:val="22"/>
                <w:szCs w:val="22"/>
                <w:lang w:val="nl-NL"/>
              </w:rPr>
            </w:pPr>
            <w:r w:rsidRPr="007E753A">
              <w:rPr>
                <w:rFonts w:ascii=".VnCentury SchoolbookH" w:hAnsi=".VnCentury SchoolbookH" w:cs=".VnCentury SchoolbookH"/>
                <w:b/>
                <w:bCs/>
                <w:noProof/>
                <w:sz w:val="22"/>
                <w:szCs w:val="22"/>
              </w:rPr>
              <w:pict>
                <v:line id="_x0000_s1034" style="position:absolute;left:0;text-align:left;z-index:251656192;mso-position-horizontal-relative:text;mso-position-vertical-relative:text" from="50pt,4.45pt" to="221pt,4.45pt"/>
              </w:pict>
            </w:r>
          </w:p>
        </w:tc>
        <w:tc>
          <w:tcPr>
            <w:tcW w:w="810" w:type="dxa"/>
            <w:gridSpan w:val="2"/>
          </w:tcPr>
          <w:p w:rsidR="0006573D" w:rsidRDefault="0006573D">
            <w:pPr>
              <w:ind w:hanging="18"/>
              <w:rPr>
                <w:b/>
                <w:bCs/>
                <w:sz w:val="14"/>
                <w:szCs w:val="14"/>
                <w:lang w:val="nl-NL"/>
              </w:rPr>
            </w:pPr>
          </w:p>
        </w:tc>
      </w:tr>
      <w:tr w:rsidR="0006573D" w:rsidRPr="00FC4921" w:rsidTr="00942076">
        <w:trPr>
          <w:gridAfter w:val="1"/>
          <w:wAfter w:w="630" w:type="dxa"/>
        </w:trPr>
        <w:tc>
          <w:tcPr>
            <w:tcW w:w="3060" w:type="dxa"/>
          </w:tcPr>
          <w:p w:rsidR="0006573D" w:rsidRDefault="00F835E2" w:rsidP="00C803B3">
            <w:pPr>
              <w:ind w:hanging="348"/>
              <w:jc w:val="center"/>
              <w:rPr>
                <w:b/>
                <w:bCs/>
                <w:sz w:val="26"/>
                <w:szCs w:val="26"/>
                <w:lang w:val="nl-NL"/>
              </w:rPr>
            </w:pPr>
            <w:r w:rsidRPr="007D7649">
              <w:rPr>
                <w:sz w:val="27"/>
                <w:szCs w:val="27"/>
                <w:lang w:val="nl-NL"/>
              </w:rPr>
              <w:t xml:space="preserve">    </w:t>
            </w:r>
            <w:r>
              <w:rPr>
                <w:sz w:val="26"/>
                <w:szCs w:val="26"/>
                <w:lang w:val="nl-NL"/>
              </w:rPr>
              <w:t xml:space="preserve">Số: </w:t>
            </w:r>
            <w:r w:rsidR="00C803B3">
              <w:rPr>
                <w:sz w:val="26"/>
                <w:szCs w:val="26"/>
                <w:lang w:val="nl-NL"/>
              </w:rPr>
              <w:t>84</w:t>
            </w:r>
            <w:r>
              <w:rPr>
                <w:sz w:val="26"/>
                <w:szCs w:val="26"/>
                <w:lang w:val="nl-NL"/>
              </w:rPr>
              <w:t xml:space="preserve"> /</w:t>
            </w:r>
            <w:r w:rsidR="00CB14F9">
              <w:rPr>
                <w:sz w:val="26"/>
                <w:szCs w:val="26"/>
                <w:lang w:val="nl-NL"/>
              </w:rPr>
              <w:t>2020</w:t>
            </w:r>
            <w:r>
              <w:rPr>
                <w:sz w:val="26"/>
                <w:szCs w:val="26"/>
                <w:lang w:val="nl-NL"/>
              </w:rPr>
              <w:t>/TT-BTC</w:t>
            </w:r>
          </w:p>
        </w:tc>
        <w:tc>
          <w:tcPr>
            <w:tcW w:w="282" w:type="dxa"/>
          </w:tcPr>
          <w:p w:rsidR="0006573D" w:rsidRDefault="0006573D">
            <w:pPr>
              <w:ind w:firstLine="540"/>
              <w:jc w:val="center"/>
              <w:rPr>
                <w:sz w:val="26"/>
                <w:szCs w:val="26"/>
                <w:lang w:val="nl-NL"/>
              </w:rPr>
            </w:pPr>
          </w:p>
        </w:tc>
        <w:tc>
          <w:tcPr>
            <w:tcW w:w="5658" w:type="dxa"/>
            <w:gridSpan w:val="2"/>
          </w:tcPr>
          <w:p w:rsidR="0006573D" w:rsidRDefault="00F31007" w:rsidP="00C803B3">
            <w:pPr>
              <w:jc w:val="center"/>
              <w:rPr>
                <w:rFonts w:eastAsia="MS Mincho"/>
                <w:i/>
                <w:sz w:val="28"/>
                <w:szCs w:val="28"/>
                <w:lang w:val="nl-NL"/>
              </w:rPr>
            </w:pPr>
            <w:bookmarkStart w:id="0" w:name="_Toc343764996"/>
            <w:r>
              <w:rPr>
                <w:rFonts w:eastAsia="MS Mincho"/>
                <w:i/>
                <w:sz w:val="28"/>
                <w:szCs w:val="28"/>
                <w:lang w:val="nl-NL"/>
              </w:rPr>
              <w:t xml:space="preserve">   </w:t>
            </w:r>
            <w:r w:rsidR="0006573D">
              <w:rPr>
                <w:rFonts w:eastAsia="MS Mincho"/>
                <w:i/>
                <w:sz w:val="28"/>
                <w:szCs w:val="28"/>
                <w:lang w:val="nl-NL"/>
              </w:rPr>
              <w:t xml:space="preserve">Hà Nội, ngày </w:t>
            </w:r>
            <w:r w:rsidR="00C803B3">
              <w:rPr>
                <w:rFonts w:eastAsia="MS Mincho"/>
                <w:i/>
                <w:sz w:val="28"/>
                <w:szCs w:val="28"/>
                <w:lang w:val="nl-NL"/>
              </w:rPr>
              <w:t>01</w:t>
            </w:r>
            <w:r w:rsidR="0006573D">
              <w:rPr>
                <w:rFonts w:eastAsia="MS Mincho"/>
                <w:i/>
                <w:sz w:val="28"/>
                <w:szCs w:val="28"/>
                <w:lang w:val="nl-NL"/>
              </w:rPr>
              <w:t xml:space="preserve">  tháng </w:t>
            </w:r>
            <w:r w:rsidR="00C803B3">
              <w:rPr>
                <w:rFonts w:eastAsia="MS Mincho"/>
                <w:i/>
                <w:sz w:val="28"/>
                <w:szCs w:val="28"/>
                <w:lang w:val="nl-NL"/>
              </w:rPr>
              <w:t>10</w:t>
            </w:r>
            <w:r w:rsidR="0006573D">
              <w:rPr>
                <w:rFonts w:eastAsia="MS Mincho"/>
                <w:i/>
                <w:sz w:val="28"/>
                <w:szCs w:val="28"/>
                <w:lang w:val="nl-NL"/>
              </w:rPr>
              <w:t xml:space="preserve"> năm 20</w:t>
            </w:r>
            <w:bookmarkEnd w:id="0"/>
            <w:r w:rsidR="00CB14F9">
              <w:rPr>
                <w:rFonts w:eastAsia="MS Mincho"/>
                <w:i/>
                <w:sz w:val="28"/>
                <w:szCs w:val="28"/>
                <w:lang w:val="nl-NL"/>
              </w:rPr>
              <w:t>20</w:t>
            </w:r>
          </w:p>
        </w:tc>
      </w:tr>
    </w:tbl>
    <w:p w:rsidR="007E753A" w:rsidRDefault="00E369C5" w:rsidP="007E753A">
      <w:pPr>
        <w:tabs>
          <w:tab w:val="center" w:pos="4536"/>
          <w:tab w:val="left" w:pos="5175"/>
        </w:tabs>
        <w:rPr>
          <w:b/>
          <w:sz w:val="28"/>
          <w:szCs w:val="28"/>
          <w:lang w:val="nl-NL"/>
        </w:rPr>
      </w:pPr>
      <w:r>
        <w:rPr>
          <w:b/>
          <w:sz w:val="28"/>
          <w:szCs w:val="28"/>
          <w:lang w:val="nl-NL"/>
        </w:rPr>
        <w:tab/>
      </w:r>
      <w:r>
        <w:rPr>
          <w:b/>
          <w:sz w:val="28"/>
          <w:szCs w:val="28"/>
          <w:lang w:val="nl-NL"/>
        </w:rPr>
        <w:tab/>
      </w:r>
    </w:p>
    <w:p w:rsidR="0006573D" w:rsidRDefault="0006573D" w:rsidP="00983E5A">
      <w:pPr>
        <w:spacing w:line="340" w:lineRule="exact"/>
        <w:jc w:val="center"/>
        <w:rPr>
          <w:b/>
          <w:sz w:val="28"/>
          <w:szCs w:val="28"/>
          <w:lang w:val="nl-NL"/>
        </w:rPr>
      </w:pPr>
      <w:r>
        <w:rPr>
          <w:b/>
          <w:sz w:val="28"/>
          <w:szCs w:val="28"/>
          <w:lang w:val="nl-NL"/>
        </w:rPr>
        <w:t>THÔNG TƯ</w:t>
      </w:r>
    </w:p>
    <w:p w:rsidR="0006573D" w:rsidRDefault="00CB14F9" w:rsidP="00983E5A">
      <w:pPr>
        <w:spacing w:line="340" w:lineRule="exact"/>
        <w:jc w:val="center"/>
        <w:rPr>
          <w:b/>
          <w:sz w:val="28"/>
          <w:szCs w:val="28"/>
          <w:lang w:val="nl-NL"/>
        </w:rPr>
      </w:pPr>
      <w:r>
        <w:rPr>
          <w:b/>
          <w:sz w:val="28"/>
          <w:szCs w:val="28"/>
          <w:lang w:val="nl-NL"/>
        </w:rPr>
        <w:t xml:space="preserve">Sửa đổi, bổ sung </w:t>
      </w:r>
      <w:r w:rsidR="004C1D21" w:rsidRPr="004C1D21">
        <w:rPr>
          <w:b/>
          <w:sz w:val="28"/>
          <w:szCs w:val="28"/>
          <w:lang w:val="nl-NL"/>
        </w:rPr>
        <w:t xml:space="preserve">quy định </w:t>
      </w:r>
      <w:r w:rsidR="00AB5D7C">
        <w:rPr>
          <w:b/>
          <w:sz w:val="28"/>
          <w:szCs w:val="28"/>
          <w:lang w:val="nl-NL"/>
        </w:rPr>
        <w:t>v</w:t>
      </w:r>
      <w:r w:rsidR="00AB5D7C" w:rsidRPr="00AB5D7C">
        <w:rPr>
          <w:b/>
          <w:sz w:val="28"/>
          <w:szCs w:val="28"/>
          <w:lang w:val="nl-NL"/>
        </w:rPr>
        <w:t>ề</w:t>
      </w:r>
      <w:r w:rsidR="00AB5D7C">
        <w:rPr>
          <w:b/>
          <w:sz w:val="28"/>
          <w:szCs w:val="28"/>
          <w:lang w:val="nl-NL"/>
        </w:rPr>
        <w:t xml:space="preserve"> </w:t>
      </w:r>
      <w:r w:rsidR="004C1D21" w:rsidRPr="004C1D21">
        <w:rPr>
          <w:b/>
          <w:sz w:val="28"/>
          <w:szCs w:val="28"/>
          <w:lang w:val="nl-NL"/>
        </w:rPr>
        <w:t>chế độ báo cáo định kỳ thuộc thẩm quyền quyết định của Bộ trưởng Bộ Tài chính trong lĩnh vực tài chính ngân hàng</w:t>
      </w:r>
    </w:p>
    <w:p w:rsidR="0006573D" w:rsidRDefault="007E753A">
      <w:pPr>
        <w:spacing w:before="120" w:after="120"/>
        <w:jc w:val="center"/>
        <w:rPr>
          <w:spacing w:val="-2"/>
          <w:sz w:val="28"/>
          <w:szCs w:val="28"/>
          <w:lang w:val="nl-NL"/>
        </w:rPr>
      </w:pPr>
      <w:r w:rsidRPr="007E753A">
        <w:rPr>
          <w:noProof/>
          <w:sz w:val="28"/>
          <w:szCs w:val="28"/>
        </w:rPr>
        <w:pict>
          <v:line id="_x0000_s1028" style="position:absolute;left:0;text-align:left;z-index:251654144" from="194.4pt,7.45pt" to="257.4pt,7.45pt"/>
        </w:pict>
      </w:r>
    </w:p>
    <w:p w:rsidR="006E18EB" w:rsidRDefault="0006573D">
      <w:pPr>
        <w:spacing w:before="120" w:after="120" w:line="340" w:lineRule="exact"/>
        <w:ind w:firstLine="720"/>
        <w:jc w:val="both"/>
        <w:rPr>
          <w:i/>
          <w:spacing w:val="-2"/>
          <w:sz w:val="28"/>
          <w:szCs w:val="28"/>
          <w:lang w:val="nl-NL"/>
        </w:rPr>
      </w:pPr>
      <w:r>
        <w:rPr>
          <w:i/>
          <w:spacing w:val="-2"/>
          <w:sz w:val="28"/>
          <w:szCs w:val="28"/>
          <w:lang w:val="nl-NL"/>
        </w:rPr>
        <w:t>Căn cứ Nghị định số 87/2017/NĐ-CP ngày 26 tháng 7 năm 2017 của Chính phủ quy định chức năng, nhiệm vụ, quyền hạn và cơ cấu tổ chức của Bộ Tài chính;</w:t>
      </w:r>
    </w:p>
    <w:p w:rsidR="006E18EB" w:rsidRDefault="0006573D">
      <w:pPr>
        <w:spacing w:before="120" w:after="120" w:line="340" w:lineRule="exact"/>
        <w:ind w:firstLine="720"/>
        <w:jc w:val="both"/>
        <w:rPr>
          <w:i/>
          <w:sz w:val="28"/>
          <w:szCs w:val="28"/>
          <w:lang w:val="nl-NL"/>
        </w:rPr>
      </w:pPr>
      <w:r>
        <w:rPr>
          <w:i/>
          <w:sz w:val="28"/>
          <w:szCs w:val="28"/>
          <w:lang w:val="nl-NL"/>
        </w:rPr>
        <w:t xml:space="preserve">Căn cứ </w:t>
      </w:r>
      <w:r w:rsidR="004C1D21" w:rsidRPr="004C1D21">
        <w:rPr>
          <w:i/>
          <w:sz w:val="28"/>
          <w:szCs w:val="28"/>
          <w:lang w:val="nl-NL"/>
        </w:rPr>
        <w:t>Nghị định số 09/2019/NĐ-CP n</w:t>
      </w:r>
      <w:r w:rsidR="00F31007">
        <w:rPr>
          <w:i/>
          <w:sz w:val="28"/>
          <w:szCs w:val="28"/>
          <w:lang w:val="nl-NL"/>
        </w:rPr>
        <w:t>gày 24 th</w:t>
      </w:r>
      <w:r w:rsidR="00F31007" w:rsidRPr="00F31007">
        <w:rPr>
          <w:i/>
          <w:sz w:val="28"/>
          <w:szCs w:val="28"/>
          <w:lang w:val="nl-NL"/>
        </w:rPr>
        <w:t>áng</w:t>
      </w:r>
      <w:r w:rsidR="00F31007">
        <w:rPr>
          <w:i/>
          <w:sz w:val="28"/>
          <w:szCs w:val="28"/>
          <w:lang w:val="nl-NL"/>
        </w:rPr>
        <w:t xml:space="preserve"> </w:t>
      </w:r>
      <w:r w:rsidR="004C1D21" w:rsidRPr="004C1D21">
        <w:rPr>
          <w:i/>
          <w:sz w:val="28"/>
          <w:szCs w:val="28"/>
          <w:lang w:val="nl-NL"/>
        </w:rPr>
        <w:t>01</w:t>
      </w:r>
      <w:r w:rsidR="00F31007">
        <w:rPr>
          <w:i/>
          <w:sz w:val="28"/>
          <w:szCs w:val="28"/>
          <w:lang w:val="nl-NL"/>
        </w:rPr>
        <w:t xml:space="preserve"> n</w:t>
      </w:r>
      <w:r w:rsidR="00F31007" w:rsidRPr="00F31007">
        <w:rPr>
          <w:i/>
          <w:sz w:val="28"/>
          <w:szCs w:val="28"/>
          <w:lang w:val="nl-NL"/>
        </w:rPr>
        <w:t>ă</w:t>
      </w:r>
      <w:r w:rsidR="00F31007">
        <w:rPr>
          <w:i/>
          <w:sz w:val="28"/>
          <w:szCs w:val="28"/>
          <w:lang w:val="nl-NL"/>
        </w:rPr>
        <w:t xml:space="preserve">m </w:t>
      </w:r>
      <w:r w:rsidR="004C1D21" w:rsidRPr="004C1D21">
        <w:rPr>
          <w:i/>
          <w:sz w:val="28"/>
          <w:szCs w:val="28"/>
          <w:lang w:val="nl-NL"/>
        </w:rPr>
        <w:t>2019 của Chính phủ quy định về chế độ báo cáo của cơ quan hành chính nhà nước</w:t>
      </w:r>
      <w:r w:rsidR="004C1D21">
        <w:rPr>
          <w:i/>
          <w:sz w:val="28"/>
          <w:szCs w:val="28"/>
          <w:lang w:val="nl-NL"/>
        </w:rPr>
        <w:t>;</w:t>
      </w:r>
    </w:p>
    <w:p w:rsidR="006E18EB" w:rsidRDefault="004C1D21">
      <w:pPr>
        <w:spacing w:before="120" w:after="120" w:line="340" w:lineRule="exact"/>
        <w:ind w:firstLine="720"/>
        <w:jc w:val="both"/>
        <w:rPr>
          <w:i/>
          <w:sz w:val="28"/>
          <w:szCs w:val="28"/>
          <w:lang w:val="nl-NL"/>
        </w:rPr>
      </w:pPr>
      <w:r w:rsidRPr="004C1D21">
        <w:rPr>
          <w:i/>
          <w:sz w:val="28"/>
          <w:szCs w:val="28"/>
          <w:lang w:val="nl-NL"/>
        </w:rPr>
        <w:t xml:space="preserve"> </w:t>
      </w:r>
      <w:r w:rsidR="0006573D">
        <w:rPr>
          <w:i/>
          <w:sz w:val="28"/>
          <w:szCs w:val="28"/>
          <w:lang w:val="nl-NL"/>
        </w:rPr>
        <w:t xml:space="preserve">Theo đề nghị của Vụ trưởng Vụ Tài chính các ngân hàng và tổ chức tài chính;  </w:t>
      </w:r>
    </w:p>
    <w:p w:rsidR="006E18EB" w:rsidRDefault="00DA0B24">
      <w:pPr>
        <w:spacing w:before="120" w:after="120" w:line="340" w:lineRule="exact"/>
        <w:ind w:firstLine="720"/>
        <w:jc w:val="both"/>
        <w:rPr>
          <w:i/>
          <w:sz w:val="28"/>
          <w:szCs w:val="28"/>
          <w:lang w:val="nl-NL"/>
        </w:rPr>
      </w:pPr>
      <w:r w:rsidRPr="00332E42">
        <w:rPr>
          <w:i/>
          <w:sz w:val="28"/>
          <w:szCs w:val="28"/>
          <w:lang w:val="nl-NL"/>
        </w:rPr>
        <w:t xml:space="preserve">Bộ trưởng Bộ Tài chính ban hành Thông tư sửa đổi, bổ sung </w:t>
      </w:r>
      <w:r w:rsidR="004C1D21" w:rsidRPr="004C1D21">
        <w:rPr>
          <w:i/>
          <w:sz w:val="28"/>
          <w:szCs w:val="28"/>
          <w:lang w:val="nl-NL"/>
        </w:rPr>
        <w:t>quy định chế độ báo cáo định kỳ thuộc thẩm quyền quyết định của Bộ trưởng Bộ Tài chính trong lĩnh vực tài chính ngân hàng</w:t>
      </w:r>
      <w:r w:rsidRPr="00332E42">
        <w:rPr>
          <w:i/>
          <w:sz w:val="28"/>
          <w:szCs w:val="28"/>
          <w:lang w:val="nl-NL"/>
        </w:rPr>
        <w:t>.</w:t>
      </w:r>
      <w:r w:rsidR="0006573D">
        <w:rPr>
          <w:i/>
          <w:sz w:val="28"/>
          <w:szCs w:val="28"/>
          <w:lang w:val="nl-NL"/>
        </w:rPr>
        <w:t xml:space="preserve"> </w:t>
      </w:r>
    </w:p>
    <w:p w:rsidR="006E18EB" w:rsidRDefault="006E18EB">
      <w:pPr>
        <w:spacing w:before="120" w:after="120" w:line="340" w:lineRule="exact"/>
        <w:ind w:firstLine="720"/>
        <w:jc w:val="both"/>
        <w:rPr>
          <w:i/>
          <w:sz w:val="28"/>
          <w:szCs w:val="28"/>
          <w:lang w:val="nl-NL"/>
        </w:rPr>
      </w:pPr>
    </w:p>
    <w:p w:rsidR="007E753A" w:rsidRPr="007E753A" w:rsidRDefault="007E753A" w:rsidP="007E753A">
      <w:pPr>
        <w:spacing w:before="120" w:after="120" w:line="350" w:lineRule="exact"/>
        <w:ind w:firstLine="709"/>
        <w:jc w:val="both"/>
        <w:rPr>
          <w:b/>
          <w:sz w:val="28"/>
          <w:szCs w:val="28"/>
          <w:lang w:val="nl-NL" w:eastAsia="vi-VN"/>
        </w:rPr>
      </w:pPr>
      <w:r w:rsidRPr="007E753A">
        <w:rPr>
          <w:b/>
          <w:sz w:val="28"/>
          <w:szCs w:val="28"/>
          <w:lang w:val="nl-NL"/>
        </w:rPr>
        <w:t xml:space="preserve">Điều </w:t>
      </w:r>
      <w:bookmarkStart w:id="1" w:name="_Toc352339137"/>
      <w:bookmarkStart w:id="2" w:name="_Toc513810268"/>
      <w:r w:rsidR="00123579">
        <w:rPr>
          <w:b/>
          <w:sz w:val="28"/>
          <w:szCs w:val="28"/>
          <w:lang w:val="nl-NL" w:eastAsia="vi-VN"/>
        </w:rPr>
        <w:t xml:space="preserve">1. Sửa đổi, bổ sung một số điều của Thông tư số 195/2013/TT-BTC ngày 18 tháng 12 năm 2013 của Bộ Tài chính </w:t>
      </w:r>
      <w:r w:rsidRPr="007E753A">
        <w:rPr>
          <w:b/>
          <w:iCs/>
          <w:sz w:val="28"/>
          <w:szCs w:val="28"/>
          <w:shd w:val="clear" w:color="auto" w:fill="FFFFFF"/>
          <w:lang w:val="vi-VN" w:eastAsia="vi-VN"/>
        </w:rPr>
        <w:t>hướng dẫn chế độ tài chính của Ngân hàng Nhà nước Việt Nam</w:t>
      </w:r>
      <w:r w:rsidRPr="007E753A">
        <w:rPr>
          <w:b/>
          <w:i/>
          <w:iCs/>
          <w:sz w:val="28"/>
          <w:szCs w:val="28"/>
          <w:shd w:val="clear" w:color="auto" w:fill="FFFFFF"/>
          <w:lang w:val="vi-VN" w:eastAsia="vi-VN"/>
        </w:rPr>
        <w:t xml:space="preserve"> </w:t>
      </w:r>
      <w:r w:rsidRPr="007E753A">
        <w:rPr>
          <w:b/>
          <w:sz w:val="28"/>
          <w:szCs w:val="28"/>
          <w:lang w:val="nl-NL" w:eastAsia="vi-VN"/>
        </w:rPr>
        <w:t>như sau:</w:t>
      </w:r>
    </w:p>
    <w:p w:rsidR="00D877B5" w:rsidRDefault="00D877B5" w:rsidP="00FE3064">
      <w:pPr>
        <w:spacing w:before="120" w:after="120" w:line="350" w:lineRule="exact"/>
        <w:ind w:firstLine="709"/>
        <w:jc w:val="both"/>
        <w:rPr>
          <w:sz w:val="28"/>
          <w:szCs w:val="28"/>
          <w:lang w:val="nl-NL" w:eastAsia="vi-VN"/>
        </w:rPr>
      </w:pPr>
      <w:r w:rsidRPr="00310A0D">
        <w:rPr>
          <w:bCs/>
          <w:sz w:val="28"/>
          <w:szCs w:val="28"/>
          <w:lang w:val="nl-NL" w:eastAsia="vi-VN"/>
        </w:rPr>
        <w:t>1. S</w:t>
      </w:r>
      <w:r>
        <w:rPr>
          <w:bCs/>
          <w:sz w:val="28"/>
          <w:szCs w:val="28"/>
          <w:lang w:val="nl-NL" w:eastAsia="vi-VN"/>
        </w:rPr>
        <w:t xml:space="preserve">ửa đổi, bổ sung điểm 2.2 </w:t>
      </w:r>
      <w:r>
        <w:rPr>
          <w:sz w:val="28"/>
          <w:szCs w:val="28"/>
          <w:lang w:val="vi-VN" w:eastAsia="vi-VN"/>
        </w:rPr>
        <w:t>khoản 2</w:t>
      </w:r>
      <w:r>
        <w:rPr>
          <w:sz w:val="28"/>
          <w:szCs w:val="28"/>
          <w:lang w:val="nl-NL" w:eastAsia="vi-VN"/>
        </w:rPr>
        <w:t xml:space="preserve"> Điều 12 như sau:</w:t>
      </w:r>
    </w:p>
    <w:p w:rsidR="00D877B5" w:rsidRPr="004D5880" w:rsidRDefault="007E753A" w:rsidP="00FE3064">
      <w:pPr>
        <w:spacing w:before="120" w:after="120" w:line="350" w:lineRule="exact"/>
        <w:ind w:firstLine="709"/>
        <w:jc w:val="both"/>
        <w:rPr>
          <w:color w:val="000000"/>
          <w:sz w:val="28"/>
          <w:szCs w:val="28"/>
          <w:lang w:val="nl-NL"/>
        </w:rPr>
      </w:pPr>
      <w:r w:rsidRPr="007E753A">
        <w:rPr>
          <w:color w:val="000000"/>
          <w:sz w:val="28"/>
          <w:szCs w:val="28"/>
          <w:lang w:val="nl-NL"/>
        </w:rPr>
        <w:t>“2.2. Kế hoạch thu, chi tài chính của Ngân hàng Nhà nước được lập hàng năm, gửi Bộ Tài chính thẩm định và tổng hợp vào dự toán ngân sách Nhà nước theo quy định của Luật ngân sách nhà nước và các văn bản hướng dẫn.”</w:t>
      </w:r>
    </w:p>
    <w:p w:rsidR="00D877B5" w:rsidRDefault="00D877B5" w:rsidP="00FE3064">
      <w:pPr>
        <w:spacing w:before="120" w:after="120" w:line="350" w:lineRule="exact"/>
        <w:ind w:firstLine="709"/>
        <w:jc w:val="both"/>
        <w:rPr>
          <w:sz w:val="28"/>
          <w:szCs w:val="28"/>
          <w:lang w:val="nl-NL" w:eastAsia="vi-VN"/>
        </w:rPr>
      </w:pPr>
      <w:r>
        <w:rPr>
          <w:bCs/>
          <w:sz w:val="28"/>
          <w:szCs w:val="28"/>
          <w:lang w:val="nl-NL" w:eastAsia="vi-VN"/>
        </w:rPr>
        <w:t xml:space="preserve">2. </w:t>
      </w:r>
      <w:r w:rsidRPr="00BC18FD">
        <w:rPr>
          <w:sz w:val="28"/>
          <w:szCs w:val="28"/>
          <w:lang w:val="nl-NL" w:eastAsia="vi-VN"/>
        </w:rPr>
        <w:t xml:space="preserve">Bổ sung </w:t>
      </w:r>
      <w:r w:rsidRPr="00BC18FD">
        <w:rPr>
          <w:sz w:val="28"/>
          <w:szCs w:val="28"/>
          <w:lang w:val="vi-VN" w:eastAsia="vi-VN"/>
        </w:rPr>
        <w:t>điểm 2.</w:t>
      </w:r>
      <w:r w:rsidRPr="00BC18FD">
        <w:rPr>
          <w:sz w:val="28"/>
          <w:szCs w:val="28"/>
          <w:lang w:val="nl-NL" w:eastAsia="vi-VN"/>
        </w:rPr>
        <w:t>4</w:t>
      </w:r>
      <w:r w:rsidRPr="00BC18FD">
        <w:rPr>
          <w:sz w:val="28"/>
          <w:szCs w:val="28"/>
          <w:lang w:val="vi-VN" w:eastAsia="vi-VN"/>
        </w:rPr>
        <w:t xml:space="preserve"> khoản 2</w:t>
      </w:r>
      <w:r w:rsidRPr="00BC18FD">
        <w:rPr>
          <w:sz w:val="28"/>
          <w:szCs w:val="28"/>
          <w:lang w:val="nl-NL" w:eastAsia="vi-VN"/>
        </w:rPr>
        <w:t xml:space="preserve"> Điều 12 như sau:</w:t>
      </w:r>
    </w:p>
    <w:p w:rsidR="005F36FF" w:rsidRDefault="00D877B5" w:rsidP="00FE3064">
      <w:pPr>
        <w:spacing w:before="120" w:after="120" w:line="350" w:lineRule="exact"/>
        <w:ind w:firstLine="709"/>
        <w:jc w:val="both"/>
        <w:rPr>
          <w:sz w:val="28"/>
          <w:szCs w:val="28"/>
          <w:lang w:val="vi-VN" w:eastAsia="vi-VN"/>
        </w:rPr>
      </w:pPr>
      <w:r w:rsidRPr="00BC18FD">
        <w:rPr>
          <w:bCs/>
          <w:sz w:val="28"/>
          <w:szCs w:val="28"/>
          <w:lang w:val="nl-NL" w:eastAsia="vi-VN"/>
        </w:rPr>
        <w:t>“2.4</w:t>
      </w:r>
      <w:r w:rsidRPr="00BC18FD">
        <w:rPr>
          <w:bCs/>
          <w:sz w:val="28"/>
          <w:szCs w:val="28"/>
          <w:lang w:val="vi-VN" w:eastAsia="vi-VN"/>
        </w:rPr>
        <w:t xml:space="preserve">. Phương thức gửi </w:t>
      </w:r>
      <w:r w:rsidR="007E753A" w:rsidRPr="007E753A">
        <w:rPr>
          <w:sz w:val="28"/>
          <w:szCs w:val="28"/>
          <w:lang w:val="nl-NL" w:eastAsia="vi-VN"/>
        </w:rPr>
        <w:t>kế hoạch tài chính</w:t>
      </w:r>
      <w:r w:rsidRPr="00BC18FD">
        <w:rPr>
          <w:sz w:val="28"/>
          <w:szCs w:val="28"/>
          <w:lang w:val="vi-VN" w:eastAsia="vi-VN"/>
        </w:rPr>
        <w:t xml:space="preserve"> thực hiện </w:t>
      </w:r>
      <w:r w:rsidRPr="00BC18FD">
        <w:rPr>
          <w:sz w:val="28"/>
          <w:szCs w:val="28"/>
          <w:lang w:val="nl-NL" w:eastAsia="vi-VN"/>
        </w:rPr>
        <w:t>dưới hình thức văn bản</w:t>
      </w:r>
      <w:r w:rsidRPr="00BC18FD">
        <w:rPr>
          <w:sz w:val="28"/>
          <w:szCs w:val="28"/>
          <w:lang w:val="vi-VN" w:eastAsia="vi-VN"/>
        </w:rPr>
        <w:t xml:space="preserve"> giấy</w:t>
      </w:r>
      <w:r w:rsidR="007E753A" w:rsidRPr="007E753A">
        <w:rPr>
          <w:sz w:val="28"/>
          <w:szCs w:val="28"/>
          <w:lang w:val="vi-VN" w:eastAsia="vi-VN"/>
        </w:rPr>
        <w:t xml:space="preserve"> </w:t>
      </w:r>
      <w:r w:rsidRPr="00BC18FD">
        <w:rPr>
          <w:sz w:val="28"/>
          <w:szCs w:val="28"/>
          <w:lang w:val="vi-VN" w:eastAsia="vi-VN"/>
        </w:rPr>
        <w:t>theo một trong các phương thức sau:</w:t>
      </w:r>
    </w:p>
    <w:p w:rsidR="00D877B5" w:rsidRDefault="005D4F5C" w:rsidP="00FE3064">
      <w:pPr>
        <w:spacing w:before="120" w:after="120" w:line="350" w:lineRule="exact"/>
        <w:ind w:firstLine="709"/>
        <w:jc w:val="both"/>
        <w:rPr>
          <w:sz w:val="28"/>
          <w:szCs w:val="28"/>
          <w:lang w:val="vi-VN" w:eastAsia="vi-VN"/>
        </w:rPr>
      </w:pPr>
      <w:r w:rsidRPr="00491A16">
        <w:rPr>
          <w:sz w:val="28"/>
          <w:szCs w:val="28"/>
          <w:lang w:val="vi-VN" w:eastAsia="vi-VN"/>
        </w:rPr>
        <w:t>a)</w:t>
      </w:r>
      <w:r w:rsidR="00D877B5" w:rsidRPr="00BC18FD">
        <w:rPr>
          <w:sz w:val="28"/>
          <w:szCs w:val="28"/>
          <w:lang w:val="vi-VN" w:eastAsia="vi-VN"/>
        </w:rPr>
        <w:t xml:space="preserve"> Gửi trực tiếp;</w:t>
      </w:r>
    </w:p>
    <w:p w:rsidR="00D877B5" w:rsidRDefault="005D4F5C" w:rsidP="00FE3064">
      <w:pPr>
        <w:pStyle w:val="NormalWeb"/>
        <w:shd w:val="clear" w:color="auto" w:fill="FFFFFF"/>
        <w:spacing w:before="120" w:beforeAutospacing="0" w:after="120" w:afterAutospacing="0" w:line="350" w:lineRule="exact"/>
        <w:ind w:firstLine="709"/>
        <w:jc w:val="both"/>
        <w:rPr>
          <w:sz w:val="28"/>
          <w:szCs w:val="28"/>
          <w:lang w:val="vi-VN" w:eastAsia="vi-VN"/>
        </w:rPr>
      </w:pPr>
      <w:r w:rsidRPr="00491A16">
        <w:rPr>
          <w:sz w:val="28"/>
          <w:szCs w:val="28"/>
          <w:lang w:val="vi-VN" w:eastAsia="vi-VN"/>
        </w:rPr>
        <w:t>b)</w:t>
      </w:r>
      <w:r w:rsidR="00D877B5" w:rsidRPr="00BC18FD">
        <w:rPr>
          <w:sz w:val="28"/>
          <w:szCs w:val="28"/>
          <w:lang w:val="vi-VN" w:eastAsia="vi-VN"/>
        </w:rPr>
        <w:t xml:space="preserve"> Gửi qua dịch vụ bưu chính</w:t>
      </w:r>
      <w:r w:rsidR="00D877B5" w:rsidRPr="00BC18FD">
        <w:rPr>
          <w:sz w:val="28"/>
          <w:szCs w:val="28"/>
          <w:lang w:val="nl-NL" w:eastAsia="vi-VN"/>
        </w:rPr>
        <w:t>.</w:t>
      </w:r>
      <w:r w:rsidR="00D877B5" w:rsidRPr="00BC18FD">
        <w:rPr>
          <w:sz w:val="28"/>
          <w:szCs w:val="28"/>
          <w:lang w:val="vi-VN" w:eastAsia="vi-VN"/>
        </w:rPr>
        <w:t>”</w:t>
      </w:r>
    </w:p>
    <w:p w:rsidR="00D877B5" w:rsidRDefault="00D877B5" w:rsidP="00FE3064">
      <w:pPr>
        <w:pStyle w:val="NormalWeb"/>
        <w:shd w:val="clear" w:color="auto" w:fill="FFFFFF"/>
        <w:spacing w:before="120" w:beforeAutospacing="0" w:after="120" w:afterAutospacing="0" w:line="350" w:lineRule="exact"/>
        <w:ind w:firstLine="709"/>
        <w:jc w:val="both"/>
        <w:rPr>
          <w:bCs/>
          <w:sz w:val="28"/>
          <w:szCs w:val="28"/>
          <w:lang w:val="vi-VN" w:eastAsia="vi-VN"/>
        </w:rPr>
      </w:pPr>
      <w:r>
        <w:rPr>
          <w:sz w:val="28"/>
          <w:szCs w:val="28"/>
          <w:lang w:val="nl-NL" w:eastAsia="vi-VN"/>
        </w:rPr>
        <w:t>3</w:t>
      </w:r>
      <w:r w:rsidRPr="00BC18FD">
        <w:rPr>
          <w:sz w:val="28"/>
          <w:szCs w:val="28"/>
          <w:lang w:val="nl-NL" w:eastAsia="vi-VN"/>
        </w:rPr>
        <w:t xml:space="preserve">. Bổ sung </w:t>
      </w:r>
      <w:r w:rsidRPr="00BC18FD">
        <w:rPr>
          <w:sz w:val="28"/>
          <w:szCs w:val="28"/>
          <w:lang w:val="vi-VN" w:eastAsia="vi-VN"/>
        </w:rPr>
        <w:t>điểm 2.3</w:t>
      </w:r>
      <w:r w:rsidR="007E753A" w:rsidRPr="007E753A">
        <w:rPr>
          <w:sz w:val="28"/>
          <w:szCs w:val="28"/>
          <w:lang w:val="vi-VN" w:eastAsia="vi-VN"/>
        </w:rPr>
        <w:t xml:space="preserve"> </w:t>
      </w:r>
      <w:r w:rsidRPr="00BC18FD">
        <w:rPr>
          <w:sz w:val="28"/>
          <w:szCs w:val="28"/>
          <w:lang w:val="vi-VN" w:eastAsia="vi-VN"/>
        </w:rPr>
        <w:t>khoản 2</w:t>
      </w:r>
      <w:r w:rsidRPr="00BC18FD">
        <w:rPr>
          <w:sz w:val="28"/>
          <w:szCs w:val="28"/>
          <w:lang w:val="nl-NL" w:eastAsia="vi-VN"/>
        </w:rPr>
        <w:t xml:space="preserve"> Điều 13 như sau:</w:t>
      </w:r>
    </w:p>
    <w:p w:rsidR="005F36FF" w:rsidRDefault="00D877B5" w:rsidP="00FE3064">
      <w:pPr>
        <w:spacing w:before="120" w:after="120" w:line="350" w:lineRule="exact"/>
        <w:ind w:firstLine="709"/>
        <w:jc w:val="both"/>
        <w:rPr>
          <w:sz w:val="28"/>
          <w:szCs w:val="28"/>
          <w:lang w:val="vi-VN" w:eastAsia="vi-VN"/>
        </w:rPr>
      </w:pPr>
      <w:r w:rsidRPr="00BC18FD">
        <w:rPr>
          <w:bCs/>
          <w:sz w:val="28"/>
          <w:szCs w:val="28"/>
          <w:lang w:val="vi-VN" w:eastAsia="vi-VN"/>
        </w:rPr>
        <w:t>“</w:t>
      </w:r>
      <w:r w:rsidR="007E753A" w:rsidRPr="007E753A">
        <w:rPr>
          <w:bCs/>
          <w:sz w:val="28"/>
          <w:szCs w:val="28"/>
          <w:lang w:val="vi-VN" w:eastAsia="vi-VN"/>
        </w:rPr>
        <w:t xml:space="preserve">2.3. </w:t>
      </w:r>
      <w:r w:rsidRPr="00BC18FD">
        <w:rPr>
          <w:bCs/>
          <w:sz w:val="28"/>
          <w:szCs w:val="28"/>
          <w:lang w:val="vi-VN" w:eastAsia="vi-VN"/>
        </w:rPr>
        <w:t>Phương thức gửi báo cáo</w:t>
      </w:r>
      <w:r w:rsidR="007E753A" w:rsidRPr="007E753A">
        <w:rPr>
          <w:sz w:val="28"/>
          <w:szCs w:val="28"/>
          <w:lang w:val="vi-VN" w:eastAsia="vi-VN"/>
        </w:rPr>
        <w:t xml:space="preserve"> </w:t>
      </w:r>
      <w:r w:rsidR="000C0566">
        <w:rPr>
          <w:sz w:val="28"/>
          <w:szCs w:val="28"/>
          <w:lang w:val="vi-VN" w:eastAsia="vi-VN"/>
        </w:rPr>
        <w:t>t</w:t>
      </w:r>
      <w:r w:rsidR="000C0566" w:rsidRPr="000C0566">
        <w:rPr>
          <w:sz w:val="28"/>
          <w:szCs w:val="28"/>
          <w:lang w:val="vi-VN" w:eastAsia="vi-VN"/>
        </w:rPr>
        <w:t xml:space="preserve">ài chính </w:t>
      </w:r>
      <w:r w:rsidRPr="00BC18FD">
        <w:rPr>
          <w:sz w:val="28"/>
          <w:szCs w:val="28"/>
          <w:lang w:val="vi-VN" w:eastAsia="vi-VN"/>
        </w:rPr>
        <w:t xml:space="preserve">thực hiện </w:t>
      </w:r>
      <w:r w:rsidRPr="00BC18FD">
        <w:rPr>
          <w:sz w:val="28"/>
          <w:szCs w:val="28"/>
          <w:lang w:val="nl-NL" w:eastAsia="vi-VN"/>
        </w:rPr>
        <w:t>dưới hình thức văn bản</w:t>
      </w:r>
      <w:r w:rsidRPr="00BC18FD">
        <w:rPr>
          <w:sz w:val="28"/>
          <w:szCs w:val="28"/>
          <w:lang w:val="vi-VN" w:eastAsia="vi-VN"/>
        </w:rPr>
        <w:t xml:space="preserve"> giấy</w:t>
      </w:r>
      <w:r w:rsidR="007E753A" w:rsidRPr="007E753A">
        <w:rPr>
          <w:sz w:val="28"/>
          <w:szCs w:val="28"/>
          <w:lang w:val="vi-VN" w:eastAsia="vi-VN"/>
        </w:rPr>
        <w:t xml:space="preserve"> </w:t>
      </w:r>
      <w:r w:rsidRPr="00BC18FD">
        <w:rPr>
          <w:sz w:val="28"/>
          <w:szCs w:val="28"/>
          <w:lang w:val="vi-VN" w:eastAsia="vi-VN"/>
        </w:rPr>
        <w:t>theo</w:t>
      </w:r>
      <w:r w:rsidR="00D07364" w:rsidRPr="00D07364">
        <w:rPr>
          <w:sz w:val="28"/>
          <w:szCs w:val="28"/>
          <w:lang w:val="vi-VN" w:eastAsia="vi-VN"/>
        </w:rPr>
        <w:t xml:space="preserve"> </w:t>
      </w:r>
      <w:r w:rsidRPr="00BC18FD">
        <w:rPr>
          <w:sz w:val="28"/>
          <w:szCs w:val="28"/>
          <w:lang w:val="vi-VN" w:eastAsia="vi-VN"/>
        </w:rPr>
        <w:t>một trong các phương thức sau:</w:t>
      </w:r>
    </w:p>
    <w:p w:rsidR="00D877B5" w:rsidRDefault="007E753A" w:rsidP="00FE3064">
      <w:pPr>
        <w:spacing w:before="120" w:after="120" w:line="350" w:lineRule="exact"/>
        <w:ind w:firstLine="709"/>
        <w:jc w:val="both"/>
        <w:rPr>
          <w:sz w:val="28"/>
          <w:szCs w:val="28"/>
          <w:lang w:val="vi-VN" w:eastAsia="vi-VN"/>
        </w:rPr>
      </w:pPr>
      <w:r w:rsidRPr="007E753A">
        <w:rPr>
          <w:sz w:val="28"/>
          <w:szCs w:val="28"/>
          <w:lang w:val="vi-VN" w:eastAsia="vi-VN"/>
        </w:rPr>
        <w:t>a)</w:t>
      </w:r>
      <w:r w:rsidR="00D877B5" w:rsidRPr="00BC18FD">
        <w:rPr>
          <w:sz w:val="28"/>
          <w:szCs w:val="28"/>
          <w:lang w:val="vi-VN" w:eastAsia="vi-VN"/>
        </w:rPr>
        <w:t xml:space="preserve"> Gửi trực tiếp;</w:t>
      </w:r>
    </w:p>
    <w:p w:rsidR="00D877B5" w:rsidRDefault="007E753A" w:rsidP="00FE3064">
      <w:pPr>
        <w:pStyle w:val="NormalWeb"/>
        <w:shd w:val="clear" w:color="auto" w:fill="FFFFFF"/>
        <w:spacing w:before="120" w:beforeAutospacing="0" w:after="120" w:afterAutospacing="0" w:line="340" w:lineRule="exact"/>
        <w:ind w:firstLine="709"/>
        <w:jc w:val="both"/>
        <w:rPr>
          <w:sz w:val="28"/>
          <w:szCs w:val="28"/>
          <w:lang w:val="nl-NL" w:eastAsia="vi-VN"/>
        </w:rPr>
      </w:pPr>
      <w:r w:rsidRPr="007E753A">
        <w:rPr>
          <w:sz w:val="28"/>
          <w:szCs w:val="28"/>
          <w:lang w:val="vi-VN" w:eastAsia="vi-VN"/>
        </w:rPr>
        <w:lastRenderedPageBreak/>
        <w:t>b)</w:t>
      </w:r>
      <w:r w:rsidR="00D877B5" w:rsidRPr="00BC18FD">
        <w:rPr>
          <w:sz w:val="28"/>
          <w:szCs w:val="28"/>
          <w:lang w:val="vi-VN" w:eastAsia="vi-VN"/>
        </w:rPr>
        <w:t xml:space="preserve"> Gửi qua dịch vụ bưu chính.</w:t>
      </w:r>
      <w:r w:rsidR="00D877B5" w:rsidRPr="00BC18FD">
        <w:rPr>
          <w:sz w:val="28"/>
          <w:szCs w:val="28"/>
          <w:lang w:val="nl-NL" w:eastAsia="vi-VN"/>
        </w:rPr>
        <w:t>"</w:t>
      </w:r>
    </w:p>
    <w:p w:rsidR="00D877B5" w:rsidRPr="00D877B5" w:rsidRDefault="00123579" w:rsidP="00FE3064">
      <w:pPr>
        <w:spacing w:before="120" w:after="120" w:line="340" w:lineRule="exact"/>
        <w:ind w:firstLine="709"/>
        <w:jc w:val="both"/>
        <w:rPr>
          <w:b/>
          <w:sz w:val="28"/>
          <w:szCs w:val="28"/>
          <w:lang w:val="nl-NL" w:eastAsia="vi-VN"/>
        </w:rPr>
      </w:pPr>
      <w:r>
        <w:rPr>
          <w:b/>
          <w:sz w:val="28"/>
          <w:szCs w:val="28"/>
          <w:lang w:val="nl-NL" w:eastAsia="vi-VN"/>
        </w:rPr>
        <w:t xml:space="preserve">Điều 2. Bổ sung khoản 7 Điều 10 Thông tư số 01/2017/TT-BTC ngày 05 tháng 01 năm 2017 của Bộ Tài chính hướng dẫn </w:t>
      </w:r>
      <w:r w:rsidR="007E753A" w:rsidRPr="007E753A">
        <w:rPr>
          <w:b/>
          <w:iCs/>
          <w:sz w:val="28"/>
          <w:szCs w:val="28"/>
          <w:shd w:val="clear" w:color="auto" w:fill="FFFFFF"/>
          <w:lang w:val="vi-VN" w:eastAsia="vi-VN"/>
        </w:rPr>
        <w:t>chế độ tài chính đối với Công ty quản lý tài sản của các tổ chức tín dụng Việt Nam</w:t>
      </w:r>
      <w:r w:rsidR="007E753A" w:rsidRPr="007E753A">
        <w:rPr>
          <w:b/>
          <w:i/>
          <w:iCs/>
          <w:sz w:val="28"/>
          <w:szCs w:val="28"/>
          <w:shd w:val="clear" w:color="auto" w:fill="FFFFFF"/>
          <w:lang w:val="vi-VN" w:eastAsia="vi-VN"/>
        </w:rPr>
        <w:t xml:space="preserve"> </w:t>
      </w:r>
      <w:r w:rsidR="007E753A" w:rsidRPr="007E753A">
        <w:rPr>
          <w:b/>
          <w:sz w:val="28"/>
          <w:szCs w:val="28"/>
          <w:lang w:val="nl-NL" w:eastAsia="vi-VN"/>
        </w:rPr>
        <w:t>như sau:</w:t>
      </w:r>
    </w:p>
    <w:p w:rsidR="00D877B5" w:rsidRDefault="00D877B5" w:rsidP="00FE3064">
      <w:pPr>
        <w:spacing w:before="120" w:after="120" w:line="340" w:lineRule="exact"/>
        <w:ind w:firstLine="709"/>
        <w:jc w:val="both"/>
        <w:rPr>
          <w:sz w:val="28"/>
          <w:szCs w:val="28"/>
          <w:lang w:val="nl-NL" w:eastAsia="vi-VN"/>
        </w:rPr>
      </w:pPr>
      <w:r w:rsidRPr="00BC18FD">
        <w:rPr>
          <w:sz w:val="28"/>
          <w:szCs w:val="28"/>
          <w:lang w:val="nl-NL" w:eastAsia="vi-VN"/>
        </w:rPr>
        <w:t>“7</w:t>
      </w:r>
      <w:r w:rsidRPr="00BC18FD">
        <w:rPr>
          <w:sz w:val="28"/>
          <w:szCs w:val="28"/>
          <w:lang w:val="vi-VN" w:eastAsia="vi-VN"/>
        </w:rPr>
        <w:t xml:space="preserve">. </w:t>
      </w:r>
      <w:r w:rsidRPr="00BC18FD">
        <w:rPr>
          <w:sz w:val="28"/>
          <w:szCs w:val="28"/>
          <w:lang w:val="nl-NL" w:eastAsia="vi-VN"/>
        </w:rPr>
        <w:t>T</w:t>
      </w:r>
      <w:r w:rsidRPr="00BC18FD">
        <w:rPr>
          <w:sz w:val="28"/>
          <w:szCs w:val="28"/>
          <w:lang w:val="vi-VN" w:eastAsia="vi-VN"/>
        </w:rPr>
        <w:t xml:space="preserve">hời gian chốt số liệu </w:t>
      </w:r>
      <w:r w:rsidR="007E753A" w:rsidRPr="007E753A">
        <w:rPr>
          <w:bCs/>
          <w:sz w:val="28"/>
          <w:szCs w:val="28"/>
          <w:lang w:val="nl-NL" w:eastAsia="vi-VN"/>
        </w:rPr>
        <w:t xml:space="preserve">và </w:t>
      </w:r>
      <w:r w:rsidRPr="00BC18FD">
        <w:rPr>
          <w:bCs/>
          <w:sz w:val="28"/>
          <w:szCs w:val="28"/>
          <w:lang w:val="vi-VN" w:eastAsia="vi-VN"/>
        </w:rPr>
        <w:t>phương thức gửi báo cáo:</w:t>
      </w:r>
      <w:r w:rsidRPr="00BC18FD">
        <w:rPr>
          <w:bCs/>
          <w:sz w:val="28"/>
          <w:szCs w:val="28"/>
          <w:lang w:val="nl-NL" w:eastAsia="vi-VN"/>
        </w:rPr>
        <w:t xml:space="preserve"> </w:t>
      </w:r>
    </w:p>
    <w:p w:rsidR="00D877B5" w:rsidRDefault="00D877B5" w:rsidP="00FE3064">
      <w:pPr>
        <w:spacing w:before="120" w:after="120" w:line="340" w:lineRule="exact"/>
        <w:ind w:firstLine="709"/>
        <w:jc w:val="both"/>
        <w:rPr>
          <w:sz w:val="28"/>
          <w:szCs w:val="28"/>
          <w:lang w:eastAsia="vi-VN"/>
        </w:rPr>
      </w:pPr>
      <w:r w:rsidRPr="00BC18FD">
        <w:rPr>
          <w:sz w:val="28"/>
          <w:szCs w:val="28"/>
          <w:lang w:val="nl-NL" w:eastAsia="vi-VN"/>
        </w:rPr>
        <w:t>a</w:t>
      </w:r>
      <w:r w:rsidRPr="00BC18FD">
        <w:rPr>
          <w:sz w:val="28"/>
          <w:szCs w:val="28"/>
          <w:lang w:val="vi-VN" w:eastAsia="vi-VN"/>
        </w:rPr>
        <w:t xml:space="preserve">) </w:t>
      </w:r>
      <w:r w:rsidRPr="00BC18FD">
        <w:rPr>
          <w:sz w:val="28"/>
          <w:szCs w:val="28"/>
          <w:lang w:val="nl-NL" w:eastAsia="vi-VN"/>
        </w:rPr>
        <w:t>T</w:t>
      </w:r>
      <w:r w:rsidRPr="00BC18FD">
        <w:rPr>
          <w:sz w:val="28"/>
          <w:szCs w:val="28"/>
          <w:lang w:val="vi-VN" w:eastAsia="vi-VN"/>
        </w:rPr>
        <w:t>hời gian chốt số liệu</w:t>
      </w:r>
      <w:r>
        <w:rPr>
          <w:sz w:val="28"/>
          <w:szCs w:val="28"/>
          <w:lang w:eastAsia="vi-VN"/>
        </w:rPr>
        <w:t>:</w:t>
      </w:r>
    </w:p>
    <w:p w:rsidR="00D877B5" w:rsidRDefault="00D877B5" w:rsidP="00FE3064">
      <w:pPr>
        <w:spacing w:before="120" w:after="120" w:line="340" w:lineRule="exact"/>
        <w:ind w:firstLine="709"/>
        <w:jc w:val="both"/>
        <w:rPr>
          <w:spacing w:val="6"/>
          <w:sz w:val="28"/>
          <w:szCs w:val="28"/>
          <w:lang w:val="nl-NL"/>
        </w:rPr>
      </w:pPr>
      <w:r>
        <w:rPr>
          <w:spacing w:val="6"/>
          <w:sz w:val="28"/>
          <w:szCs w:val="28"/>
          <w:lang w:val="nl-NL"/>
        </w:rPr>
        <w:t>- Th</w:t>
      </w:r>
      <w:r w:rsidRPr="002A0D5E">
        <w:rPr>
          <w:spacing w:val="6"/>
          <w:sz w:val="28"/>
          <w:szCs w:val="28"/>
          <w:lang w:val="nl-NL"/>
        </w:rPr>
        <w:t>ời</w:t>
      </w:r>
      <w:r>
        <w:rPr>
          <w:spacing w:val="6"/>
          <w:sz w:val="28"/>
          <w:szCs w:val="28"/>
          <w:lang w:val="nl-NL"/>
        </w:rPr>
        <w:t xml:space="preserve"> gian ch</w:t>
      </w:r>
      <w:r w:rsidRPr="002A0D5E">
        <w:rPr>
          <w:spacing w:val="6"/>
          <w:sz w:val="28"/>
          <w:szCs w:val="28"/>
          <w:lang w:val="nl-NL"/>
        </w:rPr>
        <w:t>ốt</w:t>
      </w:r>
      <w:r>
        <w:rPr>
          <w:spacing w:val="6"/>
          <w:sz w:val="28"/>
          <w:szCs w:val="28"/>
          <w:lang w:val="nl-NL"/>
        </w:rPr>
        <w:t xml:space="preserve"> s</w:t>
      </w:r>
      <w:r w:rsidRPr="002A0D5E">
        <w:rPr>
          <w:spacing w:val="6"/>
          <w:sz w:val="28"/>
          <w:szCs w:val="28"/>
          <w:lang w:val="nl-NL"/>
        </w:rPr>
        <w:t>ố</w:t>
      </w:r>
      <w:r>
        <w:rPr>
          <w:spacing w:val="6"/>
          <w:sz w:val="28"/>
          <w:szCs w:val="28"/>
          <w:lang w:val="nl-NL"/>
        </w:rPr>
        <w:t xml:space="preserve"> li</w:t>
      </w:r>
      <w:r w:rsidRPr="002A0D5E">
        <w:rPr>
          <w:spacing w:val="6"/>
          <w:sz w:val="28"/>
          <w:szCs w:val="28"/>
          <w:lang w:val="nl-NL"/>
        </w:rPr>
        <w:t>ệu</w:t>
      </w:r>
      <w:r>
        <w:rPr>
          <w:spacing w:val="6"/>
          <w:sz w:val="28"/>
          <w:szCs w:val="28"/>
          <w:lang w:val="nl-NL"/>
        </w:rPr>
        <w:t xml:space="preserve"> k</w:t>
      </w:r>
      <w:r w:rsidRPr="002A0D5E">
        <w:rPr>
          <w:spacing w:val="6"/>
          <w:sz w:val="28"/>
          <w:szCs w:val="28"/>
          <w:lang w:val="nl-NL"/>
        </w:rPr>
        <w:t>ế</w:t>
      </w:r>
      <w:r>
        <w:rPr>
          <w:spacing w:val="6"/>
          <w:sz w:val="28"/>
          <w:szCs w:val="28"/>
          <w:lang w:val="nl-NL"/>
        </w:rPr>
        <w:t xml:space="preserve"> ho</w:t>
      </w:r>
      <w:r w:rsidRPr="002A0D5E">
        <w:rPr>
          <w:spacing w:val="6"/>
          <w:sz w:val="28"/>
          <w:szCs w:val="28"/>
          <w:lang w:val="nl-NL"/>
        </w:rPr>
        <w:t>ạch</w:t>
      </w:r>
      <w:r>
        <w:rPr>
          <w:spacing w:val="6"/>
          <w:sz w:val="28"/>
          <w:szCs w:val="28"/>
          <w:lang w:val="nl-NL"/>
        </w:rPr>
        <w:t xml:space="preserve"> t</w:t>
      </w:r>
      <w:r w:rsidRPr="002A0D5E">
        <w:rPr>
          <w:spacing w:val="6"/>
          <w:sz w:val="28"/>
          <w:szCs w:val="28"/>
          <w:lang w:val="nl-NL"/>
        </w:rPr>
        <w:t>ài</w:t>
      </w:r>
      <w:r>
        <w:rPr>
          <w:spacing w:val="6"/>
          <w:sz w:val="28"/>
          <w:szCs w:val="28"/>
          <w:lang w:val="nl-NL"/>
        </w:rPr>
        <w:t xml:space="preserve"> ch</w:t>
      </w:r>
      <w:r w:rsidRPr="002A0D5E">
        <w:rPr>
          <w:spacing w:val="6"/>
          <w:sz w:val="28"/>
          <w:szCs w:val="28"/>
          <w:lang w:val="nl-NL"/>
        </w:rPr>
        <w:t>ính</w:t>
      </w:r>
      <w:r>
        <w:rPr>
          <w:spacing w:val="6"/>
          <w:sz w:val="28"/>
          <w:szCs w:val="28"/>
          <w:lang w:val="nl-NL"/>
        </w:rPr>
        <w:t xml:space="preserve"> quy </w:t>
      </w:r>
      <w:r w:rsidRPr="002A0D5E">
        <w:rPr>
          <w:spacing w:val="6"/>
          <w:sz w:val="28"/>
          <w:szCs w:val="28"/>
          <w:lang w:val="nl-NL"/>
        </w:rPr>
        <w:t>định</w:t>
      </w:r>
      <w:r>
        <w:rPr>
          <w:spacing w:val="6"/>
          <w:sz w:val="28"/>
          <w:szCs w:val="28"/>
          <w:lang w:val="nl-NL"/>
        </w:rPr>
        <w:t xml:space="preserve"> t</w:t>
      </w:r>
      <w:r w:rsidRPr="002A0D5E">
        <w:rPr>
          <w:spacing w:val="6"/>
          <w:sz w:val="28"/>
          <w:szCs w:val="28"/>
          <w:lang w:val="nl-NL"/>
        </w:rPr>
        <w:t>ại</w:t>
      </w:r>
      <w:r>
        <w:rPr>
          <w:spacing w:val="6"/>
          <w:sz w:val="28"/>
          <w:szCs w:val="28"/>
          <w:lang w:val="nl-NL"/>
        </w:rPr>
        <w:t xml:space="preserve"> kh</w:t>
      </w:r>
      <w:r w:rsidRPr="002A0D5E">
        <w:rPr>
          <w:spacing w:val="6"/>
          <w:sz w:val="28"/>
          <w:szCs w:val="28"/>
          <w:lang w:val="nl-NL"/>
        </w:rPr>
        <w:t>oản</w:t>
      </w:r>
      <w:r>
        <w:rPr>
          <w:spacing w:val="6"/>
          <w:sz w:val="28"/>
          <w:szCs w:val="28"/>
          <w:lang w:val="nl-NL"/>
        </w:rPr>
        <w:t xml:space="preserve"> 1 </w:t>
      </w:r>
      <w:r w:rsidRPr="002A0D5E">
        <w:rPr>
          <w:spacing w:val="6"/>
          <w:sz w:val="28"/>
          <w:szCs w:val="28"/>
          <w:lang w:val="nl-NL"/>
        </w:rPr>
        <w:t>Đ</w:t>
      </w:r>
      <w:r>
        <w:rPr>
          <w:spacing w:val="6"/>
          <w:sz w:val="28"/>
          <w:szCs w:val="28"/>
          <w:lang w:val="nl-NL"/>
        </w:rPr>
        <w:t>i</w:t>
      </w:r>
      <w:r w:rsidRPr="002A0D5E">
        <w:rPr>
          <w:spacing w:val="6"/>
          <w:sz w:val="28"/>
          <w:szCs w:val="28"/>
          <w:lang w:val="nl-NL"/>
        </w:rPr>
        <w:t>ều</w:t>
      </w:r>
      <w:r>
        <w:rPr>
          <w:spacing w:val="6"/>
          <w:sz w:val="28"/>
          <w:szCs w:val="28"/>
          <w:lang w:val="nl-NL"/>
        </w:rPr>
        <w:t xml:space="preserve"> n</w:t>
      </w:r>
      <w:r w:rsidRPr="002A0D5E">
        <w:rPr>
          <w:spacing w:val="6"/>
          <w:sz w:val="28"/>
          <w:szCs w:val="28"/>
          <w:lang w:val="nl-NL"/>
        </w:rPr>
        <w:t>ày</w:t>
      </w:r>
      <w:r>
        <w:rPr>
          <w:spacing w:val="6"/>
          <w:sz w:val="28"/>
          <w:szCs w:val="28"/>
          <w:lang w:val="nl-NL"/>
        </w:rPr>
        <w:t>: T</w:t>
      </w:r>
      <w:r w:rsidRPr="002A0D5E">
        <w:rPr>
          <w:spacing w:val="6"/>
          <w:sz w:val="28"/>
          <w:szCs w:val="28"/>
          <w:lang w:val="nl-NL"/>
        </w:rPr>
        <w:t>ính</w:t>
      </w:r>
      <w:r>
        <w:rPr>
          <w:spacing w:val="6"/>
          <w:sz w:val="28"/>
          <w:szCs w:val="28"/>
          <w:lang w:val="nl-NL"/>
        </w:rPr>
        <w:t xml:space="preserve"> t</w:t>
      </w:r>
      <w:r w:rsidRPr="002A0D5E">
        <w:rPr>
          <w:spacing w:val="6"/>
          <w:sz w:val="28"/>
          <w:szCs w:val="28"/>
          <w:lang w:val="nl-NL"/>
        </w:rPr>
        <w:t>ừ</w:t>
      </w:r>
      <w:r>
        <w:rPr>
          <w:spacing w:val="6"/>
          <w:sz w:val="28"/>
          <w:szCs w:val="28"/>
          <w:lang w:val="nl-NL"/>
        </w:rPr>
        <w:t xml:space="preserve"> ng</w:t>
      </w:r>
      <w:r w:rsidRPr="002A0D5E">
        <w:rPr>
          <w:spacing w:val="6"/>
          <w:sz w:val="28"/>
          <w:szCs w:val="28"/>
          <w:lang w:val="nl-NL"/>
        </w:rPr>
        <w:t>ày</w:t>
      </w:r>
      <w:r>
        <w:rPr>
          <w:spacing w:val="6"/>
          <w:sz w:val="28"/>
          <w:szCs w:val="28"/>
          <w:lang w:val="nl-NL"/>
        </w:rPr>
        <w:t xml:space="preserve"> 01 th</w:t>
      </w:r>
      <w:r w:rsidRPr="002A0D5E">
        <w:rPr>
          <w:spacing w:val="6"/>
          <w:sz w:val="28"/>
          <w:szCs w:val="28"/>
          <w:lang w:val="nl-NL"/>
        </w:rPr>
        <w:t>áng</w:t>
      </w:r>
      <w:r>
        <w:rPr>
          <w:spacing w:val="6"/>
          <w:sz w:val="28"/>
          <w:szCs w:val="28"/>
          <w:lang w:val="nl-NL"/>
        </w:rPr>
        <w:t xml:space="preserve"> 01 n</w:t>
      </w:r>
      <w:r w:rsidRPr="002A0D5E">
        <w:rPr>
          <w:spacing w:val="6"/>
          <w:sz w:val="28"/>
          <w:szCs w:val="28"/>
          <w:lang w:val="nl-NL"/>
        </w:rPr>
        <w:t>ă</w:t>
      </w:r>
      <w:r>
        <w:rPr>
          <w:spacing w:val="6"/>
          <w:sz w:val="28"/>
          <w:szCs w:val="28"/>
          <w:lang w:val="nl-NL"/>
        </w:rPr>
        <w:t>m k</w:t>
      </w:r>
      <w:r w:rsidRPr="002A0D5E">
        <w:rPr>
          <w:spacing w:val="6"/>
          <w:sz w:val="28"/>
          <w:szCs w:val="28"/>
          <w:lang w:val="nl-NL"/>
        </w:rPr>
        <w:t>ế</w:t>
      </w:r>
      <w:r>
        <w:rPr>
          <w:spacing w:val="6"/>
          <w:sz w:val="28"/>
          <w:szCs w:val="28"/>
          <w:lang w:val="nl-NL"/>
        </w:rPr>
        <w:t xml:space="preserve"> ho</w:t>
      </w:r>
      <w:r w:rsidRPr="002A0D5E">
        <w:rPr>
          <w:spacing w:val="6"/>
          <w:sz w:val="28"/>
          <w:szCs w:val="28"/>
          <w:lang w:val="nl-NL"/>
        </w:rPr>
        <w:t>ạch</w:t>
      </w:r>
      <w:r>
        <w:rPr>
          <w:spacing w:val="6"/>
          <w:sz w:val="28"/>
          <w:szCs w:val="28"/>
          <w:lang w:val="nl-NL"/>
        </w:rPr>
        <w:t xml:space="preserve"> đ</w:t>
      </w:r>
      <w:r w:rsidRPr="002A0D5E">
        <w:rPr>
          <w:spacing w:val="6"/>
          <w:sz w:val="28"/>
          <w:szCs w:val="28"/>
          <w:lang w:val="nl-NL"/>
        </w:rPr>
        <w:t>ến</w:t>
      </w:r>
      <w:r>
        <w:rPr>
          <w:spacing w:val="6"/>
          <w:sz w:val="28"/>
          <w:szCs w:val="28"/>
          <w:lang w:val="nl-NL"/>
        </w:rPr>
        <w:t xml:space="preserve"> ng</w:t>
      </w:r>
      <w:r w:rsidRPr="002A0D5E">
        <w:rPr>
          <w:spacing w:val="6"/>
          <w:sz w:val="28"/>
          <w:szCs w:val="28"/>
          <w:lang w:val="nl-NL"/>
        </w:rPr>
        <w:t>à</w:t>
      </w:r>
      <w:r>
        <w:rPr>
          <w:spacing w:val="6"/>
          <w:sz w:val="28"/>
          <w:szCs w:val="28"/>
          <w:lang w:val="nl-NL"/>
        </w:rPr>
        <w:t>y 31 th</w:t>
      </w:r>
      <w:r w:rsidRPr="002A0D5E">
        <w:rPr>
          <w:spacing w:val="6"/>
          <w:sz w:val="28"/>
          <w:szCs w:val="28"/>
          <w:lang w:val="nl-NL"/>
        </w:rPr>
        <w:t>áng</w:t>
      </w:r>
      <w:r>
        <w:rPr>
          <w:spacing w:val="6"/>
          <w:sz w:val="28"/>
          <w:szCs w:val="28"/>
          <w:lang w:val="nl-NL"/>
        </w:rPr>
        <w:t xml:space="preserve"> 12 n</w:t>
      </w:r>
      <w:r w:rsidRPr="002A0D5E">
        <w:rPr>
          <w:spacing w:val="6"/>
          <w:sz w:val="28"/>
          <w:szCs w:val="28"/>
          <w:lang w:val="nl-NL"/>
        </w:rPr>
        <w:t>ă</w:t>
      </w:r>
      <w:r>
        <w:rPr>
          <w:spacing w:val="6"/>
          <w:sz w:val="28"/>
          <w:szCs w:val="28"/>
          <w:lang w:val="nl-NL"/>
        </w:rPr>
        <w:t>m k</w:t>
      </w:r>
      <w:r w:rsidRPr="002A0D5E">
        <w:rPr>
          <w:spacing w:val="6"/>
          <w:sz w:val="28"/>
          <w:szCs w:val="28"/>
          <w:lang w:val="nl-NL"/>
        </w:rPr>
        <w:t>ế</w:t>
      </w:r>
      <w:r>
        <w:rPr>
          <w:spacing w:val="6"/>
          <w:sz w:val="28"/>
          <w:szCs w:val="28"/>
          <w:lang w:val="nl-NL"/>
        </w:rPr>
        <w:t xml:space="preserve"> ho</w:t>
      </w:r>
      <w:r w:rsidRPr="002A0D5E">
        <w:rPr>
          <w:spacing w:val="6"/>
          <w:sz w:val="28"/>
          <w:szCs w:val="28"/>
          <w:lang w:val="nl-NL"/>
        </w:rPr>
        <w:t>ạch</w:t>
      </w:r>
      <w:r>
        <w:rPr>
          <w:spacing w:val="6"/>
          <w:sz w:val="28"/>
          <w:szCs w:val="28"/>
          <w:lang w:val="nl-NL"/>
        </w:rPr>
        <w:t>.</w:t>
      </w:r>
    </w:p>
    <w:p w:rsidR="00D877B5" w:rsidRDefault="00D877B5" w:rsidP="00FE3064">
      <w:pPr>
        <w:spacing w:before="120" w:after="120" w:line="340" w:lineRule="exact"/>
        <w:ind w:firstLine="709"/>
        <w:jc w:val="both"/>
        <w:rPr>
          <w:spacing w:val="6"/>
          <w:sz w:val="28"/>
          <w:szCs w:val="28"/>
          <w:lang w:val="nl-NL"/>
        </w:rPr>
      </w:pPr>
      <w:r>
        <w:rPr>
          <w:spacing w:val="6"/>
          <w:sz w:val="28"/>
          <w:szCs w:val="28"/>
          <w:lang w:val="nl-NL"/>
        </w:rPr>
        <w:t>- Th</w:t>
      </w:r>
      <w:r w:rsidRPr="002A0D5E">
        <w:rPr>
          <w:spacing w:val="6"/>
          <w:sz w:val="28"/>
          <w:szCs w:val="28"/>
          <w:lang w:val="nl-NL"/>
        </w:rPr>
        <w:t>ời</w:t>
      </w:r>
      <w:r>
        <w:rPr>
          <w:spacing w:val="6"/>
          <w:sz w:val="28"/>
          <w:szCs w:val="28"/>
          <w:lang w:val="nl-NL"/>
        </w:rPr>
        <w:t xml:space="preserve"> gian ch</w:t>
      </w:r>
      <w:r w:rsidRPr="002A0D5E">
        <w:rPr>
          <w:spacing w:val="6"/>
          <w:sz w:val="28"/>
          <w:szCs w:val="28"/>
          <w:lang w:val="nl-NL"/>
        </w:rPr>
        <w:t>ốt</w:t>
      </w:r>
      <w:r>
        <w:rPr>
          <w:spacing w:val="6"/>
          <w:sz w:val="28"/>
          <w:szCs w:val="28"/>
          <w:lang w:val="nl-NL"/>
        </w:rPr>
        <w:t xml:space="preserve"> s</w:t>
      </w:r>
      <w:r w:rsidRPr="002A0D5E">
        <w:rPr>
          <w:spacing w:val="6"/>
          <w:sz w:val="28"/>
          <w:szCs w:val="28"/>
          <w:lang w:val="nl-NL"/>
        </w:rPr>
        <w:t>ố</w:t>
      </w:r>
      <w:r>
        <w:rPr>
          <w:spacing w:val="6"/>
          <w:sz w:val="28"/>
          <w:szCs w:val="28"/>
          <w:lang w:val="nl-NL"/>
        </w:rPr>
        <w:t xml:space="preserve"> li</w:t>
      </w:r>
      <w:r w:rsidRPr="002A0D5E">
        <w:rPr>
          <w:spacing w:val="6"/>
          <w:sz w:val="28"/>
          <w:szCs w:val="28"/>
          <w:lang w:val="nl-NL"/>
        </w:rPr>
        <w:t>ệu</w:t>
      </w:r>
      <w:r>
        <w:rPr>
          <w:spacing w:val="6"/>
          <w:sz w:val="28"/>
          <w:szCs w:val="28"/>
          <w:lang w:val="nl-NL"/>
        </w:rPr>
        <w:t xml:space="preserve"> b</w:t>
      </w:r>
      <w:r w:rsidRPr="002A0D5E">
        <w:rPr>
          <w:spacing w:val="6"/>
          <w:sz w:val="28"/>
          <w:szCs w:val="28"/>
          <w:lang w:val="nl-NL"/>
        </w:rPr>
        <w:t>áo</w:t>
      </w:r>
      <w:r>
        <w:rPr>
          <w:spacing w:val="6"/>
          <w:sz w:val="28"/>
          <w:szCs w:val="28"/>
          <w:lang w:val="nl-NL"/>
        </w:rPr>
        <w:t xml:space="preserve"> c</w:t>
      </w:r>
      <w:r w:rsidRPr="002A0D5E">
        <w:rPr>
          <w:spacing w:val="6"/>
          <w:sz w:val="28"/>
          <w:szCs w:val="28"/>
          <w:lang w:val="nl-NL"/>
        </w:rPr>
        <w:t>áo</w:t>
      </w:r>
      <w:r>
        <w:rPr>
          <w:spacing w:val="6"/>
          <w:sz w:val="28"/>
          <w:szCs w:val="28"/>
          <w:lang w:val="nl-NL"/>
        </w:rPr>
        <w:t xml:space="preserve"> t</w:t>
      </w:r>
      <w:r w:rsidRPr="002A0D5E">
        <w:rPr>
          <w:spacing w:val="6"/>
          <w:sz w:val="28"/>
          <w:szCs w:val="28"/>
          <w:lang w:val="nl-NL"/>
        </w:rPr>
        <w:t>ài</w:t>
      </w:r>
      <w:r>
        <w:rPr>
          <w:spacing w:val="6"/>
          <w:sz w:val="28"/>
          <w:szCs w:val="28"/>
          <w:lang w:val="nl-NL"/>
        </w:rPr>
        <w:t xml:space="preserve"> ch</w:t>
      </w:r>
      <w:r w:rsidRPr="002A0D5E">
        <w:rPr>
          <w:spacing w:val="6"/>
          <w:sz w:val="28"/>
          <w:szCs w:val="28"/>
          <w:lang w:val="nl-NL"/>
        </w:rPr>
        <w:t>ính</w:t>
      </w:r>
      <w:r>
        <w:rPr>
          <w:spacing w:val="6"/>
          <w:sz w:val="28"/>
          <w:szCs w:val="28"/>
          <w:lang w:val="nl-NL"/>
        </w:rPr>
        <w:t xml:space="preserve"> qu</w:t>
      </w:r>
      <w:r w:rsidRPr="002A0D5E">
        <w:rPr>
          <w:spacing w:val="6"/>
          <w:sz w:val="28"/>
          <w:szCs w:val="28"/>
          <w:lang w:val="nl-NL"/>
        </w:rPr>
        <w:t>ý</w:t>
      </w:r>
      <w:r>
        <w:rPr>
          <w:spacing w:val="6"/>
          <w:sz w:val="28"/>
          <w:szCs w:val="28"/>
          <w:lang w:val="nl-NL"/>
        </w:rPr>
        <w:t>, n</w:t>
      </w:r>
      <w:r w:rsidRPr="002A0D5E">
        <w:rPr>
          <w:spacing w:val="6"/>
          <w:sz w:val="28"/>
          <w:szCs w:val="28"/>
          <w:lang w:val="nl-NL"/>
        </w:rPr>
        <w:t>ă</w:t>
      </w:r>
      <w:r>
        <w:rPr>
          <w:spacing w:val="6"/>
          <w:sz w:val="28"/>
          <w:szCs w:val="28"/>
          <w:lang w:val="nl-NL"/>
        </w:rPr>
        <w:t xml:space="preserve">m quy </w:t>
      </w:r>
      <w:r w:rsidRPr="002A0D5E">
        <w:rPr>
          <w:spacing w:val="6"/>
          <w:sz w:val="28"/>
          <w:szCs w:val="28"/>
          <w:lang w:val="nl-NL"/>
        </w:rPr>
        <w:t>định</w:t>
      </w:r>
      <w:r>
        <w:rPr>
          <w:spacing w:val="6"/>
          <w:sz w:val="28"/>
          <w:szCs w:val="28"/>
          <w:lang w:val="nl-NL"/>
        </w:rPr>
        <w:t xml:space="preserve"> t</w:t>
      </w:r>
      <w:r w:rsidRPr="002A0D5E">
        <w:rPr>
          <w:spacing w:val="6"/>
          <w:sz w:val="28"/>
          <w:szCs w:val="28"/>
          <w:lang w:val="nl-NL"/>
        </w:rPr>
        <w:t>ại</w:t>
      </w:r>
      <w:r>
        <w:rPr>
          <w:spacing w:val="6"/>
          <w:sz w:val="28"/>
          <w:szCs w:val="28"/>
          <w:lang w:val="nl-NL"/>
        </w:rPr>
        <w:t xml:space="preserve"> kh</w:t>
      </w:r>
      <w:r w:rsidRPr="002A0D5E">
        <w:rPr>
          <w:spacing w:val="6"/>
          <w:sz w:val="28"/>
          <w:szCs w:val="28"/>
          <w:lang w:val="nl-NL"/>
        </w:rPr>
        <w:t>oản</w:t>
      </w:r>
      <w:r>
        <w:rPr>
          <w:spacing w:val="6"/>
          <w:sz w:val="28"/>
          <w:szCs w:val="28"/>
          <w:lang w:val="nl-NL"/>
        </w:rPr>
        <w:t xml:space="preserve"> 4 </w:t>
      </w:r>
      <w:r w:rsidRPr="002A0D5E">
        <w:rPr>
          <w:spacing w:val="6"/>
          <w:sz w:val="28"/>
          <w:szCs w:val="28"/>
          <w:lang w:val="nl-NL"/>
        </w:rPr>
        <w:t>Đ</w:t>
      </w:r>
      <w:r>
        <w:rPr>
          <w:spacing w:val="6"/>
          <w:sz w:val="28"/>
          <w:szCs w:val="28"/>
          <w:lang w:val="nl-NL"/>
        </w:rPr>
        <w:t>i</w:t>
      </w:r>
      <w:r w:rsidRPr="002A0D5E">
        <w:rPr>
          <w:spacing w:val="6"/>
          <w:sz w:val="28"/>
          <w:szCs w:val="28"/>
          <w:lang w:val="nl-NL"/>
        </w:rPr>
        <w:t>ề</w:t>
      </w:r>
      <w:r>
        <w:rPr>
          <w:spacing w:val="6"/>
          <w:sz w:val="28"/>
          <w:szCs w:val="28"/>
          <w:lang w:val="nl-NL"/>
        </w:rPr>
        <w:t>u n</w:t>
      </w:r>
      <w:r w:rsidRPr="002A0D5E">
        <w:rPr>
          <w:spacing w:val="6"/>
          <w:sz w:val="28"/>
          <w:szCs w:val="28"/>
          <w:lang w:val="nl-NL"/>
        </w:rPr>
        <w:t>ày</w:t>
      </w:r>
      <w:r>
        <w:rPr>
          <w:spacing w:val="6"/>
          <w:sz w:val="28"/>
          <w:szCs w:val="28"/>
          <w:lang w:val="nl-NL"/>
        </w:rPr>
        <w:t>:</w:t>
      </w:r>
    </w:p>
    <w:p w:rsidR="00D877B5" w:rsidRDefault="00D877B5" w:rsidP="00FE3064">
      <w:pPr>
        <w:spacing w:before="120" w:after="120" w:line="340" w:lineRule="exact"/>
        <w:ind w:firstLine="709"/>
        <w:jc w:val="both"/>
        <w:rPr>
          <w:spacing w:val="6"/>
          <w:sz w:val="28"/>
          <w:szCs w:val="28"/>
          <w:lang w:val="nl-NL"/>
        </w:rPr>
      </w:pPr>
      <w:r>
        <w:rPr>
          <w:spacing w:val="6"/>
          <w:sz w:val="28"/>
          <w:szCs w:val="28"/>
          <w:lang w:val="nl-NL"/>
        </w:rPr>
        <w:t>+ Đ</w:t>
      </w:r>
      <w:r w:rsidRPr="002A0D5E">
        <w:rPr>
          <w:spacing w:val="6"/>
          <w:sz w:val="28"/>
          <w:szCs w:val="28"/>
          <w:lang w:val="nl-NL"/>
        </w:rPr>
        <w:t>ối</w:t>
      </w:r>
      <w:r>
        <w:rPr>
          <w:spacing w:val="6"/>
          <w:sz w:val="28"/>
          <w:szCs w:val="28"/>
          <w:lang w:val="nl-NL"/>
        </w:rPr>
        <w:t xml:space="preserve"> v</w:t>
      </w:r>
      <w:r w:rsidRPr="002A0D5E">
        <w:rPr>
          <w:spacing w:val="6"/>
          <w:sz w:val="28"/>
          <w:szCs w:val="28"/>
          <w:lang w:val="nl-NL"/>
        </w:rPr>
        <w:t>ới</w:t>
      </w:r>
      <w:r>
        <w:rPr>
          <w:spacing w:val="6"/>
          <w:sz w:val="28"/>
          <w:szCs w:val="28"/>
          <w:lang w:val="nl-NL"/>
        </w:rPr>
        <w:t xml:space="preserve"> b</w:t>
      </w:r>
      <w:r w:rsidRPr="002A0D5E">
        <w:rPr>
          <w:spacing w:val="6"/>
          <w:sz w:val="28"/>
          <w:szCs w:val="28"/>
          <w:lang w:val="nl-NL"/>
        </w:rPr>
        <w:t>áo</w:t>
      </w:r>
      <w:r>
        <w:rPr>
          <w:spacing w:val="6"/>
          <w:sz w:val="28"/>
          <w:szCs w:val="28"/>
          <w:lang w:val="nl-NL"/>
        </w:rPr>
        <w:t xml:space="preserve"> c</w:t>
      </w:r>
      <w:r w:rsidRPr="002A0D5E">
        <w:rPr>
          <w:spacing w:val="6"/>
          <w:sz w:val="28"/>
          <w:szCs w:val="28"/>
          <w:lang w:val="nl-NL"/>
        </w:rPr>
        <w:t>áo</w:t>
      </w:r>
      <w:r>
        <w:rPr>
          <w:spacing w:val="6"/>
          <w:sz w:val="28"/>
          <w:szCs w:val="28"/>
          <w:lang w:val="nl-NL"/>
        </w:rPr>
        <w:t xml:space="preserve"> t</w:t>
      </w:r>
      <w:r w:rsidRPr="002A0D5E">
        <w:rPr>
          <w:spacing w:val="6"/>
          <w:sz w:val="28"/>
          <w:szCs w:val="28"/>
          <w:lang w:val="nl-NL"/>
        </w:rPr>
        <w:t>ài</w:t>
      </w:r>
      <w:r>
        <w:rPr>
          <w:spacing w:val="6"/>
          <w:sz w:val="28"/>
          <w:szCs w:val="28"/>
          <w:lang w:val="nl-NL"/>
        </w:rPr>
        <w:t xml:space="preserve"> ch</w:t>
      </w:r>
      <w:r w:rsidRPr="002A0D5E">
        <w:rPr>
          <w:spacing w:val="6"/>
          <w:sz w:val="28"/>
          <w:szCs w:val="28"/>
          <w:lang w:val="nl-NL"/>
        </w:rPr>
        <w:t>ín</w:t>
      </w:r>
      <w:r>
        <w:rPr>
          <w:spacing w:val="6"/>
          <w:sz w:val="28"/>
          <w:szCs w:val="28"/>
          <w:lang w:val="nl-NL"/>
        </w:rPr>
        <w:t>h qu</w:t>
      </w:r>
      <w:r w:rsidRPr="002A0D5E">
        <w:rPr>
          <w:spacing w:val="6"/>
          <w:sz w:val="28"/>
          <w:szCs w:val="28"/>
          <w:lang w:val="nl-NL"/>
        </w:rPr>
        <w:t>ý</w:t>
      </w:r>
      <w:r>
        <w:rPr>
          <w:spacing w:val="6"/>
          <w:sz w:val="28"/>
          <w:szCs w:val="28"/>
          <w:lang w:val="nl-NL"/>
        </w:rPr>
        <w:t>: T</w:t>
      </w:r>
      <w:r w:rsidRPr="002A0D5E">
        <w:rPr>
          <w:spacing w:val="6"/>
          <w:sz w:val="28"/>
          <w:szCs w:val="28"/>
          <w:lang w:val="nl-NL"/>
        </w:rPr>
        <w:t>ính</w:t>
      </w:r>
      <w:r>
        <w:rPr>
          <w:spacing w:val="6"/>
          <w:sz w:val="28"/>
          <w:szCs w:val="28"/>
          <w:lang w:val="nl-NL"/>
        </w:rPr>
        <w:t xml:space="preserve"> t</w:t>
      </w:r>
      <w:r w:rsidRPr="002A0D5E">
        <w:rPr>
          <w:spacing w:val="6"/>
          <w:sz w:val="28"/>
          <w:szCs w:val="28"/>
          <w:lang w:val="nl-NL"/>
        </w:rPr>
        <w:t>ừ</w:t>
      </w:r>
      <w:r>
        <w:rPr>
          <w:spacing w:val="6"/>
          <w:sz w:val="28"/>
          <w:szCs w:val="28"/>
          <w:lang w:val="nl-NL"/>
        </w:rPr>
        <w:t xml:space="preserve"> ng</w:t>
      </w:r>
      <w:r w:rsidRPr="002A0D5E">
        <w:rPr>
          <w:spacing w:val="6"/>
          <w:sz w:val="28"/>
          <w:szCs w:val="28"/>
          <w:lang w:val="nl-NL"/>
        </w:rPr>
        <w:t>ày</w:t>
      </w:r>
      <w:r>
        <w:rPr>
          <w:spacing w:val="6"/>
          <w:sz w:val="28"/>
          <w:szCs w:val="28"/>
          <w:lang w:val="nl-NL"/>
        </w:rPr>
        <w:t xml:space="preserve"> đ</w:t>
      </w:r>
      <w:r w:rsidRPr="001360B1">
        <w:rPr>
          <w:spacing w:val="6"/>
          <w:sz w:val="28"/>
          <w:szCs w:val="28"/>
          <w:lang w:val="nl-NL"/>
        </w:rPr>
        <w:t>ầu</w:t>
      </w:r>
      <w:r>
        <w:rPr>
          <w:spacing w:val="6"/>
          <w:sz w:val="28"/>
          <w:szCs w:val="28"/>
          <w:lang w:val="nl-NL"/>
        </w:rPr>
        <w:t xml:space="preserve"> ti</w:t>
      </w:r>
      <w:r w:rsidRPr="001360B1">
        <w:rPr>
          <w:spacing w:val="6"/>
          <w:sz w:val="28"/>
          <w:szCs w:val="28"/>
          <w:lang w:val="nl-NL"/>
        </w:rPr>
        <w:t>ê</w:t>
      </w:r>
      <w:r>
        <w:rPr>
          <w:spacing w:val="6"/>
          <w:sz w:val="28"/>
          <w:szCs w:val="28"/>
          <w:lang w:val="nl-NL"/>
        </w:rPr>
        <w:t>n c</w:t>
      </w:r>
      <w:r w:rsidRPr="001360B1">
        <w:rPr>
          <w:spacing w:val="6"/>
          <w:sz w:val="28"/>
          <w:szCs w:val="28"/>
          <w:lang w:val="nl-NL"/>
        </w:rPr>
        <w:t>ủa</w:t>
      </w:r>
      <w:r>
        <w:rPr>
          <w:spacing w:val="6"/>
          <w:sz w:val="28"/>
          <w:szCs w:val="28"/>
          <w:lang w:val="nl-NL"/>
        </w:rPr>
        <w:t xml:space="preserve"> qu</w:t>
      </w:r>
      <w:r w:rsidRPr="001360B1">
        <w:rPr>
          <w:spacing w:val="6"/>
          <w:sz w:val="28"/>
          <w:szCs w:val="28"/>
          <w:lang w:val="nl-NL"/>
        </w:rPr>
        <w:t>ý</w:t>
      </w:r>
      <w:r>
        <w:rPr>
          <w:spacing w:val="6"/>
          <w:sz w:val="28"/>
          <w:szCs w:val="28"/>
          <w:lang w:val="nl-NL"/>
        </w:rPr>
        <w:t xml:space="preserve"> b</w:t>
      </w:r>
      <w:r w:rsidRPr="001360B1">
        <w:rPr>
          <w:spacing w:val="6"/>
          <w:sz w:val="28"/>
          <w:szCs w:val="28"/>
          <w:lang w:val="nl-NL"/>
        </w:rPr>
        <w:t>áo</w:t>
      </w:r>
      <w:r>
        <w:rPr>
          <w:spacing w:val="6"/>
          <w:sz w:val="28"/>
          <w:szCs w:val="28"/>
          <w:lang w:val="nl-NL"/>
        </w:rPr>
        <w:t xml:space="preserve"> c</w:t>
      </w:r>
      <w:r w:rsidRPr="001360B1">
        <w:rPr>
          <w:spacing w:val="6"/>
          <w:sz w:val="28"/>
          <w:szCs w:val="28"/>
          <w:lang w:val="nl-NL"/>
        </w:rPr>
        <w:t>áo</w:t>
      </w:r>
      <w:r>
        <w:rPr>
          <w:spacing w:val="6"/>
          <w:sz w:val="28"/>
          <w:szCs w:val="28"/>
          <w:lang w:val="nl-NL"/>
        </w:rPr>
        <w:t xml:space="preserve"> đ</w:t>
      </w:r>
      <w:r w:rsidRPr="001360B1">
        <w:rPr>
          <w:spacing w:val="6"/>
          <w:sz w:val="28"/>
          <w:szCs w:val="28"/>
          <w:lang w:val="nl-NL"/>
        </w:rPr>
        <w:t>ế</w:t>
      </w:r>
      <w:r>
        <w:rPr>
          <w:spacing w:val="6"/>
          <w:sz w:val="28"/>
          <w:szCs w:val="28"/>
          <w:lang w:val="nl-NL"/>
        </w:rPr>
        <w:t>n ng</w:t>
      </w:r>
      <w:r w:rsidRPr="001360B1">
        <w:rPr>
          <w:spacing w:val="6"/>
          <w:sz w:val="28"/>
          <w:szCs w:val="28"/>
          <w:lang w:val="nl-NL"/>
        </w:rPr>
        <w:t>ày</w:t>
      </w:r>
      <w:r>
        <w:rPr>
          <w:spacing w:val="6"/>
          <w:sz w:val="28"/>
          <w:szCs w:val="28"/>
          <w:lang w:val="nl-NL"/>
        </w:rPr>
        <w:t xml:space="preserve"> cu</w:t>
      </w:r>
      <w:r w:rsidRPr="001360B1">
        <w:rPr>
          <w:spacing w:val="6"/>
          <w:sz w:val="28"/>
          <w:szCs w:val="28"/>
          <w:lang w:val="nl-NL"/>
        </w:rPr>
        <w:t>ối</w:t>
      </w:r>
      <w:r>
        <w:rPr>
          <w:spacing w:val="6"/>
          <w:sz w:val="28"/>
          <w:szCs w:val="28"/>
          <w:lang w:val="nl-NL"/>
        </w:rPr>
        <w:t xml:space="preserve"> c</w:t>
      </w:r>
      <w:r w:rsidRPr="001360B1">
        <w:rPr>
          <w:spacing w:val="6"/>
          <w:sz w:val="28"/>
          <w:szCs w:val="28"/>
          <w:lang w:val="nl-NL"/>
        </w:rPr>
        <w:t>ùng</w:t>
      </w:r>
      <w:r>
        <w:rPr>
          <w:spacing w:val="6"/>
          <w:sz w:val="28"/>
          <w:szCs w:val="28"/>
          <w:lang w:val="nl-NL"/>
        </w:rPr>
        <w:t xml:space="preserve"> c</w:t>
      </w:r>
      <w:r w:rsidRPr="001360B1">
        <w:rPr>
          <w:spacing w:val="6"/>
          <w:sz w:val="28"/>
          <w:szCs w:val="28"/>
          <w:lang w:val="nl-NL"/>
        </w:rPr>
        <w:t>ủa</w:t>
      </w:r>
      <w:r>
        <w:rPr>
          <w:spacing w:val="6"/>
          <w:sz w:val="28"/>
          <w:szCs w:val="28"/>
          <w:lang w:val="nl-NL"/>
        </w:rPr>
        <w:t xml:space="preserve"> qu</w:t>
      </w:r>
      <w:r w:rsidRPr="001360B1">
        <w:rPr>
          <w:spacing w:val="6"/>
          <w:sz w:val="28"/>
          <w:szCs w:val="28"/>
          <w:lang w:val="nl-NL"/>
        </w:rPr>
        <w:t>ý</w:t>
      </w:r>
      <w:r>
        <w:rPr>
          <w:spacing w:val="6"/>
          <w:sz w:val="28"/>
          <w:szCs w:val="28"/>
          <w:lang w:val="nl-NL"/>
        </w:rPr>
        <w:t xml:space="preserve"> b</w:t>
      </w:r>
      <w:r w:rsidRPr="001360B1">
        <w:rPr>
          <w:spacing w:val="6"/>
          <w:sz w:val="28"/>
          <w:szCs w:val="28"/>
          <w:lang w:val="nl-NL"/>
        </w:rPr>
        <w:t>áo</w:t>
      </w:r>
      <w:r>
        <w:rPr>
          <w:spacing w:val="6"/>
          <w:sz w:val="28"/>
          <w:szCs w:val="28"/>
          <w:lang w:val="nl-NL"/>
        </w:rPr>
        <w:t xml:space="preserve"> c</w:t>
      </w:r>
      <w:r w:rsidRPr="001360B1">
        <w:rPr>
          <w:spacing w:val="6"/>
          <w:sz w:val="28"/>
          <w:szCs w:val="28"/>
          <w:lang w:val="nl-NL"/>
        </w:rPr>
        <w:t>áo</w:t>
      </w:r>
      <w:r>
        <w:rPr>
          <w:spacing w:val="6"/>
          <w:sz w:val="28"/>
          <w:szCs w:val="28"/>
          <w:lang w:val="nl-NL"/>
        </w:rPr>
        <w:t xml:space="preserve"> (đối với số liệu lũy kế là ngày đầu năm báo cáo).</w:t>
      </w:r>
    </w:p>
    <w:p w:rsidR="00D877B5" w:rsidRPr="004D5880" w:rsidRDefault="00D877B5" w:rsidP="00FE3064">
      <w:pPr>
        <w:spacing w:before="120" w:after="120" w:line="340" w:lineRule="exact"/>
        <w:ind w:firstLine="709"/>
        <w:jc w:val="both"/>
        <w:rPr>
          <w:sz w:val="28"/>
          <w:szCs w:val="28"/>
          <w:lang w:val="nl-NL" w:eastAsia="vi-VN"/>
        </w:rPr>
      </w:pPr>
      <w:r>
        <w:rPr>
          <w:spacing w:val="6"/>
          <w:sz w:val="28"/>
          <w:szCs w:val="28"/>
          <w:lang w:val="nl-NL"/>
        </w:rPr>
        <w:t>+ Đ</w:t>
      </w:r>
      <w:r w:rsidRPr="002A0D5E">
        <w:rPr>
          <w:spacing w:val="6"/>
          <w:sz w:val="28"/>
          <w:szCs w:val="28"/>
          <w:lang w:val="nl-NL"/>
        </w:rPr>
        <w:t>ối</w:t>
      </w:r>
      <w:r>
        <w:rPr>
          <w:spacing w:val="6"/>
          <w:sz w:val="28"/>
          <w:szCs w:val="28"/>
          <w:lang w:val="nl-NL"/>
        </w:rPr>
        <w:t xml:space="preserve"> v</w:t>
      </w:r>
      <w:r w:rsidRPr="002A0D5E">
        <w:rPr>
          <w:spacing w:val="6"/>
          <w:sz w:val="28"/>
          <w:szCs w:val="28"/>
          <w:lang w:val="nl-NL"/>
        </w:rPr>
        <w:t>ới</w:t>
      </w:r>
      <w:r>
        <w:rPr>
          <w:spacing w:val="6"/>
          <w:sz w:val="28"/>
          <w:szCs w:val="28"/>
          <w:lang w:val="nl-NL"/>
        </w:rPr>
        <w:t xml:space="preserve"> b</w:t>
      </w:r>
      <w:r w:rsidRPr="002A0D5E">
        <w:rPr>
          <w:spacing w:val="6"/>
          <w:sz w:val="28"/>
          <w:szCs w:val="28"/>
          <w:lang w:val="nl-NL"/>
        </w:rPr>
        <w:t>áo</w:t>
      </w:r>
      <w:r>
        <w:rPr>
          <w:spacing w:val="6"/>
          <w:sz w:val="28"/>
          <w:szCs w:val="28"/>
          <w:lang w:val="nl-NL"/>
        </w:rPr>
        <w:t xml:space="preserve"> c</w:t>
      </w:r>
      <w:r w:rsidRPr="002A0D5E">
        <w:rPr>
          <w:spacing w:val="6"/>
          <w:sz w:val="28"/>
          <w:szCs w:val="28"/>
          <w:lang w:val="nl-NL"/>
        </w:rPr>
        <w:t>áo</w:t>
      </w:r>
      <w:r>
        <w:rPr>
          <w:spacing w:val="6"/>
          <w:sz w:val="28"/>
          <w:szCs w:val="28"/>
          <w:lang w:val="nl-NL"/>
        </w:rPr>
        <w:t xml:space="preserve"> t</w:t>
      </w:r>
      <w:r w:rsidRPr="002A0D5E">
        <w:rPr>
          <w:spacing w:val="6"/>
          <w:sz w:val="28"/>
          <w:szCs w:val="28"/>
          <w:lang w:val="nl-NL"/>
        </w:rPr>
        <w:t>ài</w:t>
      </w:r>
      <w:r>
        <w:rPr>
          <w:spacing w:val="6"/>
          <w:sz w:val="28"/>
          <w:szCs w:val="28"/>
          <w:lang w:val="nl-NL"/>
        </w:rPr>
        <w:t xml:space="preserve"> ch</w:t>
      </w:r>
      <w:r w:rsidRPr="002A0D5E">
        <w:rPr>
          <w:spacing w:val="6"/>
          <w:sz w:val="28"/>
          <w:szCs w:val="28"/>
          <w:lang w:val="nl-NL"/>
        </w:rPr>
        <w:t>ín</w:t>
      </w:r>
      <w:r>
        <w:rPr>
          <w:spacing w:val="6"/>
          <w:sz w:val="28"/>
          <w:szCs w:val="28"/>
          <w:lang w:val="nl-NL"/>
        </w:rPr>
        <w:t>h n</w:t>
      </w:r>
      <w:r w:rsidRPr="00D84CA7">
        <w:rPr>
          <w:spacing w:val="6"/>
          <w:sz w:val="28"/>
          <w:szCs w:val="28"/>
          <w:lang w:val="nl-NL"/>
        </w:rPr>
        <w:t>ă</w:t>
      </w:r>
      <w:r>
        <w:rPr>
          <w:spacing w:val="6"/>
          <w:sz w:val="28"/>
          <w:szCs w:val="28"/>
          <w:lang w:val="nl-NL"/>
        </w:rPr>
        <w:t>m: T</w:t>
      </w:r>
      <w:r w:rsidRPr="002A0D5E">
        <w:rPr>
          <w:spacing w:val="6"/>
          <w:sz w:val="28"/>
          <w:szCs w:val="28"/>
          <w:lang w:val="nl-NL"/>
        </w:rPr>
        <w:t>ính</w:t>
      </w:r>
      <w:r>
        <w:rPr>
          <w:spacing w:val="6"/>
          <w:sz w:val="28"/>
          <w:szCs w:val="28"/>
          <w:lang w:val="nl-NL"/>
        </w:rPr>
        <w:t xml:space="preserve"> t</w:t>
      </w:r>
      <w:r w:rsidRPr="002A0D5E">
        <w:rPr>
          <w:spacing w:val="6"/>
          <w:sz w:val="28"/>
          <w:szCs w:val="28"/>
          <w:lang w:val="nl-NL"/>
        </w:rPr>
        <w:t>ừ</w:t>
      </w:r>
      <w:r>
        <w:rPr>
          <w:spacing w:val="6"/>
          <w:sz w:val="28"/>
          <w:szCs w:val="28"/>
          <w:lang w:val="nl-NL"/>
        </w:rPr>
        <w:t xml:space="preserve"> ng</w:t>
      </w:r>
      <w:r w:rsidRPr="002A0D5E">
        <w:rPr>
          <w:spacing w:val="6"/>
          <w:sz w:val="28"/>
          <w:szCs w:val="28"/>
          <w:lang w:val="nl-NL"/>
        </w:rPr>
        <w:t>ày</w:t>
      </w:r>
      <w:r>
        <w:rPr>
          <w:spacing w:val="6"/>
          <w:sz w:val="28"/>
          <w:szCs w:val="28"/>
          <w:lang w:val="nl-NL"/>
        </w:rPr>
        <w:t xml:space="preserve"> 01 th</w:t>
      </w:r>
      <w:r w:rsidRPr="00D84CA7">
        <w:rPr>
          <w:spacing w:val="6"/>
          <w:sz w:val="28"/>
          <w:szCs w:val="28"/>
          <w:lang w:val="nl-NL"/>
        </w:rPr>
        <w:t>áng</w:t>
      </w:r>
      <w:r>
        <w:rPr>
          <w:spacing w:val="6"/>
          <w:sz w:val="28"/>
          <w:szCs w:val="28"/>
          <w:lang w:val="nl-NL"/>
        </w:rPr>
        <w:t xml:space="preserve"> 01 n</w:t>
      </w:r>
      <w:r w:rsidRPr="00D84CA7">
        <w:rPr>
          <w:spacing w:val="6"/>
          <w:sz w:val="28"/>
          <w:szCs w:val="28"/>
          <w:lang w:val="nl-NL"/>
        </w:rPr>
        <w:t>ă</w:t>
      </w:r>
      <w:r>
        <w:rPr>
          <w:spacing w:val="6"/>
          <w:sz w:val="28"/>
          <w:szCs w:val="28"/>
          <w:lang w:val="nl-NL"/>
        </w:rPr>
        <w:t>m b</w:t>
      </w:r>
      <w:r w:rsidRPr="001360B1">
        <w:rPr>
          <w:spacing w:val="6"/>
          <w:sz w:val="28"/>
          <w:szCs w:val="28"/>
          <w:lang w:val="nl-NL"/>
        </w:rPr>
        <w:t>áo</w:t>
      </w:r>
      <w:r>
        <w:rPr>
          <w:spacing w:val="6"/>
          <w:sz w:val="28"/>
          <w:szCs w:val="28"/>
          <w:lang w:val="nl-NL"/>
        </w:rPr>
        <w:t xml:space="preserve"> c</w:t>
      </w:r>
      <w:r w:rsidRPr="001360B1">
        <w:rPr>
          <w:spacing w:val="6"/>
          <w:sz w:val="28"/>
          <w:szCs w:val="28"/>
          <w:lang w:val="nl-NL"/>
        </w:rPr>
        <w:t>áo</w:t>
      </w:r>
      <w:r>
        <w:rPr>
          <w:spacing w:val="6"/>
          <w:sz w:val="28"/>
          <w:szCs w:val="28"/>
          <w:lang w:val="nl-NL"/>
        </w:rPr>
        <w:t xml:space="preserve"> đ</w:t>
      </w:r>
      <w:r w:rsidRPr="001360B1">
        <w:rPr>
          <w:spacing w:val="6"/>
          <w:sz w:val="28"/>
          <w:szCs w:val="28"/>
          <w:lang w:val="nl-NL"/>
        </w:rPr>
        <w:t>ế</w:t>
      </w:r>
      <w:r>
        <w:rPr>
          <w:spacing w:val="6"/>
          <w:sz w:val="28"/>
          <w:szCs w:val="28"/>
          <w:lang w:val="nl-NL"/>
        </w:rPr>
        <w:t>n ng</w:t>
      </w:r>
      <w:r w:rsidRPr="001360B1">
        <w:rPr>
          <w:spacing w:val="6"/>
          <w:sz w:val="28"/>
          <w:szCs w:val="28"/>
          <w:lang w:val="nl-NL"/>
        </w:rPr>
        <w:t>ày</w:t>
      </w:r>
      <w:r>
        <w:rPr>
          <w:spacing w:val="6"/>
          <w:sz w:val="28"/>
          <w:szCs w:val="28"/>
          <w:lang w:val="nl-NL"/>
        </w:rPr>
        <w:t xml:space="preserve"> 31 th</w:t>
      </w:r>
      <w:r w:rsidRPr="00D84CA7">
        <w:rPr>
          <w:spacing w:val="6"/>
          <w:sz w:val="28"/>
          <w:szCs w:val="28"/>
          <w:lang w:val="nl-NL"/>
        </w:rPr>
        <w:t>áng</w:t>
      </w:r>
      <w:r>
        <w:rPr>
          <w:spacing w:val="6"/>
          <w:sz w:val="28"/>
          <w:szCs w:val="28"/>
          <w:lang w:val="nl-NL"/>
        </w:rPr>
        <w:t xml:space="preserve"> 12 n</w:t>
      </w:r>
      <w:r w:rsidRPr="00D84CA7">
        <w:rPr>
          <w:spacing w:val="6"/>
          <w:sz w:val="28"/>
          <w:szCs w:val="28"/>
          <w:lang w:val="nl-NL"/>
        </w:rPr>
        <w:t>ă</w:t>
      </w:r>
      <w:r>
        <w:rPr>
          <w:spacing w:val="6"/>
          <w:sz w:val="28"/>
          <w:szCs w:val="28"/>
          <w:lang w:val="nl-NL"/>
        </w:rPr>
        <w:t>m b</w:t>
      </w:r>
      <w:r w:rsidRPr="001360B1">
        <w:rPr>
          <w:spacing w:val="6"/>
          <w:sz w:val="28"/>
          <w:szCs w:val="28"/>
          <w:lang w:val="nl-NL"/>
        </w:rPr>
        <w:t>áo</w:t>
      </w:r>
      <w:r>
        <w:rPr>
          <w:spacing w:val="6"/>
          <w:sz w:val="28"/>
          <w:szCs w:val="28"/>
          <w:lang w:val="nl-NL"/>
        </w:rPr>
        <w:t xml:space="preserve"> c</w:t>
      </w:r>
      <w:r w:rsidRPr="001360B1">
        <w:rPr>
          <w:spacing w:val="6"/>
          <w:sz w:val="28"/>
          <w:szCs w:val="28"/>
          <w:lang w:val="nl-NL"/>
        </w:rPr>
        <w:t>áo</w:t>
      </w:r>
      <w:r>
        <w:rPr>
          <w:spacing w:val="6"/>
          <w:sz w:val="28"/>
          <w:szCs w:val="28"/>
          <w:lang w:val="nl-NL"/>
        </w:rPr>
        <w:t>.</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 xml:space="preserve">b) </w:t>
      </w:r>
      <w:r w:rsidRPr="00BC18FD">
        <w:rPr>
          <w:bCs/>
          <w:sz w:val="28"/>
          <w:szCs w:val="28"/>
          <w:lang w:val="vi-VN" w:eastAsia="vi-VN"/>
        </w:rPr>
        <w:t>Phương thức gửi báo cáo</w:t>
      </w:r>
      <w:r w:rsidR="007E753A" w:rsidRPr="007E753A">
        <w:rPr>
          <w:sz w:val="28"/>
          <w:szCs w:val="28"/>
          <w:lang w:val="nl-NL" w:eastAsia="vi-VN"/>
        </w:rPr>
        <w:t xml:space="preserve"> </w:t>
      </w:r>
      <w:r w:rsidRPr="00BC18FD">
        <w:rPr>
          <w:sz w:val="28"/>
          <w:szCs w:val="28"/>
          <w:lang w:val="vi-VN" w:eastAsia="vi-VN"/>
        </w:rPr>
        <w:t>thực hiện theo một trong các phương thức sau:</w:t>
      </w:r>
    </w:p>
    <w:p w:rsidR="00D877B5" w:rsidRDefault="00D877B5" w:rsidP="00FE3064">
      <w:pPr>
        <w:spacing w:before="120" w:after="120" w:line="340" w:lineRule="exact"/>
        <w:ind w:firstLine="709"/>
        <w:jc w:val="both"/>
        <w:rPr>
          <w:sz w:val="28"/>
          <w:szCs w:val="28"/>
          <w:lang w:val="vi-VN" w:eastAsia="vi-VN"/>
        </w:rPr>
      </w:pPr>
      <w:r>
        <w:rPr>
          <w:sz w:val="28"/>
          <w:szCs w:val="28"/>
          <w:lang w:val="vi-VN" w:eastAsia="vi-VN"/>
        </w:rPr>
        <w:t>- Gửi trực tiếp dưới hình thức văn bản giấy;</w:t>
      </w:r>
    </w:p>
    <w:p w:rsidR="00D877B5" w:rsidRDefault="00D877B5" w:rsidP="00FE3064">
      <w:pPr>
        <w:spacing w:before="120" w:after="120" w:line="340" w:lineRule="exact"/>
        <w:ind w:firstLine="709"/>
        <w:jc w:val="both"/>
        <w:rPr>
          <w:sz w:val="28"/>
          <w:szCs w:val="28"/>
          <w:lang w:val="vi-VN" w:eastAsia="vi-VN"/>
        </w:rPr>
      </w:pPr>
      <w:r>
        <w:rPr>
          <w:sz w:val="28"/>
          <w:szCs w:val="28"/>
          <w:lang w:val="vi-VN" w:eastAsia="vi-VN"/>
        </w:rPr>
        <w:t>- Gửi qua dịch vụ bưu chính</w:t>
      </w:r>
      <w:r>
        <w:rPr>
          <w:lang w:val="vi-VN" w:eastAsia="vi-VN"/>
        </w:rPr>
        <w:t xml:space="preserve"> </w:t>
      </w:r>
      <w:r>
        <w:rPr>
          <w:sz w:val="28"/>
          <w:szCs w:val="28"/>
          <w:lang w:val="vi-VN" w:eastAsia="vi-VN"/>
        </w:rPr>
        <w:t>dưới hình thức văn bản giấy;</w:t>
      </w:r>
    </w:p>
    <w:p w:rsidR="00513DD3" w:rsidRPr="00946314" w:rsidRDefault="007E753A" w:rsidP="00FE3064">
      <w:pPr>
        <w:spacing w:before="120" w:after="120" w:line="340" w:lineRule="exact"/>
        <w:ind w:firstLine="709"/>
        <w:jc w:val="both"/>
        <w:rPr>
          <w:color w:val="000000"/>
          <w:sz w:val="28"/>
          <w:szCs w:val="28"/>
          <w:lang w:val="vi-VN" w:eastAsia="vi-VN"/>
        </w:rPr>
      </w:pPr>
      <w:r w:rsidRPr="007E753A">
        <w:rPr>
          <w:color w:val="000000"/>
          <w:sz w:val="28"/>
          <w:szCs w:val="28"/>
          <w:lang w:val="vi-VN" w:eastAsia="vi-VN"/>
        </w:rPr>
        <w:t>- Gửi qua hệ thống thư điện tử hoặc hệ thống phần mềm thông tin báo cáo chuyên dùng;</w:t>
      </w:r>
    </w:p>
    <w:p w:rsidR="00EB0471" w:rsidRPr="00491A16" w:rsidRDefault="007E753A" w:rsidP="00FE3064">
      <w:pPr>
        <w:spacing w:before="120" w:after="120" w:line="340" w:lineRule="exact"/>
        <w:ind w:firstLine="709"/>
        <w:jc w:val="both"/>
        <w:rPr>
          <w:sz w:val="28"/>
          <w:szCs w:val="28"/>
          <w:lang w:val="vi-VN" w:eastAsia="vi-VN"/>
        </w:rPr>
      </w:pPr>
      <w:r w:rsidRPr="007E753A">
        <w:rPr>
          <w:sz w:val="28"/>
          <w:szCs w:val="28"/>
          <w:lang w:val="vi-VN"/>
        </w:rPr>
        <w:t>-</w:t>
      </w:r>
      <w:r w:rsidR="00D877B5" w:rsidRPr="00180914">
        <w:rPr>
          <w:sz w:val="28"/>
          <w:szCs w:val="28"/>
          <w:lang w:val="vi-VN"/>
        </w:rPr>
        <w:t xml:space="preserve"> Các phương thức khác theo quy định của pháp luật</w:t>
      </w:r>
      <w:r w:rsidR="00D877B5" w:rsidRPr="00180914">
        <w:rPr>
          <w:sz w:val="28"/>
          <w:szCs w:val="28"/>
          <w:lang w:val="vi-VN" w:eastAsia="vi-VN"/>
        </w:rPr>
        <w:t>.</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c) Nội dung, thời gian chốt số liệu và thời hạn gửi báo cáo đột xuất quy định tại khoản 6 Điều này thực hiện theo yêu cầu của Ngân hàng Nhà nước Việt Nam và cơ quan quản lý nhà nước."</w:t>
      </w:r>
    </w:p>
    <w:p w:rsidR="00D877B5" w:rsidRPr="00D877B5" w:rsidRDefault="00123579" w:rsidP="00FE3064">
      <w:pPr>
        <w:spacing w:before="120" w:after="120" w:line="340" w:lineRule="exact"/>
        <w:ind w:firstLine="709"/>
        <w:jc w:val="both"/>
        <w:rPr>
          <w:b/>
          <w:sz w:val="28"/>
          <w:szCs w:val="28"/>
          <w:lang w:val="nl-NL" w:eastAsia="vi-VN"/>
        </w:rPr>
      </w:pPr>
      <w:r>
        <w:rPr>
          <w:b/>
          <w:sz w:val="28"/>
          <w:szCs w:val="28"/>
          <w:lang w:val="nl-NL" w:eastAsia="vi-VN"/>
        </w:rPr>
        <w:t>Điều 3. Bổ sung khoản 4 Điều 8 Thông tư số 53/2017/TT-BTC ngày 19 tháng 5 năm 2017 của Bộ Tài chính hướng dẫn thi hành Nghị định số 69/2016/NĐ-CP ngày 01 tháng 7 năm 2016 của Chính phủ về điều kiện kinh doanh dịch vụ mua bán nợ</w:t>
      </w:r>
      <w:r w:rsidR="007E753A" w:rsidRPr="007E753A">
        <w:rPr>
          <w:b/>
          <w:i/>
          <w:iCs/>
          <w:sz w:val="28"/>
          <w:szCs w:val="28"/>
          <w:shd w:val="clear" w:color="auto" w:fill="FFFFFF"/>
          <w:lang w:val="vi-VN" w:eastAsia="vi-VN"/>
        </w:rPr>
        <w:t xml:space="preserve"> </w:t>
      </w:r>
      <w:r w:rsidR="007E753A" w:rsidRPr="007E753A">
        <w:rPr>
          <w:b/>
          <w:sz w:val="28"/>
          <w:szCs w:val="28"/>
          <w:lang w:val="nl-NL" w:eastAsia="vi-VN"/>
        </w:rPr>
        <w:t>như sau:</w:t>
      </w:r>
    </w:p>
    <w:p w:rsidR="00D877B5" w:rsidRDefault="00D877B5" w:rsidP="00FE3064">
      <w:pPr>
        <w:spacing w:before="120" w:after="120" w:line="340" w:lineRule="exact"/>
        <w:ind w:firstLine="709"/>
        <w:jc w:val="both"/>
        <w:rPr>
          <w:sz w:val="28"/>
          <w:szCs w:val="28"/>
          <w:lang w:val="nl-NL" w:eastAsia="vi-VN"/>
        </w:rPr>
      </w:pPr>
      <w:r w:rsidRPr="00BC18FD">
        <w:rPr>
          <w:sz w:val="28"/>
          <w:szCs w:val="28"/>
          <w:lang w:val="nl-NL" w:eastAsia="vi-VN"/>
        </w:rPr>
        <w:t xml:space="preserve">“4. </w:t>
      </w:r>
      <w:r w:rsidRPr="00BC18FD">
        <w:rPr>
          <w:bCs/>
          <w:sz w:val="28"/>
          <w:szCs w:val="28"/>
          <w:lang w:val="vi-VN" w:eastAsia="vi-VN"/>
        </w:rPr>
        <w:t>T</w:t>
      </w:r>
      <w:r w:rsidRPr="00BC18FD">
        <w:rPr>
          <w:sz w:val="28"/>
          <w:szCs w:val="28"/>
          <w:lang w:val="vi-VN" w:eastAsia="vi-VN"/>
        </w:rPr>
        <w:t xml:space="preserve">hời gian chốt số liệu </w:t>
      </w:r>
      <w:r w:rsidR="007E753A" w:rsidRPr="007E753A">
        <w:rPr>
          <w:sz w:val="28"/>
          <w:szCs w:val="28"/>
          <w:lang w:val="nl-NL" w:eastAsia="vi-VN"/>
        </w:rPr>
        <w:t>và</w:t>
      </w:r>
      <w:r w:rsidRPr="00BC18FD">
        <w:rPr>
          <w:bCs/>
          <w:sz w:val="28"/>
          <w:szCs w:val="28"/>
          <w:lang w:val="vi-VN" w:eastAsia="vi-VN"/>
        </w:rPr>
        <w:t xml:space="preserve"> phương thức gửi báo cáo</w:t>
      </w:r>
      <w:r w:rsidRPr="00BC18FD">
        <w:rPr>
          <w:sz w:val="28"/>
          <w:szCs w:val="28"/>
          <w:lang w:val="vi-VN" w:eastAsia="vi-VN"/>
        </w:rPr>
        <w:t>:</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a) Thời gian chốt số liệu báo cáo quý, năm</w:t>
      </w:r>
      <w:r w:rsidRPr="00BC18FD">
        <w:rPr>
          <w:sz w:val="28"/>
          <w:szCs w:val="28"/>
          <w:lang w:val="nl-NL" w:eastAsia="vi-VN"/>
        </w:rPr>
        <w:t xml:space="preserve">: </w:t>
      </w:r>
      <w:r w:rsidR="000C0566">
        <w:rPr>
          <w:sz w:val="28"/>
          <w:szCs w:val="28"/>
          <w:lang w:val="nl-NL" w:eastAsia="vi-VN"/>
        </w:rPr>
        <w:t>T</w:t>
      </w:r>
      <w:r w:rsidR="000C0566" w:rsidRPr="000C0566">
        <w:rPr>
          <w:sz w:val="28"/>
          <w:szCs w:val="28"/>
          <w:lang w:val="nl-NL" w:eastAsia="vi-VN"/>
        </w:rPr>
        <w:t>ính</w:t>
      </w:r>
      <w:r w:rsidR="000C0566">
        <w:rPr>
          <w:sz w:val="28"/>
          <w:szCs w:val="28"/>
          <w:lang w:val="nl-NL" w:eastAsia="vi-VN"/>
        </w:rPr>
        <w:t xml:space="preserve"> t</w:t>
      </w:r>
      <w:r w:rsidR="000C0566" w:rsidRPr="000C0566">
        <w:rPr>
          <w:sz w:val="28"/>
          <w:szCs w:val="28"/>
          <w:lang w:val="nl-NL" w:eastAsia="vi-VN"/>
        </w:rPr>
        <w:t>ừ</w:t>
      </w:r>
      <w:r w:rsidR="000C0566">
        <w:rPr>
          <w:sz w:val="28"/>
          <w:szCs w:val="28"/>
          <w:lang w:val="nl-NL" w:eastAsia="vi-VN"/>
        </w:rPr>
        <w:t xml:space="preserve"> th</w:t>
      </w:r>
      <w:r w:rsidR="000C0566" w:rsidRPr="000C0566">
        <w:rPr>
          <w:sz w:val="28"/>
          <w:szCs w:val="28"/>
          <w:lang w:val="nl-NL" w:eastAsia="vi-VN"/>
        </w:rPr>
        <w:t>ời</w:t>
      </w:r>
      <w:r w:rsidR="000C0566">
        <w:rPr>
          <w:sz w:val="28"/>
          <w:szCs w:val="28"/>
          <w:lang w:val="nl-NL" w:eastAsia="vi-VN"/>
        </w:rPr>
        <w:t xml:space="preserve"> </w:t>
      </w:r>
      <w:r w:rsidR="000C0566" w:rsidRPr="000C0566">
        <w:rPr>
          <w:sz w:val="28"/>
          <w:szCs w:val="28"/>
          <w:lang w:val="nl-NL" w:eastAsia="vi-VN"/>
        </w:rPr>
        <w:t>đ</w:t>
      </w:r>
      <w:r w:rsidR="000C0566">
        <w:rPr>
          <w:sz w:val="28"/>
          <w:szCs w:val="28"/>
          <w:lang w:val="nl-NL" w:eastAsia="vi-VN"/>
        </w:rPr>
        <w:t>i</w:t>
      </w:r>
      <w:r w:rsidR="000C0566" w:rsidRPr="000C0566">
        <w:rPr>
          <w:sz w:val="28"/>
          <w:szCs w:val="28"/>
          <w:lang w:val="nl-NL" w:eastAsia="vi-VN"/>
        </w:rPr>
        <w:t>ể</w:t>
      </w:r>
      <w:r w:rsidR="000C0566">
        <w:rPr>
          <w:sz w:val="28"/>
          <w:szCs w:val="28"/>
          <w:lang w:val="nl-NL" w:eastAsia="vi-VN"/>
        </w:rPr>
        <w:t>m b</w:t>
      </w:r>
      <w:r w:rsidR="000C0566" w:rsidRPr="000C0566">
        <w:rPr>
          <w:sz w:val="28"/>
          <w:szCs w:val="28"/>
          <w:lang w:val="nl-NL" w:eastAsia="vi-VN"/>
        </w:rPr>
        <w:t>ắt</w:t>
      </w:r>
      <w:r w:rsidR="000C0566">
        <w:rPr>
          <w:sz w:val="28"/>
          <w:szCs w:val="28"/>
          <w:lang w:val="nl-NL" w:eastAsia="vi-VN"/>
        </w:rPr>
        <w:t xml:space="preserve"> đ</w:t>
      </w:r>
      <w:r w:rsidR="000C0566" w:rsidRPr="000C0566">
        <w:rPr>
          <w:sz w:val="28"/>
          <w:szCs w:val="28"/>
          <w:lang w:val="nl-NL" w:eastAsia="vi-VN"/>
        </w:rPr>
        <w:t>ầu</w:t>
      </w:r>
      <w:r w:rsidR="000C0566">
        <w:rPr>
          <w:sz w:val="28"/>
          <w:szCs w:val="28"/>
          <w:lang w:val="nl-NL" w:eastAsia="vi-VN"/>
        </w:rPr>
        <w:t xml:space="preserve"> l</w:t>
      </w:r>
      <w:r w:rsidR="000C0566" w:rsidRPr="000C0566">
        <w:rPr>
          <w:sz w:val="28"/>
          <w:szCs w:val="28"/>
          <w:lang w:val="nl-NL" w:eastAsia="vi-VN"/>
        </w:rPr>
        <w:t>ấy</w:t>
      </w:r>
      <w:r w:rsidR="000C0566">
        <w:rPr>
          <w:sz w:val="28"/>
          <w:szCs w:val="28"/>
          <w:lang w:val="nl-NL" w:eastAsia="vi-VN"/>
        </w:rPr>
        <w:t xml:space="preserve"> s</w:t>
      </w:r>
      <w:r w:rsidR="000C0566" w:rsidRPr="000C0566">
        <w:rPr>
          <w:sz w:val="28"/>
          <w:szCs w:val="28"/>
          <w:lang w:val="nl-NL" w:eastAsia="vi-VN"/>
        </w:rPr>
        <w:t>ố</w:t>
      </w:r>
      <w:r w:rsidR="000C0566">
        <w:rPr>
          <w:sz w:val="28"/>
          <w:szCs w:val="28"/>
          <w:lang w:val="nl-NL" w:eastAsia="vi-VN"/>
        </w:rPr>
        <w:t xml:space="preserve"> li</w:t>
      </w:r>
      <w:r w:rsidR="000C0566" w:rsidRPr="000C0566">
        <w:rPr>
          <w:sz w:val="28"/>
          <w:szCs w:val="28"/>
          <w:lang w:val="nl-NL" w:eastAsia="vi-VN"/>
        </w:rPr>
        <w:t>ệu</w:t>
      </w:r>
      <w:r w:rsidR="000C0566">
        <w:rPr>
          <w:sz w:val="28"/>
          <w:szCs w:val="28"/>
          <w:lang w:val="nl-NL" w:eastAsia="vi-VN"/>
        </w:rPr>
        <w:t xml:space="preserve"> đ</w:t>
      </w:r>
      <w:r w:rsidR="000C0566" w:rsidRPr="000C0566">
        <w:rPr>
          <w:sz w:val="28"/>
          <w:szCs w:val="28"/>
          <w:lang w:val="nl-NL" w:eastAsia="vi-VN"/>
        </w:rPr>
        <w:t>ến</w:t>
      </w:r>
      <w:r w:rsidR="000C0566">
        <w:rPr>
          <w:sz w:val="28"/>
          <w:szCs w:val="28"/>
          <w:lang w:val="nl-NL" w:eastAsia="vi-VN"/>
        </w:rPr>
        <w:t xml:space="preserve"> h</w:t>
      </w:r>
      <w:r w:rsidR="000C0566" w:rsidRPr="000C0566">
        <w:rPr>
          <w:sz w:val="28"/>
          <w:szCs w:val="28"/>
          <w:lang w:val="nl-NL" w:eastAsia="vi-VN"/>
        </w:rPr>
        <w:t>ết</w:t>
      </w:r>
      <w:r w:rsidR="000C0566">
        <w:rPr>
          <w:sz w:val="28"/>
          <w:szCs w:val="28"/>
          <w:lang w:val="nl-NL" w:eastAsia="vi-VN"/>
        </w:rPr>
        <w:t xml:space="preserve"> th</w:t>
      </w:r>
      <w:r w:rsidR="000C0566" w:rsidRPr="000C0566">
        <w:rPr>
          <w:sz w:val="28"/>
          <w:szCs w:val="28"/>
          <w:lang w:val="nl-NL" w:eastAsia="vi-VN"/>
        </w:rPr>
        <w:t>ời</w:t>
      </w:r>
      <w:r w:rsidR="000C0566">
        <w:rPr>
          <w:sz w:val="28"/>
          <w:szCs w:val="28"/>
          <w:lang w:val="nl-NL" w:eastAsia="vi-VN"/>
        </w:rPr>
        <w:t xml:space="preserve"> </w:t>
      </w:r>
      <w:r w:rsidR="000C0566" w:rsidRPr="000C0566">
        <w:rPr>
          <w:sz w:val="28"/>
          <w:szCs w:val="28"/>
          <w:lang w:val="nl-NL" w:eastAsia="vi-VN"/>
        </w:rPr>
        <w:t>đ</w:t>
      </w:r>
      <w:r w:rsidR="000C0566">
        <w:rPr>
          <w:sz w:val="28"/>
          <w:szCs w:val="28"/>
          <w:lang w:val="nl-NL" w:eastAsia="vi-VN"/>
        </w:rPr>
        <w:t>i</w:t>
      </w:r>
      <w:r w:rsidR="000C0566" w:rsidRPr="000C0566">
        <w:rPr>
          <w:sz w:val="28"/>
          <w:szCs w:val="28"/>
          <w:lang w:val="nl-NL" w:eastAsia="vi-VN"/>
        </w:rPr>
        <w:t>ể</w:t>
      </w:r>
      <w:r w:rsidR="000C0566">
        <w:rPr>
          <w:sz w:val="28"/>
          <w:szCs w:val="28"/>
          <w:lang w:val="nl-NL" w:eastAsia="vi-VN"/>
        </w:rPr>
        <w:t>m k</w:t>
      </w:r>
      <w:r w:rsidR="000C0566" w:rsidRPr="000C0566">
        <w:rPr>
          <w:sz w:val="28"/>
          <w:szCs w:val="28"/>
          <w:lang w:val="nl-NL" w:eastAsia="vi-VN"/>
        </w:rPr>
        <w:t>ế</w:t>
      </w:r>
      <w:r w:rsidR="000C0566">
        <w:rPr>
          <w:sz w:val="28"/>
          <w:szCs w:val="28"/>
          <w:lang w:val="nl-NL" w:eastAsia="vi-VN"/>
        </w:rPr>
        <w:t>t th</w:t>
      </w:r>
      <w:r w:rsidR="000C0566" w:rsidRPr="000C0566">
        <w:rPr>
          <w:sz w:val="28"/>
          <w:szCs w:val="28"/>
          <w:lang w:val="nl-NL" w:eastAsia="vi-VN"/>
        </w:rPr>
        <w:t>úc</w:t>
      </w:r>
      <w:r w:rsidR="000C0566">
        <w:rPr>
          <w:sz w:val="28"/>
          <w:szCs w:val="28"/>
          <w:lang w:val="nl-NL" w:eastAsia="vi-VN"/>
        </w:rPr>
        <w:t xml:space="preserve"> l</w:t>
      </w:r>
      <w:r w:rsidR="000C0566" w:rsidRPr="000C0566">
        <w:rPr>
          <w:sz w:val="28"/>
          <w:szCs w:val="28"/>
          <w:lang w:val="nl-NL" w:eastAsia="vi-VN"/>
        </w:rPr>
        <w:t>ấy</w:t>
      </w:r>
      <w:r w:rsidR="000C0566">
        <w:rPr>
          <w:sz w:val="28"/>
          <w:szCs w:val="28"/>
          <w:lang w:val="nl-NL" w:eastAsia="vi-VN"/>
        </w:rPr>
        <w:t xml:space="preserve"> s</w:t>
      </w:r>
      <w:r w:rsidR="000C0566" w:rsidRPr="000C0566">
        <w:rPr>
          <w:sz w:val="28"/>
          <w:szCs w:val="28"/>
          <w:lang w:val="nl-NL" w:eastAsia="vi-VN"/>
        </w:rPr>
        <w:t>ố</w:t>
      </w:r>
      <w:r w:rsidR="000C0566">
        <w:rPr>
          <w:sz w:val="28"/>
          <w:szCs w:val="28"/>
          <w:lang w:val="nl-NL" w:eastAsia="vi-VN"/>
        </w:rPr>
        <w:t xml:space="preserve"> li</w:t>
      </w:r>
      <w:r w:rsidR="000C0566" w:rsidRPr="000C0566">
        <w:rPr>
          <w:sz w:val="28"/>
          <w:szCs w:val="28"/>
          <w:lang w:val="nl-NL" w:eastAsia="vi-VN"/>
        </w:rPr>
        <w:t>ệu</w:t>
      </w:r>
      <w:r w:rsidR="000C0566">
        <w:rPr>
          <w:sz w:val="28"/>
          <w:szCs w:val="28"/>
          <w:lang w:val="nl-NL" w:eastAsia="vi-VN"/>
        </w:rPr>
        <w:t xml:space="preserve"> (tr</w:t>
      </w:r>
      <w:r w:rsidR="000C0566" w:rsidRPr="000C0566">
        <w:rPr>
          <w:sz w:val="28"/>
          <w:szCs w:val="28"/>
          <w:lang w:val="nl-NL" w:eastAsia="vi-VN"/>
        </w:rPr>
        <w:t>ừ</w:t>
      </w:r>
      <w:r w:rsidR="000C0566">
        <w:rPr>
          <w:sz w:val="28"/>
          <w:szCs w:val="28"/>
          <w:lang w:val="nl-NL" w:eastAsia="vi-VN"/>
        </w:rPr>
        <w:t xml:space="preserve"> s</w:t>
      </w:r>
      <w:r w:rsidR="000C0566" w:rsidRPr="000C0566">
        <w:rPr>
          <w:sz w:val="28"/>
          <w:szCs w:val="28"/>
          <w:lang w:val="nl-NL" w:eastAsia="vi-VN"/>
        </w:rPr>
        <w:t>ố</w:t>
      </w:r>
      <w:r w:rsidR="000C0566">
        <w:rPr>
          <w:sz w:val="28"/>
          <w:szCs w:val="28"/>
          <w:lang w:val="nl-NL" w:eastAsia="vi-VN"/>
        </w:rPr>
        <w:t xml:space="preserve"> li</w:t>
      </w:r>
      <w:r w:rsidR="000C0566" w:rsidRPr="000C0566">
        <w:rPr>
          <w:sz w:val="28"/>
          <w:szCs w:val="28"/>
          <w:lang w:val="nl-NL" w:eastAsia="vi-VN"/>
        </w:rPr>
        <w:t>ệu</w:t>
      </w:r>
      <w:r w:rsidR="000C0566">
        <w:rPr>
          <w:sz w:val="28"/>
          <w:szCs w:val="28"/>
          <w:lang w:val="nl-NL" w:eastAsia="vi-VN"/>
        </w:rPr>
        <w:t xml:space="preserve"> ph</w:t>
      </w:r>
      <w:r w:rsidR="000C0566" w:rsidRPr="000C0566">
        <w:rPr>
          <w:sz w:val="28"/>
          <w:szCs w:val="28"/>
          <w:lang w:val="nl-NL" w:eastAsia="vi-VN"/>
        </w:rPr>
        <w:t>ản</w:t>
      </w:r>
      <w:r w:rsidR="000C0566">
        <w:rPr>
          <w:sz w:val="28"/>
          <w:szCs w:val="28"/>
          <w:lang w:val="nl-NL" w:eastAsia="vi-VN"/>
        </w:rPr>
        <w:t xml:space="preserve"> </w:t>
      </w:r>
      <w:r w:rsidR="000C0566" w:rsidRPr="000C0566">
        <w:rPr>
          <w:sz w:val="28"/>
          <w:szCs w:val="28"/>
          <w:lang w:val="nl-NL" w:eastAsia="vi-VN"/>
        </w:rPr>
        <w:t>ánh</w:t>
      </w:r>
      <w:r w:rsidR="000C0566">
        <w:rPr>
          <w:sz w:val="28"/>
          <w:szCs w:val="28"/>
          <w:lang w:val="nl-NL" w:eastAsia="vi-VN"/>
        </w:rPr>
        <w:t xml:space="preserve"> t</w:t>
      </w:r>
      <w:r w:rsidR="000C0566" w:rsidRPr="000C0566">
        <w:rPr>
          <w:sz w:val="28"/>
          <w:szCs w:val="28"/>
          <w:lang w:val="nl-NL" w:eastAsia="vi-VN"/>
        </w:rPr>
        <w:t>ại</w:t>
      </w:r>
      <w:r w:rsidR="000C0566">
        <w:rPr>
          <w:sz w:val="28"/>
          <w:szCs w:val="28"/>
          <w:lang w:val="nl-NL" w:eastAsia="vi-VN"/>
        </w:rPr>
        <w:t xml:space="preserve"> th</w:t>
      </w:r>
      <w:r w:rsidR="000C0566" w:rsidRPr="000C0566">
        <w:rPr>
          <w:sz w:val="28"/>
          <w:szCs w:val="28"/>
          <w:lang w:val="nl-NL" w:eastAsia="vi-VN"/>
        </w:rPr>
        <w:t>ờ</w:t>
      </w:r>
      <w:r w:rsidR="000C0566">
        <w:rPr>
          <w:sz w:val="28"/>
          <w:szCs w:val="28"/>
          <w:lang w:val="nl-NL" w:eastAsia="vi-VN"/>
        </w:rPr>
        <w:t xml:space="preserve">i </w:t>
      </w:r>
      <w:r w:rsidR="000C0566" w:rsidRPr="000C0566">
        <w:rPr>
          <w:sz w:val="28"/>
          <w:szCs w:val="28"/>
          <w:lang w:val="nl-NL" w:eastAsia="vi-VN"/>
        </w:rPr>
        <w:t>đ</w:t>
      </w:r>
      <w:r w:rsidR="000C0566">
        <w:rPr>
          <w:sz w:val="28"/>
          <w:szCs w:val="28"/>
          <w:lang w:val="nl-NL" w:eastAsia="vi-VN"/>
        </w:rPr>
        <w:t>i</w:t>
      </w:r>
      <w:r w:rsidR="000C0566" w:rsidRPr="000C0566">
        <w:rPr>
          <w:sz w:val="28"/>
          <w:szCs w:val="28"/>
          <w:lang w:val="nl-NL" w:eastAsia="vi-VN"/>
        </w:rPr>
        <w:t>ể</w:t>
      </w:r>
      <w:r w:rsidR="000C0566">
        <w:rPr>
          <w:sz w:val="28"/>
          <w:szCs w:val="28"/>
          <w:lang w:val="nl-NL" w:eastAsia="vi-VN"/>
        </w:rPr>
        <w:t>m nh</w:t>
      </w:r>
      <w:r w:rsidR="000C0566" w:rsidRPr="000C0566">
        <w:rPr>
          <w:sz w:val="28"/>
          <w:szCs w:val="28"/>
          <w:lang w:val="nl-NL" w:eastAsia="vi-VN"/>
        </w:rPr>
        <w:t>ất</w:t>
      </w:r>
      <w:r w:rsidR="000C0566">
        <w:rPr>
          <w:sz w:val="28"/>
          <w:szCs w:val="28"/>
          <w:lang w:val="nl-NL" w:eastAsia="vi-VN"/>
        </w:rPr>
        <w:t xml:space="preserve"> </w:t>
      </w:r>
      <w:r w:rsidR="000C0566" w:rsidRPr="000C0566">
        <w:rPr>
          <w:sz w:val="28"/>
          <w:szCs w:val="28"/>
          <w:lang w:val="nl-NL" w:eastAsia="vi-VN"/>
        </w:rPr>
        <w:t>địn</w:t>
      </w:r>
      <w:r w:rsidR="000C0566">
        <w:rPr>
          <w:sz w:val="28"/>
          <w:szCs w:val="28"/>
          <w:lang w:val="nl-NL" w:eastAsia="vi-VN"/>
        </w:rPr>
        <w:t xml:space="preserve">h). </w:t>
      </w:r>
      <w:r w:rsidRPr="00BC18FD">
        <w:rPr>
          <w:sz w:val="28"/>
          <w:szCs w:val="28"/>
          <w:lang w:val="nl-NL" w:eastAsia="vi-VN"/>
        </w:rPr>
        <w:t xml:space="preserve">Thời điểm bắt đầu lấy số liệu là ngày đầu tiên của quý, năm báo cáo (đối với số liệu lũy kế là ngày đầu năm báo cáo); </w:t>
      </w:r>
      <w:r w:rsidR="000C0566">
        <w:rPr>
          <w:sz w:val="28"/>
          <w:szCs w:val="28"/>
          <w:lang w:val="nl-NL" w:eastAsia="vi-VN"/>
        </w:rPr>
        <w:t>t</w:t>
      </w:r>
      <w:r w:rsidRPr="00BC18FD">
        <w:rPr>
          <w:sz w:val="28"/>
          <w:szCs w:val="28"/>
          <w:lang w:val="nl-NL" w:eastAsia="vi-VN"/>
        </w:rPr>
        <w:t xml:space="preserve">hời điểm kết thúc lấy số liệu </w:t>
      </w:r>
      <w:r w:rsidRPr="00BC18FD">
        <w:rPr>
          <w:sz w:val="28"/>
          <w:szCs w:val="28"/>
          <w:lang w:val="vi-VN" w:eastAsia="vi-VN"/>
        </w:rPr>
        <w:t>là ngày cuối cùng của quý, năm báo cáo.</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nl-NL" w:eastAsia="vi-VN"/>
        </w:rPr>
        <w:lastRenderedPageBreak/>
        <w:t xml:space="preserve">b) </w:t>
      </w:r>
      <w:r w:rsidRPr="00BC18FD">
        <w:rPr>
          <w:bCs/>
          <w:sz w:val="28"/>
          <w:szCs w:val="28"/>
          <w:lang w:val="vi-VN" w:eastAsia="vi-VN"/>
        </w:rPr>
        <w:t>Phương thức gửi báo cáo</w:t>
      </w:r>
      <w:r w:rsidR="007E753A" w:rsidRPr="007E753A">
        <w:rPr>
          <w:sz w:val="28"/>
          <w:szCs w:val="28"/>
          <w:lang w:val="vi-VN" w:eastAsia="vi-VN"/>
        </w:rPr>
        <w:t xml:space="preserve"> </w:t>
      </w:r>
      <w:r w:rsidRPr="00BC18FD">
        <w:rPr>
          <w:sz w:val="28"/>
          <w:szCs w:val="28"/>
          <w:lang w:val="vi-VN" w:eastAsia="vi-VN"/>
        </w:rPr>
        <w:t>thực hiện theo một trong các phương thức sau:</w:t>
      </w:r>
    </w:p>
    <w:p w:rsidR="00D877B5" w:rsidRDefault="00D877B5" w:rsidP="00FE3064">
      <w:pPr>
        <w:spacing w:before="120" w:after="120" w:line="340" w:lineRule="exact"/>
        <w:ind w:firstLine="709"/>
        <w:jc w:val="both"/>
        <w:rPr>
          <w:sz w:val="28"/>
          <w:szCs w:val="28"/>
          <w:lang w:val="vi-VN" w:eastAsia="vi-VN"/>
        </w:rPr>
      </w:pPr>
      <w:r w:rsidRPr="00180914">
        <w:rPr>
          <w:sz w:val="28"/>
          <w:szCs w:val="28"/>
          <w:lang w:val="vi-VN" w:eastAsia="vi-VN"/>
        </w:rPr>
        <w:t xml:space="preserve">- Gửi trực tiếp </w:t>
      </w:r>
      <w:r w:rsidRPr="00180914">
        <w:rPr>
          <w:sz w:val="28"/>
          <w:szCs w:val="28"/>
          <w:lang w:val="nl-NL" w:eastAsia="vi-VN"/>
        </w:rPr>
        <w:t>dưới hình thức văn bản</w:t>
      </w:r>
      <w:r w:rsidRPr="00180914">
        <w:rPr>
          <w:sz w:val="28"/>
          <w:szCs w:val="28"/>
          <w:lang w:val="vi-VN" w:eastAsia="vi-VN"/>
        </w:rPr>
        <w:t xml:space="preserve"> giấy;</w:t>
      </w:r>
    </w:p>
    <w:p w:rsidR="00D877B5" w:rsidRPr="00517C04"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 Gửi qua dịch vụ bưu chính</w:t>
      </w:r>
      <w:r w:rsidR="007E753A" w:rsidRPr="007E753A">
        <w:rPr>
          <w:sz w:val="28"/>
          <w:szCs w:val="28"/>
          <w:lang w:val="vi-VN" w:eastAsia="vi-VN"/>
        </w:rPr>
        <w:t xml:space="preserve"> </w:t>
      </w:r>
      <w:r w:rsidRPr="00180914">
        <w:rPr>
          <w:sz w:val="28"/>
          <w:szCs w:val="28"/>
          <w:lang w:val="nl-NL" w:eastAsia="vi-VN"/>
        </w:rPr>
        <w:t>dưới hình thức văn bản</w:t>
      </w:r>
      <w:r w:rsidRPr="00180914">
        <w:rPr>
          <w:sz w:val="28"/>
          <w:szCs w:val="28"/>
          <w:lang w:val="vi-VN" w:eastAsia="vi-VN"/>
        </w:rPr>
        <w:t xml:space="preserve"> giấy</w:t>
      </w:r>
      <w:r w:rsidR="00517C04" w:rsidRPr="00517C04">
        <w:rPr>
          <w:sz w:val="28"/>
          <w:szCs w:val="28"/>
          <w:lang w:val="vi-VN" w:eastAsia="vi-VN"/>
        </w:rPr>
        <w:t>;</w:t>
      </w:r>
    </w:p>
    <w:p w:rsidR="00517C04" w:rsidRPr="00517C04" w:rsidRDefault="00517C04" w:rsidP="00FE3064">
      <w:pPr>
        <w:spacing w:before="120" w:after="120" w:line="340" w:lineRule="exact"/>
        <w:ind w:firstLine="709"/>
        <w:jc w:val="both"/>
        <w:rPr>
          <w:color w:val="000000"/>
          <w:sz w:val="28"/>
          <w:szCs w:val="28"/>
          <w:lang w:val="vi-VN" w:eastAsia="vi-VN"/>
        </w:rPr>
      </w:pPr>
      <w:r w:rsidRPr="00517C04">
        <w:rPr>
          <w:color w:val="000000"/>
          <w:sz w:val="28"/>
          <w:szCs w:val="28"/>
          <w:lang w:val="vi-VN" w:eastAsia="vi-VN"/>
        </w:rPr>
        <w:t>- Gửi qua hệ thống thư điện tử hoặc hệ thống phần mềm thông tin báo cáo chuyên dùng;</w:t>
      </w:r>
    </w:p>
    <w:p w:rsidR="00517C04" w:rsidRPr="00517C04" w:rsidRDefault="007E753A"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7E753A">
        <w:rPr>
          <w:sz w:val="28"/>
          <w:szCs w:val="28"/>
          <w:lang w:val="vi-VN"/>
        </w:rPr>
        <w:t>-</w:t>
      </w:r>
      <w:r w:rsidR="00517C04" w:rsidRPr="00517C04">
        <w:rPr>
          <w:sz w:val="28"/>
          <w:szCs w:val="28"/>
          <w:lang w:val="vi-VN"/>
        </w:rPr>
        <w:t xml:space="preserve"> Các phương thức khác theo quy định của pháp luật</w:t>
      </w:r>
      <w:r w:rsidR="00517C04" w:rsidRPr="00517C04">
        <w:rPr>
          <w:sz w:val="28"/>
          <w:szCs w:val="28"/>
          <w:lang w:val="vi-VN" w:eastAsia="vi-VN"/>
        </w:rPr>
        <w:t>.</w:t>
      </w:r>
    </w:p>
    <w:p w:rsidR="00D877B5" w:rsidRDefault="00D877B5" w:rsidP="00FE3064">
      <w:pPr>
        <w:spacing w:before="120" w:after="120" w:line="340" w:lineRule="exact"/>
        <w:ind w:firstLine="709"/>
        <w:jc w:val="both"/>
        <w:rPr>
          <w:sz w:val="28"/>
          <w:szCs w:val="28"/>
          <w:lang w:val="nl-NL" w:eastAsia="vi-VN"/>
        </w:rPr>
      </w:pPr>
      <w:r w:rsidRPr="00BC18FD">
        <w:rPr>
          <w:sz w:val="28"/>
          <w:szCs w:val="28"/>
          <w:lang w:val="vi-VN" w:eastAsia="vi-VN"/>
        </w:rPr>
        <w:t>c) Nội dung, thời gian chốt số liệu và thời hạn gửi báo cáo đột xuất thực hiện theo yêu cầu của cơ quan quản lý nhà nước."</w:t>
      </w:r>
    </w:p>
    <w:p w:rsidR="00D877B5" w:rsidRPr="00D877B5" w:rsidRDefault="00123579" w:rsidP="00FE3064">
      <w:pPr>
        <w:overflowPunct w:val="0"/>
        <w:autoSpaceDE w:val="0"/>
        <w:autoSpaceDN w:val="0"/>
        <w:adjustRightInd w:val="0"/>
        <w:spacing w:before="120" w:after="120" w:line="340" w:lineRule="exact"/>
        <w:ind w:firstLine="720"/>
        <w:jc w:val="both"/>
        <w:rPr>
          <w:b/>
          <w:sz w:val="28"/>
          <w:szCs w:val="28"/>
          <w:lang w:val="nl-NL"/>
        </w:rPr>
      </w:pPr>
      <w:r>
        <w:rPr>
          <w:b/>
          <w:sz w:val="28"/>
          <w:szCs w:val="28"/>
          <w:lang w:val="nl-NL"/>
        </w:rPr>
        <w:t xml:space="preserve">Điều 4. Sửa đổi, bổ sung </w:t>
      </w:r>
      <w:r w:rsidR="007E753A" w:rsidRPr="007E753A">
        <w:rPr>
          <w:b/>
          <w:sz w:val="28"/>
          <w:szCs w:val="28"/>
          <w:lang w:val="nl-NL" w:eastAsia="vi-VN"/>
        </w:rPr>
        <w:t xml:space="preserve">khoản 2 Điều 10 </w:t>
      </w:r>
      <w:r w:rsidR="007E753A" w:rsidRPr="007E753A">
        <w:rPr>
          <w:b/>
          <w:sz w:val="28"/>
          <w:szCs w:val="28"/>
          <w:lang w:val="nl-NL"/>
        </w:rPr>
        <w:t xml:space="preserve">Thông tư số 16/2018/TT-BTC ngày 07 tháng 02 năm 2018 của Bộ Tài chính hướng dẫn một số </w:t>
      </w:r>
      <w:r w:rsidR="007E753A" w:rsidRPr="007E753A">
        <w:rPr>
          <w:b/>
          <w:iCs/>
          <w:sz w:val="28"/>
          <w:szCs w:val="28"/>
          <w:shd w:val="clear" w:color="auto" w:fill="FFFFFF"/>
          <w:lang w:val="nl-NL"/>
        </w:rPr>
        <w:t xml:space="preserve">điều về chế độ tài chính đối với tổ chức tín dụng, chi nhánh ngân hàng nước ngoài </w:t>
      </w:r>
      <w:r w:rsidR="007E753A" w:rsidRPr="007E753A">
        <w:rPr>
          <w:b/>
          <w:sz w:val="28"/>
          <w:szCs w:val="28"/>
          <w:lang w:val="nl-NL"/>
        </w:rPr>
        <w:t>như sau:</w:t>
      </w:r>
    </w:p>
    <w:p w:rsidR="00D877B5" w:rsidRDefault="00D877B5" w:rsidP="00FE3064">
      <w:pPr>
        <w:spacing w:before="120" w:after="120" w:line="340" w:lineRule="exact"/>
        <w:rPr>
          <w:sz w:val="28"/>
          <w:szCs w:val="28"/>
          <w:lang w:val="nl-NL" w:eastAsia="vi-VN"/>
        </w:rPr>
      </w:pPr>
      <w:r w:rsidRPr="00BC18FD">
        <w:rPr>
          <w:sz w:val="28"/>
          <w:szCs w:val="28"/>
          <w:lang w:val="nl-NL" w:eastAsia="vi-VN"/>
        </w:rPr>
        <w:tab/>
        <w:t>“2. Trách nhiệm của Ngân hàng Nhà nước Việt Nam:</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xml:space="preserve">a) Định kỳ 06 tháng (trước ngày 31/8) và hàng </w:t>
      </w:r>
      <w:r w:rsidR="00B13A10">
        <w:rPr>
          <w:sz w:val="28"/>
          <w:szCs w:val="28"/>
          <w:lang w:val="nl-NL" w:eastAsia="vi-VN"/>
        </w:rPr>
        <w:t>năm (trước ngày 30/4 năm kế tiếp),</w:t>
      </w:r>
      <w:r w:rsidRPr="00BC18FD">
        <w:rPr>
          <w:sz w:val="28"/>
          <w:szCs w:val="28"/>
          <w:lang w:val="nl-NL" w:eastAsia="vi-VN"/>
        </w:rPr>
        <w:t xml:space="preserve"> Ngân hàng Nhà nước Việt Nam thông báo cho Bộ Tài chính tình hình tài chính của tổ chức tín dụng, chi nhánh ngân hàng nước ngoài theo quy định tại Khoản 2 Điều 38 Nghị định số 93/2017/NĐ-CP, cụ thể theo các chỉ tiêu sau (có phân theo loại hình tổ chức tín dụng):</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Số lượng các tổ chức tín dụng, chi nhánh ngân hàng nước ngoài.</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Tổng số vốn điều lệ, vốn chủ sở hữu, tài sản có, tổng dư nợ, tổng huy động vốn, tỷ lệ nợ xấu và các tỷ lệ an toàn trong hoạt động của các tổ chức tín dụng, chi nhánh ngân hàng nước ngoài.</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Tổng số lợi nhuận (lỗ) và số lượng các tổ chức tín dụng, chi nhánh ngân hàng nước ngoài hoạt động có lợi nhuận (bị lỗ).</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Tình hình tài chính, hiệu quả hoạt động của các tổ chức tín dụng Nhà nước nắm giữ trên 50% vốn Điều lệ.</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Các chỉ tiêu, nội dung khác có liên quan.</w:t>
      </w:r>
    </w:p>
    <w:p w:rsidR="00D877B5" w:rsidRDefault="00D877B5" w:rsidP="00FE3064">
      <w:pPr>
        <w:spacing w:before="120" w:after="120" w:line="340" w:lineRule="exact"/>
        <w:jc w:val="both"/>
        <w:rPr>
          <w:sz w:val="28"/>
          <w:szCs w:val="28"/>
          <w:lang w:val="nl-NL" w:eastAsia="vi-VN"/>
        </w:rPr>
      </w:pPr>
      <w:r w:rsidRPr="00BC18FD">
        <w:rPr>
          <w:sz w:val="28"/>
          <w:szCs w:val="28"/>
          <w:lang w:val="nl-NL" w:eastAsia="vi-VN"/>
        </w:rPr>
        <w:tab/>
        <w:t>- Các vi phạm về chế độ tài chính của các tổ chức tín dụng, chi nhánh ngân hàng nước ngoài được phát hiện trong quá trình thanh tra, giám sát.</w:t>
      </w:r>
    </w:p>
    <w:p w:rsidR="00D877B5" w:rsidRDefault="00D877B5" w:rsidP="00FE3064">
      <w:pPr>
        <w:spacing w:before="120" w:after="120" w:line="340" w:lineRule="exact"/>
        <w:ind w:firstLine="709"/>
        <w:jc w:val="both"/>
        <w:rPr>
          <w:sz w:val="28"/>
          <w:szCs w:val="28"/>
          <w:lang w:eastAsia="vi-VN"/>
        </w:rPr>
      </w:pPr>
      <w:r w:rsidRPr="00BC18FD">
        <w:rPr>
          <w:sz w:val="28"/>
          <w:szCs w:val="28"/>
          <w:lang w:val="vi-VN" w:eastAsia="vi-VN"/>
        </w:rPr>
        <w:t>b) Thời gian chốt số liệu</w:t>
      </w:r>
      <w:r w:rsidRPr="00BC18FD">
        <w:rPr>
          <w:sz w:val="28"/>
          <w:szCs w:val="28"/>
          <w:lang w:eastAsia="vi-VN"/>
        </w:rPr>
        <w:t>:</w:t>
      </w:r>
    </w:p>
    <w:p w:rsidR="00D877B5" w:rsidRDefault="00D877B5" w:rsidP="00FE3064">
      <w:pPr>
        <w:spacing w:before="120" w:after="120" w:line="340" w:lineRule="exact"/>
        <w:ind w:firstLine="709"/>
        <w:jc w:val="both"/>
        <w:rPr>
          <w:sz w:val="28"/>
          <w:szCs w:val="28"/>
          <w:lang w:eastAsia="vi-VN"/>
        </w:rPr>
      </w:pPr>
      <w:r w:rsidRPr="00BC18FD">
        <w:rPr>
          <w:sz w:val="28"/>
          <w:szCs w:val="28"/>
          <w:lang w:val="vi-VN" w:eastAsia="vi-VN"/>
        </w:rPr>
        <w:t xml:space="preserve">- Đối với báo cáo 06 tháng: </w:t>
      </w:r>
      <w:r w:rsidRPr="00A3027D">
        <w:rPr>
          <w:spacing w:val="6"/>
          <w:sz w:val="28"/>
          <w:szCs w:val="28"/>
          <w:lang w:val="nl-NL"/>
        </w:rPr>
        <w:t>Tính từ ngày 01 tháng 01 kỳ báo cáo đến hết ngày 30 tháng 6 kỳ báo cáo</w:t>
      </w:r>
      <w:r w:rsidRPr="00BC18FD" w:rsidDel="00B52E3D">
        <w:rPr>
          <w:sz w:val="28"/>
          <w:szCs w:val="28"/>
          <w:lang w:val="vi-VN" w:eastAsia="vi-VN"/>
        </w:rPr>
        <w:t xml:space="preserve"> </w:t>
      </w:r>
      <w:r w:rsidRPr="00BC18FD">
        <w:rPr>
          <w:sz w:val="28"/>
          <w:szCs w:val="28"/>
          <w:lang w:eastAsia="vi-VN"/>
        </w:rPr>
        <w:t>(trừ số liệu phản ánh tại thời điểm nhất định).</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 xml:space="preserve">- Đối với báo cáo năm: </w:t>
      </w:r>
      <w:r w:rsidRPr="00A3027D">
        <w:rPr>
          <w:spacing w:val="6"/>
          <w:sz w:val="28"/>
          <w:szCs w:val="28"/>
          <w:lang w:val="nl-NL"/>
        </w:rPr>
        <w:t>Tính từ ngày 01 tháng 01 năm báo cáo đến hết ngày 31 tháng 12 năm báo cáo</w:t>
      </w:r>
      <w:r w:rsidRPr="00BC18FD" w:rsidDel="007F2BDD">
        <w:rPr>
          <w:sz w:val="28"/>
          <w:szCs w:val="28"/>
          <w:lang w:val="vi-VN" w:eastAsia="vi-VN"/>
        </w:rPr>
        <w:t xml:space="preserve"> </w:t>
      </w:r>
      <w:r w:rsidRPr="00BC18FD">
        <w:rPr>
          <w:sz w:val="28"/>
          <w:szCs w:val="28"/>
          <w:lang w:eastAsia="vi-VN"/>
        </w:rPr>
        <w:t>(trừ số liệu phản ánh tại thời điểm nhất định)</w:t>
      </w:r>
      <w:r w:rsidRPr="00BC18FD">
        <w:rPr>
          <w:sz w:val="28"/>
          <w:szCs w:val="28"/>
          <w:lang w:val="vi-VN" w:eastAsia="vi-VN"/>
        </w:rPr>
        <w:t>.</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pt-BR" w:eastAsia="vi-VN"/>
        </w:rPr>
        <w:lastRenderedPageBreak/>
        <w:t>c) Phương thức gửi báo cáo</w:t>
      </w:r>
      <w:r w:rsidR="00A8672C">
        <w:rPr>
          <w:sz w:val="28"/>
          <w:szCs w:val="28"/>
          <w:lang w:val="pt-BR" w:eastAsia="vi-VN"/>
        </w:rPr>
        <w:t xml:space="preserve"> t</w:t>
      </w:r>
      <w:r w:rsidRPr="00BC18FD">
        <w:rPr>
          <w:sz w:val="28"/>
          <w:szCs w:val="28"/>
          <w:lang w:val="pt-BR" w:eastAsia="vi-VN"/>
        </w:rPr>
        <w:t xml:space="preserve">hực hiện theo </w:t>
      </w:r>
      <w:r w:rsidRPr="00BC18FD">
        <w:rPr>
          <w:sz w:val="28"/>
          <w:szCs w:val="28"/>
          <w:lang w:val="vi-VN" w:eastAsia="vi-VN"/>
        </w:rPr>
        <w:t>một trong các phương thức sau:</w:t>
      </w:r>
    </w:p>
    <w:p w:rsidR="00D877B5" w:rsidRDefault="00D877B5" w:rsidP="00FE3064">
      <w:pPr>
        <w:spacing w:before="120" w:after="120" w:line="340" w:lineRule="exact"/>
        <w:ind w:firstLine="709"/>
        <w:jc w:val="both"/>
        <w:rPr>
          <w:sz w:val="28"/>
          <w:szCs w:val="28"/>
          <w:lang w:val="vi-VN" w:eastAsia="vi-VN"/>
        </w:rPr>
      </w:pPr>
      <w:r w:rsidRPr="00180914">
        <w:rPr>
          <w:sz w:val="28"/>
          <w:szCs w:val="28"/>
          <w:lang w:val="vi-VN" w:eastAsia="vi-VN"/>
        </w:rPr>
        <w:t xml:space="preserve">- Gửi trực tiếp </w:t>
      </w:r>
      <w:r w:rsidRPr="00180914">
        <w:rPr>
          <w:sz w:val="28"/>
          <w:szCs w:val="28"/>
          <w:lang w:val="nl-NL" w:eastAsia="vi-VN"/>
        </w:rPr>
        <w:t>dưới hình thức văn bản</w:t>
      </w:r>
      <w:r w:rsidRPr="00180914">
        <w:rPr>
          <w:sz w:val="28"/>
          <w:szCs w:val="28"/>
          <w:lang w:val="vi-VN" w:eastAsia="vi-VN"/>
        </w:rPr>
        <w:t xml:space="preserve"> giấy;</w:t>
      </w:r>
    </w:p>
    <w:p w:rsidR="00D877B5" w:rsidRPr="00731C4F"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 Gửi qua dịch vụ bưu chính</w:t>
      </w:r>
      <w:r w:rsidR="007E753A" w:rsidRPr="007E753A">
        <w:rPr>
          <w:sz w:val="28"/>
          <w:szCs w:val="28"/>
          <w:lang w:val="vi-VN" w:eastAsia="vi-VN"/>
        </w:rPr>
        <w:t xml:space="preserve"> </w:t>
      </w:r>
      <w:r w:rsidRPr="00180914">
        <w:rPr>
          <w:sz w:val="28"/>
          <w:szCs w:val="28"/>
          <w:lang w:val="nl-NL" w:eastAsia="vi-VN"/>
        </w:rPr>
        <w:t>dưới hình thức văn bản</w:t>
      </w:r>
      <w:r w:rsidRPr="00180914">
        <w:rPr>
          <w:sz w:val="28"/>
          <w:szCs w:val="28"/>
          <w:lang w:val="vi-VN" w:eastAsia="vi-VN"/>
        </w:rPr>
        <w:t xml:space="preserve"> giấy</w:t>
      </w:r>
      <w:r w:rsidR="00731C4F" w:rsidRPr="00731C4F">
        <w:rPr>
          <w:sz w:val="28"/>
          <w:szCs w:val="28"/>
          <w:lang w:val="vi-VN" w:eastAsia="vi-VN"/>
        </w:rPr>
        <w:t>;</w:t>
      </w:r>
    </w:p>
    <w:p w:rsidR="00D877B5" w:rsidRPr="00A415F2" w:rsidRDefault="007E753A" w:rsidP="00FE3064">
      <w:pPr>
        <w:spacing w:before="120" w:after="120" w:line="340" w:lineRule="exact"/>
        <w:ind w:firstLine="709"/>
        <w:jc w:val="both"/>
        <w:rPr>
          <w:color w:val="000000"/>
          <w:sz w:val="28"/>
          <w:szCs w:val="28"/>
          <w:lang w:val="vi-VN" w:eastAsia="vi-VN"/>
        </w:rPr>
      </w:pPr>
      <w:r w:rsidRPr="007E753A">
        <w:rPr>
          <w:color w:val="000000"/>
          <w:sz w:val="28"/>
          <w:szCs w:val="28"/>
          <w:lang w:val="vi-VN" w:eastAsia="vi-VN"/>
        </w:rPr>
        <w:t>- Gửi qua hệ thống thư điện tử hoặc hệ thống phần mềm thông tin báo cáo chuyên dùng;</w:t>
      </w:r>
    </w:p>
    <w:p w:rsidR="00D877B5" w:rsidRDefault="007E753A" w:rsidP="00FE3064">
      <w:pPr>
        <w:spacing w:before="120" w:after="120" w:line="340" w:lineRule="exact"/>
        <w:ind w:firstLine="709"/>
        <w:jc w:val="both"/>
        <w:rPr>
          <w:sz w:val="28"/>
          <w:szCs w:val="28"/>
          <w:lang w:val="vi-VN" w:eastAsia="vi-VN"/>
        </w:rPr>
      </w:pPr>
      <w:r w:rsidRPr="007E753A">
        <w:rPr>
          <w:sz w:val="28"/>
          <w:szCs w:val="28"/>
          <w:lang w:val="vi-VN"/>
        </w:rPr>
        <w:t>-</w:t>
      </w:r>
      <w:r w:rsidR="00D877B5" w:rsidRPr="00180914">
        <w:rPr>
          <w:sz w:val="28"/>
          <w:szCs w:val="28"/>
          <w:lang w:val="vi-VN"/>
        </w:rPr>
        <w:t xml:space="preserve"> Các phương thức khác theo quy định của pháp luật.</w:t>
      </w:r>
      <w:r w:rsidR="00D877B5" w:rsidRPr="00180914">
        <w:rPr>
          <w:sz w:val="28"/>
          <w:szCs w:val="28"/>
          <w:lang w:val="vi-VN" w:eastAsia="vi-VN"/>
        </w:rPr>
        <w:t>"</w:t>
      </w:r>
    </w:p>
    <w:p w:rsidR="00D877B5" w:rsidRPr="00D877B5" w:rsidRDefault="00123579" w:rsidP="00FE3064">
      <w:pPr>
        <w:spacing w:before="120" w:after="120" w:line="340" w:lineRule="exact"/>
        <w:ind w:firstLine="709"/>
        <w:jc w:val="both"/>
        <w:rPr>
          <w:b/>
          <w:sz w:val="28"/>
          <w:szCs w:val="28"/>
          <w:lang w:val="nl-NL"/>
        </w:rPr>
      </w:pPr>
      <w:r>
        <w:rPr>
          <w:b/>
          <w:sz w:val="28"/>
          <w:szCs w:val="28"/>
          <w:lang w:val="nl-NL"/>
        </w:rPr>
        <w:t xml:space="preserve">Điều 5. Sửa đổi, bổ sung khoản 2 Điều 11 Thông tư số 18/2018/TT-BTC ngày 12 tháng 02 năm 2018 của Bộ Tài chính hướng dẫn một số </w:t>
      </w:r>
      <w:r w:rsidR="007E753A" w:rsidRPr="007E753A">
        <w:rPr>
          <w:b/>
          <w:iCs/>
          <w:sz w:val="28"/>
          <w:szCs w:val="28"/>
          <w:shd w:val="clear" w:color="auto" w:fill="FFFFFF"/>
          <w:lang w:val="vi-VN"/>
        </w:rPr>
        <w:t xml:space="preserve">điều về chế độ tài chính đối với tổ chức tài chính vi mô </w:t>
      </w:r>
      <w:r w:rsidR="007E753A" w:rsidRPr="007E753A">
        <w:rPr>
          <w:b/>
          <w:sz w:val="28"/>
          <w:szCs w:val="28"/>
          <w:lang w:val="nl-NL"/>
        </w:rPr>
        <w:t>như sau:</w:t>
      </w:r>
    </w:p>
    <w:p w:rsidR="00D877B5" w:rsidRDefault="00D877B5" w:rsidP="00FE3064">
      <w:pPr>
        <w:spacing w:before="120" w:after="120" w:line="340" w:lineRule="exact"/>
        <w:ind w:firstLine="709"/>
        <w:jc w:val="both"/>
        <w:rPr>
          <w:sz w:val="28"/>
          <w:szCs w:val="28"/>
          <w:lang w:val="vi-VN" w:eastAsia="vi-VN"/>
        </w:rPr>
      </w:pPr>
      <w:r w:rsidRPr="00BC18FD">
        <w:rPr>
          <w:sz w:val="28"/>
          <w:szCs w:val="28"/>
          <w:lang w:val="nl-NL" w:eastAsia="vi-VN"/>
        </w:rPr>
        <w:t>“</w:t>
      </w:r>
      <w:r w:rsidRPr="00BC18FD">
        <w:rPr>
          <w:sz w:val="28"/>
          <w:szCs w:val="28"/>
          <w:lang w:val="vi-VN" w:eastAsia="vi-VN"/>
        </w:rPr>
        <w:t>2. Ngân hàng Nhà nước Việt Nam chủ trì giám sát việc thực hiện chế độ tài chính của tổ chức tài chính vi mô.</w:t>
      </w:r>
    </w:p>
    <w:p w:rsidR="00D877B5" w:rsidRPr="004D5880"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a) Định kỳ 06 tháng và h</w:t>
      </w:r>
      <w:r w:rsidR="00AC7583" w:rsidRPr="00AC7583">
        <w:rPr>
          <w:sz w:val="28"/>
          <w:szCs w:val="28"/>
          <w:lang w:val="vi-VN" w:eastAsia="vi-VN"/>
        </w:rPr>
        <w:t>à</w:t>
      </w:r>
      <w:r w:rsidRPr="00BC18FD">
        <w:rPr>
          <w:sz w:val="28"/>
          <w:szCs w:val="28"/>
          <w:lang w:val="vi-VN" w:eastAsia="vi-VN"/>
        </w:rPr>
        <w:t xml:space="preserve">ng năm gửi báo cáo thông báo cho Bộ Tài chính tình hình tài chính của tổ chức tài chính vi mô và các vi phạm về chế độ tài chính của tổ chức tài chính vi mô được phát hiện trong quá trình kiểm tra, thanh tra, giám sát (nếu có). Đối với báo cáo 06 tháng, Ngân hàng Nhà nước Việt Nam gửi Bộ Tài chính trước ngày </w:t>
      </w:r>
      <w:r w:rsidR="007E753A" w:rsidRPr="007E753A">
        <w:rPr>
          <w:sz w:val="28"/>
          <w:szCs w:val="28"/>
          <w:lang w:val="vi-VN" w:eastAsia="vi-VN"/>
        </w:rPr>
        <w:t>15</w:t>
      </w:r>
      <w:r w:rsidRPr="00BC18FD">
        <w:rPr>
          <w:sz w:val="28"/>
          <w:szCs w:val="28"/>
          <w:lang w:val="vi-VN" w:eastAsia="vi-VN"/>
        </w:rPr>
        <w:t xml:space="preserve"> tháng </w:t>
      </w:r>
      <w:r w:rsidR="007E753A" w:rsidRPr="007E753A">
        <w:rPr>
          <w:sz w:val="28"/>
          <w:szCs w:val="28"/>
          <w:lang w:val="vi-VN" w:eastAsia="vi-VN"/>
        </w:rPr>
        <w:t>8</w:t>
      </w:r>
      <w:r w:rsidRPr="00BC18FD">
        <w:rPr>
          <w:sz w:val="28"/>
          <w:szCs w:val="28"/>
          <w:lang w:val="vi-VN" w:eastAsia="vi-VN"/>
        </w:rPr>
        <w:t xml:space="preserve">; đối với báo cáo năm, Ngân hàng Nhà nước Việt Nam gửi Bộ Tài chính trước ngày </w:t>
      </w:r>
      <w:r w:rsidR="007E753A" w:rsidRPr="007E753A">
        <w:rPr>
          <w:sz w:val="28"/>
          <w:szCs w:val="28"/>
          <w:lang w:val="vi-VN" w:eastAsia="vi-VN"/>
        </w:rPr>
        <w:t>15</w:t>
      </w:r>
      <w:r w:rsidRPr="00BC18FD">
        <w:rPr>
          <w:sz w:val="28"/>
          <w:szCs w:val="28"/>
          <w:lang w:val="vi-VN" w:eastAsia="vi-VN"/>
        </w:rPr>
        <w:t xml:space="preserve"> tháng </w:t>
      </w:r>
      <w:r w:rsidR="007E753A" w:rsidRPr="007E753A">
        <w:rPr>
          <w:sz w:val="28"/>
          <w:szCs w:val="28"/>
          <w:lang w:val="vi-VN" w:eastAsia="vi-VN"/>
        </w:rPr>
        <w:t>4</w:t>
      </w:r>
      <w:r w:rsidRPr="00BC18FD">
        <w:rPr>
          <w:sz w:val="28"/>
          <w:szCs w:val="28"/>
          <w:lang w:val="vi-VN" w:eastAsia="vi-VN"/>
        </w:rPr>
        <w:t xml:space="preserve"> năm sau. </w:t>
      </w:r>
    </w:p>
    <w:p w:rsidR="00D877B5" w:rsidRDefault="00D877B5" w:rsidP="00FE3064">
      <w:pPr>
        <w:spacing w:before="120" w:after="120" w:line="340" w:lineRule="exact"/>
        <w:ind w:firstLine="709"/>
        <w:jc w:val="both"/>
        <w:rPr>
          <w:sz w:val="28"/>
          <w:szCs w:val="28"/>
          <w:lang w:eastAsia="vi-VN"/>
        </w:rPr>
      </w:pPr>
      <w:r w:rsidRPr="00BC18FD">
        <w:rPr>
          <w:sz w:val="28"/>
          <w:szCs w:val="28"/>
          <w:lang w:val="vi-VN" w:eastAsia="vi-VN"/>
        </w:rPr>
        <w:t>b) Thời gian chốt số liệu</w:t>
      </w:r>
      <w:r w:rsidRPr="00BC18FD">
        <w:rPr>
          <w:sz w:val="28"/>
          <w:szCs w:val="28"/>
          <w:lang w:eastAsia="vi-VN"/>
        </w:rPr>
        <w:t>:</w:t>
      </w:r>
    </w:p>
    <w:p w:rsidR="00D877B5" w:rsidRPr="004D5880" w:rsidRDefault="00D877B5" w:rsidP="00FE3064">
      <w:pPr>
        <w:spacing w:before="120" w:after="120" w:line="340" w:lineRule="exact"/>
        <w:ind w:firstLine="709"/>
        <w:jc w:val="both"/>
        <w:rPr>
          <w:sz w:val="28"/>
          <w:szCs w:val="28"/>
          <w:lang w:val="vi-VN" w:eastAsia="vi-VN"/>
        </w:rPr>
      </w:pPr>
      <w:r w:rsidRPr="00BC18FD">
        <w:rPr>
          <w:sz w:val="28"/>
          <w:szCs w:val="28"/>
          <w:lang w:val="vi-VN" w:eastAsia="vi-VN"/>
        </w:rPr>
        <w:t xml:space="preserve"> - Đối với báo cáo 06 tháng: </w:t>
      </w:r>
      <w:r w:rsidRPr="00A3027D">
        <w:rPr>
          <w:spacing w:val="6"/>
          <w:sz w:val="28"/>
          <w:szCs w:val="28"/>
          <w:lang w:val="nl-NL"/>
        </w:rPr>
        <w:t>Tính từ ngày 01 tháng 01 kỳ báo cáo đến hết ngày 30 tháng 6 kỳ báo cáo</w:t>
      </w:r>
      <w:r w:rsidRPr="00BC18FD" w:rsidDel="007F2BDD">
        <w:rPr>
          <w:sz w:val="28"/>
          <w:szCs w:val="28"/>
          <w:lang w:val="vi-VN" w:eastAsia="vi-VN"/>
        </w:rPr>
        <w:t xml:space="preserve"> </w:t>
      </w:r>
      <w:r w:rsidR="007E753A" w:rsidRPr="007E753A">
        <w:rPr>
          <w:sz w:val="28"/>
          <w:szCs w:val="28"/>
          <w:lang w:val="vi-VN" w:eastAsia="vi-VN"/>
        </w:rPr>
        <w:t>(trừ số liệu phản ánh tại thời điểm nhất định).</w:t>
      </w:r>
    </w:p>
    <w:p w:rsidR="00D877B5" w:rsidRDefault="00D877B5" w:rsidP="00FE3064">
      <w:pPr>
        <w:spacing w:before="120" w:after="120" w:line="340" w:lineRule="exact"/>
        <w:ind w:firstLine="709"/>
        <w:jc w:val="both"/>
        <w:rPr>
          <w:sz w:val="28"/>
          <w:szCs w:val="28"/>
          <w:lang w:val="pt-BR" w:eastAsia="vi-VN"/>
        </w:rPr>
      </w:pPr>
      <w:r w:rsidRPr="00BC18FD">
        <w:rPr>
          <w:sz w:val="28"/>
          <w:szCs w:val="28"/>
          <w:lang w:val="vi-VN" w:eastAsia="vi-VN"/>
        </w:rPr>
        <w:t xml:space="preserve">- Đối với báo cáo năm: </w:t>
      </w:r>
      <w:r w:rsidRPr="00A3027D">
        <w:rPr>
          <w:spacing w:val="6"/>
          <w:sz w:val="28"/>
          <w:szCs w:val="28"/>
          <w:lang w:val="nl-NL"/>
        </w:rPr>
        <w:t>Tính từ ngày 01 tháng 01 năm báo cáo đến hết ngày 31 tháng 12 năm báo cáo</w:t>
      </w:r>
      <w:r w:rsidRPr="00BC18FD" w:rsidDel="007F2BDD">
        <w:rPr>
          <w:sz w:val="28"/>
          <w:szCs w:val="28"/>
          <w:lang w:val="vi-VN" w:eastAsia="vi-VN"/>
        </w:rPr>
        <w:t xml:space="preserve"> </w:t>
      </w:r>
      <w:r w:rsidR="007E753A" w:rsidRPr="007E753A">
        <w:rPr>
          <w:sz w:val="28"/>
          <w:szCs w:val="28"/>
          <w:lang w:val="vi-VN" w:eastAsia="vi-VN"/>
        </w:rPr>
        <w:t>(trừ số liệu phản ánh tại thời điểm nhất định)</w:t>
      </w:r>
      <w:r w:rsidRPr="00BC18FD">
        <w:rPr>
          <w:sz w:val="28"/>
          <w:szCs w:val="28"/>
          <w:lang w:val="pt-BR" w:eastAsia="vi-VN"/>
        </w:rPr>
        <w:t>.</w:t>
      </w:r>
    </w:p>
    <w:p w:rsidR="00D877B5" w:rsidRDefault="00D877B5" w:rsidP="00FE3064">
      <w:pPr>
        <w:spacing w:before="120" w:after="120" w:line="340" w:lineRule="exact"/>
        <w:ind w:firstLine="709"/>
        <w:jc w:val="both"/>
        <w:rPr>
          <w:sz w:val="28"/>
          <w:szCs w:val="28"/>
          <w:lang w:val="pt-BR" w:eastAsia="vi-VN"/>
        </w:rPr>
      </w:pPr>
      <w:r w:rsidRPr="00BC18FD">
        <w:rPr>
          <w:sz w:val="28"/>
          <w:szCs w:val="28"/>
          <w:lang w:val="pt-BR" w:eastAsia="vi-VN"/>
        </w:rPr>
        <w:t>c) Phương thức gửi báo cáo</w:t>
      </w:r>
      <w:r w:rsidR="00C63CDE">
        <w:rPr>
          <w:sz w:val="28"/>
          <w:szCs w:val="28"/>
          <w:lang w:val="pt-BR" w:eastAsia="vi-VN"/>
        </w:rPr>
        <w:t xml:space="preserve"> t</w:t>
      </w:r>
      <w:r w:rsidRPr="00BC18FD">
        <w:rPr>
          <w:sz w:val="28"/>
          <w:szCs w:val="28"/>
          <w:lang w:val="pt-BR" w:eastAsia="vi-VN"/>
        </w:rPr>
        <w:t xml:space="preserve">hực hiện theo </w:t>
      </w:r>
      <w:r w:rsidRPr="00BC18FD">
        <w:rPr>
          <w:sz w:val="28"/>
          <w:szCs w:val="28"/>
          <w:lang w:val="vi-VN" w:eastAsia="vi-VN"/>
        </w:rPr>
        <w:t>một trong các phương thức sau:</w:t>
      </w:r>
    </w:p>
    <w:p w:rsidR="00D877B5" w:rsidRDefault="00D877B5" w:rsidP="00FE3064">
      <w:pPr>
        <w:spacing w:before="120" w:after="120" w:line="340" w:lineRule="exact"/>
        <w:ind w:firstLine="709"/>
        <w:jc w:val="both"/>
        <w:rPr>
          <w:sz w:val="28"/>
          <w:szCs w:val="28"/>
          <w:lang w:val="vi-VN" w:eastAsia="vi-VN"/>
        </w:rPr>
      </w:pPr>
      <w:r w:rsidRPr="00180914">
        <w:rPr>
          <w:sz w:val="28"/>
          <w:szCs w:val="28"/>
          <w:lang w:val="vi-VN" w:eastAsia="vi-VN"/>
        </w:rPr>
        <w:t xml:space="preserve">- Gửi trực tiếp </w:t>
      </w:r>
      <w:r w:rsidRPr="00180914">
        <w:rPr>
          <w:sz w:val="28"/>
          <w:szCs w:val="28"/>
          <w:lang w:val="nl-NL" w:eastAsia="vi-VN"/>
        </w:rPr>
        <w:t>dưới hình thức văn bản</w:t>
      </w:r>
      <w:r w:rsidRPr="00180914">
        <w:rPr>
          <w:sz w:val="28"/>
          <w:szCs w:val="28"/>
          <w:lang w:val="vi-VN" w:eastAsia="vi-VN"/>
        </w:rPr>
        <w:t xml:space="preserve"> giấy;</w:t>
      </w:r>
    </w:p>
    <w:p w:rsidR="00D877B5" w:rsidRPr="00CC6CBC"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 Gửi qua dịch vụ bưu chính</w:t>
      </w:r>
      <w:r w:rsidR="007E753A" w:rsidRPr="007E753A">
        <w:rPr>
          <w:sz w:val="28"/>
          <w:szCs w:val="28"/>
          <w:lang w:val="vi-VN" w:eastAsia="vi-VN"/>
        </w:rPr>
        <w:t xml:space="preserve"> </w:t>
      </w:r>
      <w:r w:rsidRPr="00180914">
        <w:rPr>
          <w:sz w:val="28"/>
          <w:szCs w:val="28"/>
          <w:lang w:val="nl-NL" w:eastAsia="vi-VN"/>
        </w:rPr>
        <w:t>dưới hình thức văn bản</w:t>
      </w:r>
      <w:r w:rsidRPr="00180914">
        <w:rPr>
          <w:sz w:val="28"/>
          <w:szCs w:val="28"/>
          <w:lang w:val="vi-VN" w:eastAsia="vi-VN"/>
        </w:rPr>
        <w:t xml:space="preserve"> giấy</w:t>
      </w:r>
      <w:r w:rsidR="00CC6CBC" w:rsidRPr="00CC6CBC">
        <w:rPr>
          <w:sz w:val="28"/>
          <w:szCs w:val="28"/>
          <w:lang w:val="vi-VN" w:eastAsia="vi-VN"/>
        </w:rPr>
        <w:t>;</w:t>
      </w:r>
    </w:p>
    <w:p w:rsidR="00D877B5" w:rsidRPr="00A415F2" w:rsidRDefault="007E753A" w:rsidP="00FE3064">
      <w:pPr>
        <w:spacing w:before="120" w:after="120" w:line="340" w:lineRule="exact"/>
        <w:ind w:firstLine="709"/>
        <w:jc w:val="both"/>
        <w:rPr>
          <w:color w:val="000000"/>
          <w:sz w:val="28"/>
          <w:szCs w:val="28"/>
          <w:lang w:val="vi-VN" w:eastAsia="vi-VN"/>
        </w:rPr>
      </w:pPr>
      <w:r w:rsidRPr="007E753A">
        <w:rPr>
          <w:color w:val="000000"/>
          <w:sz w:val="28"/>
          <w:szCs w:val="28"/>
          <w:lang w:val="vi-VN" w:eastAsia="vi-VN"/>
        </w:rPr>
        <w:t>- Gửi qua hệ thống thư điện tử hoặc hệ thống phần mềm thông tin báo cáo chuyên dùng;</w:t>
      </w:r>
    </w:p>
    <w:p w:rsidR="00D877B5" w:rsidRDefault="007E753A" w:rsidP="00FE3064">
      <w:pPr>
        <w:spacing w:before="120" w:after="120" w:line="340" w:lineRule="exact"/>
        <w:ind w:firstLine="709"/>
        <w:jc w:val="both"/>
        <w:rPr>
          <w:sz w:val="28"/>
          <w:szCs w:val="28"/>
          <w:lang w:val="vi-VN" w:eastAsia="vi-VN"/>
        </w:rPr>
      </w:pPr>
      <w:r w:rsidRPr="007E753A">
        <w:rPr>
          <w:sz w:val="28"/>
          <w:szCs w:val="28"/>
          <w:lang w:val="vi-VN"/>
        </w:rPr>
        <w:t>-</w:t>
      </w:r>
      <w:r w:rsidR="00D877B5" w:rsidRPr="00180914">
        <w:rPr>
          <w:sz w:val="28"/>
          <w:szCs w:val="28"/>
          <w:lang w:val="vi-VN"/>
        </w:rPr>
        <w:t xml:space="preserve"> Các phương thức khác theo quy định của pháp luật.</w:t>
      </w:r>
      <w:r w:rsidR="00D877B5" w:rsidRPr="00180914">
        <w:rPr>
          <w:sz w:val="28"/>
          <w:szCs w:val="28"/>
          <w:lang w:val="vi-VN" w:eastAsia="vi-VN"/>
        </w:rPr>
        <w:t>"</w:t>
      </w:r>
    </w:p>
    <w:p w:rsidR="00D877B5" w:rsidRPr="00D877B5" w:rsidRDefault="00123579" w:rsidP="00FE3064">
      <w:pPr>
        <w:spacing w:before="120" w:after="120" w:line="340" w:lineRule="exact"/>
        <w:ind w:firstLine="709"/>
        <w:jc w:val="both"/>
        <w:rPr>
          <w:b/>
          <w:sz w:val="28"/>
          <w:szCs w:val="28"/>
          <w:lang w:val="nl-NL" w:eastAsia="vi-VN"/>
        </w:rPr>
      </w:pPr>
      <w:r>
        <w:rPr>
          <w:b/>
          <w:sz w:val="28"/>
          <w:szCs w:val="28"/>
          <w:lang w:val="nl-NL" w:eastAsia="vi-VN"/>
        </w:rPr>
        <w:t xml:space="preserve">Điều 6. </w:t>
      </w:r>
      <w:r w:rsidR="007E753A" w:rsidRPr="007E753A">
        <w:rPr>
          <w:b/>
          <w:sz w:val="28"/>
          <w:szCs w:val="28"/>
          <w:lang w:val="nl-NL"/>
        </w:rPr>
        <w:t xml:space="preserve">Bổ sung điểm c và điểm d khoản 2 Điều 12 </w:t>
      </w:r>
      <w:r w:rsidR="007E753A" w:rsidRPr="007E753A">
        <w:rPr>
          <w:b/>
          <w:sz w:val="28"/>
          <w:szCs w:val="28"/>
          <w:lang w:val="nl-NL" w:eastAsia="vi-VN"/>
        </w:rPr>
        <w:t xml:space="preserve">Thông tư số 19/2018/TT-BTC ngày 12 tháng 02 năm 2018 của Bộ Tài chính hướng dẫn một số </w:t>
      </w:r>
      <w:r w:rsidR="007E753A" w:rsidRPr="007E753A">
        <w:rPr>
          <w:b/>
          <w:iCs/>
          <w:sz w:val="28"/>
          <w:szCs w:val="28"/>
          <w:shd w:val="clear" w:color="auto" w:fill="FFFFFF"/>
          <w:lang w:val="vi-VN" w:eastAsia="vi-VN"/>
        </w:rPr>
        <w:t>điều về chế độ tài chính đối với Ngân hàng hợp tác xã</w:t>
      </w:r>
      <w:r w:rsidR="00EC233C" w:rsidRPr="00EC233C">
        <w:rPr>
          <w:b/>
          <w:iCs/>
          <w:sz w:val="28"/>
          <w:szCs w:val="28"/>
          <w:shd w:val="clear" w:color="auto" w:fill="FFFFFF"/>
          <w:lang w:val="nl-NL" w:eastAsia="vi-VN"/>
        </w:rPr>
        <w:t xml:space="preserve"> V</w:t>
      </w:r>
      <w:r w:rsidR="00EC233C">
        <w:rPr>
          <w:b/>
          <w:iCs/>
          <w:sz w:val="28"/>
          <w:szCs w:val="28"/>
          <w:shd w:val="clear" w:color="auto" w:fill="FFFFFF"/>
          <w:lang w:val="nl-NL" w:eastAsia="vi-VN"/>
        </w:rPr>
        <w:t>i</w:t>
      </w:r>
      <w:r w:rsidR="00EC233C" w:rsidRPr="00EC233C">
        <w:rPr>
          <w:b/>
          <w:iCs/>
          <w:sz w:val="28"/>
          <w:szCs w:val="28"/>
          <w:shd w:val="clear" w:color="auto" w:fill="FFFFFF"/>
          <w:lang w:val="nl-NL" w:eastAsia="vi-VN"/>
        </w:rPr>
        <w:t>ệt</w:t>
      </w:r>
      <w:r w:rsidR="00EC233C">
        <w:rPr>
          <w:b/>
          <w:iCs/>
          <w:sz w:val="28"/>
          <w:szCs w:val="28"/>
          <w:shd w:val="clear" w:color="auto" w:fill="FFFFFF"/>
          <w:lang w:val="nl-NL" w:eastAsia="vi-VN"/>
        </w:rPr>
        <w:t xml:space="preserve"> Nam</w:t>
      </w:r>
      <w:r w:rsidR="007E753A" w:rsidRPr="007E753A">
        <w:rPr>
          <w:b/>
          <w:iCs/>
          <w:sz w:val="28"/>
          <w:szCs w:val="28"/>
          <w:shd w:val="clear" w:color="auto" w:fill="FFFFFF"/>
          <w:lang w:val="vi-VN" w:eastAsia="vi-VN"/>
        </w:rPr>
        <w:t xml:space="preserve"> </w:t>
      </w:r>
      <w:r w:rsidR="007E753A" w:rsidRPr="007E753A">
        <w:rPr>
          <w:b/>
          <w:sz w:val="28"/>
          <w:szCs w:val="28"/>
          <w:lang w:val="nl-NL" w:eastAsia="vi-VN"/>
        </w:rPr>
        <w:t>như sau:</w:t>
      </w:r>
    </w:p>
    <w:p w:rsidR="00D877B5" w:rsidRDefault="00D877B5" w:rsidP="00FE3064">
      <w:pPr>
        <w:spacing w:before="120" w:after="120" w:line="340" w:lineRule="exact"/>
        <w:ind w:firstLine="709"/>
        <w:jc w:val="both"/>
        <w:rPr>
          <w:sz w:val="28"/>
          <w:szCs w:val="28"/>
          <w:lang w:eastAsia="vi-VN"/>
        </w:rPr>
      </w:pPr>
      <w:r w:rsidRPr="00BC18FD">
        <w:rPr>
          <w:sz w:val="28"/>
          <w:szCs w:val="28"/>
          <w:lang w:val="nl-NL" w:eastAsia="vi-VN"/>
        </w:rPr>
        <w:t xml:space="preserve"> “</w:t>
      </w:r>
      <w:r w:rsidRPr="00BC18FD">
        <w:rPr>
          <w:sz w:val="28"/>
          <w:szCs w:val="28"/>
          <w:shd w:val="clear" w:color="auto" w:fill="FFFFFF"/>
          <w:lang w:val="nl-NL" w:eastAsia="vi-VN"/>
        </w:rPr>
        <w:t>c</w:t>
      </w:r>
      <w:r w:rsidRPr="00BC18FD">
        <w:rPr>
          <w:sz w:val="28"/>
          <w:szCs w:val="28"/>
          <w:shd w:val="clear" w:color="auto" w:fill="FFFFFF"/>
          <w:lang w:val="vi-VN" w:eastAsia="vi-VN"/>
        </w:rPr>
        <w:t xml:space="preserve">) </w:t>
      </w:r>
      <w:r w:rsidRPr="00BC18FD">
        <w:rPr>
          <w:sz w:val="28"/>
          <w:szCs w:val="28"/>
          <w:lang w:val="vi-VN" w:eastAsia="vi-VN"/>
        </w:rPr>
        <w:t>Thời gian chốt số liệu</w:t>
      </w:r>
      <w:r w:rsidRPr="00BC18FD">
        <w:rPr>
          <w:sz w:val="28"/>
          <w:szCs w:val="28"/>
          <w:lang w:eastAsia="vi-VN"/>
        </w:rPr>
        <w:t>:</w:t>
      </w:r>
    </w:p>
    <w:p w:rsidR="00D877B5" w:rsidRDefault="00D877B5" w:rsidP="00FE3064">
      <w:pPr>
        <w:spacing w:before="120" w:after="120" w:line="340" w:lineRule="exact"/>
        <w:ind w:firstLine="709"/>
        <w:jc w:val="both"/>
        <w:rPr>
          <w:sz w:val="28"/>
          <w:szCs w:val="28"/>
          <w:lang w:eastAsia="vi-VN"/>
        </w:rPr>
      </w:pPr>
      <w:r w:rsidRPr="00BC18FD">
        <w:rPr>
          <w:sz w:val="28"/>
          <w:szCs w:val="28"/>
          <w:lang w:val="vi-VN" w:eastAsia="vi-VN"/>
        </w:rPr>
        <w:lastRenderedPageBreak/>
        <w:t xml:space="preserve">- Đối với báo cáo 06 tháng: </w:t>
      </w:r>
      <w:r w:rsidRPr="00A3027D">
        <w:rPr>
          <w:spacing w:val="6"/>
          <w:sz w:val="28"/>
          <w:szCs w:val="28"/>
          <w:lang w:val="nl-NL"/>
        </w:rPr>
        <w:t>Tính từ ngày 01 tháng 01 kỳ báo cáo đến hết ngày 30 tháng 6 kỳ báo cáo</w:t>
      </w:r>
      <w:r w:rsidRPr="00BC18FD" w:rsidDel="007F2BDD">
        <w:rPr>
          <w:sz w:val="28"/>
          <w:szCs w:val="28"/>
          <w:lang w:val="vi-VN" w:eastAsia="vi-VN"/>
        </w:rPr>
        <w:t xml:space="preserve"> </w:t>
      </w:r>
      <w:r w:rsidRPr="00BC18FD">
        <w:rPr>
          <w:sz w:val="28"/>
          <w:szCs w:val="28"/>
          <w:lang w:eastAsia="vi-VN"/>
        </w:rPr>
        <w:t>(trừ số liệu phản ánh tại thời điểm nhất định).</w:t>
      </w:r>
    </w:p>
    <w:p w:rsidR="00D877B5" w:rsidRDefault="00D877B5" w:rsidP="00FE3064">
      <w:pPr>
        <w:spacing w:before="120" w:after="120" w:line="340" w:lineRule="exact"/>
        <w:ind w:firstLine="709"/>
        <w:jc w:val="both"/>
        <w:rPr>
          <w:sz w:val="28"/>
          <w:szCs w:val="28"/>
          <w:lang w:val="pt-BR" w:eastAsia="vi-VN"/>
        </w:rPr>
      </w:pPr>
      <w:r w:rsidRPr="00BC18FD">
        <w:rPr>
          <w:sz w:val="28"/>
          <w:szCs w:val="28"/>
          <w:lang w:val="vi-VN" w:eastAsia="vi-VN"/>
        </w:rPr>
        <w:t xml:space="preserve">- Đối với báo cáo năm: </w:t>
      </w:r>
      <w:r w:rsidRPr="00A3027D">
        <w:rPr>
          <w:spacing w:val="6"/>
          <w:sz w:val="28"/>
          <w:szCs w:val="28"/>
          <w:lang w:val="nl-NL"/>
        </w:rPr>
        <w:t>Tính từ ngày 01 tháng 01 năm báo cáo đến hết ngày 31 tháng 12 năm báo cáo</w:t>
      </w:r>
      <w:r w:rsidRPr="00BC18FD" w:rsidDel="007F2BDD">
        <w:rPr>
          <w:sz w:val="28"/>
          <w:szCs w:val="28"/>
          <w:lang w:val="vi-VN" w:eastAsia="vi-VN"/>
        </w:rPr>
        <w:t xml:space="preserve"> </w:t>
      </w:r>
      <w:r w:rsidRPr="00BC18FD">
        <w:rPr>
          <w:sz w:val="28"/>
          <w:szCs w:val="28"/>
          <w:lang w:eastAsia="vi-VN"/>
        </w:rPr>
        <w:t>(trừ số liệu phản ánh tại thời điểm nhất định)</w:t>
      </w:r>
      <w:r w:rsidRPr="00BC18FD">
        <w:rPr>
          <w:sz w:val="28"/>
          <w:szCs w:val="28"/>
          <w:lang w:val="pt-BR" w:eastAsia="vi-VN"/>
        </w:rPr>
        <w:t>.</w:t>
      </w:r>
    </w:p>
    <w:p w:rsidR="00D877B5" w:rsidRDefault="007E753A" w:rsidP="00FE3064">
      <w:pPr>
        <w:spacing w:before="120" w:after="120" w:line="340" w:lineRule="exact"/>
        <w:ind w:firstLine="709"/>
        <w:jc w:val="both"/>
        <w:rPr>
          <w:sz w:val="28"/>
          <w:szCs w:val="28"/>
          <w:lang w:val="pt-BR" w:eastAsia="vi-VN"/>
        </w:rPr>
      </w:pPr>
      <w:r w:rsidRPr="007E753A">
        <w:rPr>
          <w:sz w:val="28"/>
          <w:szCs w:val="28"/>
          <w:lang w:val="pt-BR" w:eastAsia="vi-VN"/>
        </w:rPr>
        <w:t>d</w:t>
      </w:r>
      <w:r w:rsidR="00D877B5" w:rsidRPr="00BC18FD">
        <w:rPr>
          <w:sz w:val="28"/>
          <w:szCs w:val="28"/>
          <w:lang w:val="vi-VN" w:eastAsia="vi-VN"/>
        </w:rPr>
        <w:t xml:space="preserve">) </w:t>
      </w:r>
      <w:r w:rsidR="00D877B5" w:rsidRPr="00BC18FD">
        <w:rPr>
          <w:sz w:val="28"/>
          <w:szCs w:val="28"/>
          <w:lang w:val="pt-BR" w:eastAsia="vi-VN"/>
        </w:rPr>
        <w:t>Phương thức gửi báo cáo</w:t>
      </w:r>
      <w:r w:rsidR="003B41E9">
        <w:rPr>
          <w:sz w:val="28"/>
          <w:szCs w:val="28"/>
          <w:lang w:val="pt-BR" w:eastAsia="vi-VN"/>
        </w:rPr>
        <w:t xml:space="preserve"> t</w:t>
      </w:r>
      <w:r w:rsidR="00D877B5" w:rsidRPr="00BC18FD">
        <w:rPr>
          <w:sz w:val="28"/>
          <w:szCs w:val="28"/>
          <w:lang w:val="pt-BR" w:eastAsia="vi-VN"/>
        </w:rPr>
        <w:t xml:space="preserve">hực hiện theo </w:t>
      </w:r>
      <w:r w:rsidR="00D877B5" w:rsidRPr="00BC18FD">
        <w:rPr>
          <w:sz w:val="28"/>
          <w:szCs w:val="28"/>
          <w:lang w:val="vi-VN" w:eastAsia="vi-VN"/>
        </w:rPr>
        <w:t>một trong các phương thức sau:</w:t>
      </w:r>
    </w:p>
    <w:p w:rsidR="00D877B5" w:rsidRDefault="00D877B5" w:rsidP="00FE3064">
      <w:pPr>
        <w:spacing w:before="120" w:after="120" w:line="340" w:lineRule="exact"/>
        <w:ind w:firstLine="709"/>
        <w:jc w:val="both"/>
        <w:rPr>
          <w:sz w:val="28"/>
          <w:szCs w:val="28"/>
          <w:lang w:val="vi-VN" w:eastAsia="vi-VN"/>
        </w:rPr>
      </w:pPr>
      <w:r w:rsidRPr="00180914">
        <w:rPr>
          <w:sz w:val="28"/>
          <w:szCs w:val="28"/>
          <w:lang w:val="vi-VN" w:eastAsia="vi-VN"/>
        </w:rPr>
        <w:t xml:space="preserve">- Gửi trực tiếp </w:t>
      </w:r>
      <w:r w:rsidRPr="00180914">
        <w:rPr>
          <w:sz w:val="28"/>
          <w:szCs w:val="28"/>
          <w:lang w:val="nl-NL" w:eastAsia="vi-VN"/>
        </w:rPr>
        <w:t>dưới hình thức văn bản</w:t>
      </w:r>
      <w:r w:rsidRPr="00180914">
        <w:rPr>
          <w:sz w:val="28"/>
          <w:szCs w:val="28"/>
          <w:lang w:val="vi-VN" w:eastAsia="vi-VN"/>
        </w:rPr>
        <w:t xml:space="preserve"> giấy;</w:t>
      </w:r>
    </w:p>
    <w:p w:rsidR="00D877B5" w:rsidRPr="002004C9"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 Gửi qua dịch vụ bưu chính</w:t>
      </w:r>
      <w:r w:rsidR="007E753A" w:rsidRPr="007E753A">
        <w:rPr>
          <w:sz w:val="28"/>
          <w:szCs w:val="28"/>
          <w:lang w:val="vi-VN" w:eastAsia="vi-VN"/>
        </w:rPr>
        <w:t xml:space="preserve"> </w:t>
      </w:r>
      <w:r w:rsidRPr="00180914">
        <w:rPr>
          <w:sz w:val="28"/>
          <w:szCs w:val="28"/>
          <w:lang w:val="nl-NL" w:eastAsia="vi-VN"/>
        </w:rPr>
        <w:t>dưới hình thức văn bản</w:t>
      </w:r>
      <w:r w:rsidRPr="00180914">
        <w:rPr>
          <w:sz w:val="28"/>
          <w:szCs w:val="28"/>
          <w:lang w:val="vi-VN" w:eastAsia="vi-VN"/>
        </w:rPr>
        <w:t xml:space="preserve"> giấy</w:t>
      </w:r>
      <w:r w:rsidR="002004C9" w:rsidRPr="002004C9">
        <w:rPr>
          <w:sz w:val="28"/>
          <w:szCs w:val="28"/>
          <w:lang w:val="vi-VN" w:eastAsia="vi-VN"/>
        </w:rPr>
        <w:t>;</w:t>
      </w:r>
    </w:p>
    <w:p w:rsidR="00D877B5" w:rsidRPr="00A415F2" w:rsidRDefault="007E753A" w:rsidP="00FE3064">
      <w:pPr>
        <w:spacing w:before="120" w:after="120" w:line="340" w:lineRule="exact"/>
        <w:ind w:firstLine="709"/>
        <w:jc w:val="both"/>
        <w:rPr>
          <w:spacing w:val="6"/>
          <w:sz w:val="28"/>
          <w:szCs w:val="28"/>
          <w:lang w:val="nl-NL"/>
        </w:rPr>
      </w:pPr>
      <w:r w:rsidRPr="007E753A">
        <w:rPr>
          <w:color w:val="000000"/>
          <w:sz w:val="28"/>
          <w:szCs w:val="28"/>
          <w:lang w:val="vi-VN" w:eastAsia="vi-VN"/>
        </w:rPr>
        <w:t>- Gửi qua hệ thống thư điện tử hoặc hệ thống phần mềm thông tin báo cáo chuyên dùng;</w:t>
      </w:r>
    </w:p>
    <w:p w:rsidR="00D877B5" w:rsidRPr="00180914" w:rsidRDefault="00D877B5" w:rsidP="00FE3064">
      <w:pPr>
        <w:spacing w:before="120" w:after="120" w:line="340" w:lineRule="exact"/>
        <w:ind w:firstLine="709"/>
        <w:jc w:val="both"/>
        <w:rPr>
          <w:spacing w:val="6"/>
          <w:sz w:val="28"/>
          <w:szCs w:val="28"/>
          <w:lang w:val="nl-NL"/>
        </w:rPr>
      </w:pPr>
      <w:r w:rsidRPr="00180914">
        <w:rPr>
          <w:spacing w:val="6"/>
          <w:sz w:val="28"/>
          <w:szCs w:val="28"/>
          <w:lang w:val="nl-NL"/>
        </w:rPr>
        <w:t>- Các phương thức khác theo quy định của pháp luật."</w:t>
      </w:r>
    </w:p>
    <w:p w:rsidR="00D877B5" w:rsidRPr="00D877B5" w:rsidRDefault="00123579" w:rsidP="00FE3064">
      <w:pPr>
        <w:spacing w:before="120" w:after="120" w:line="340" w:lineRule="exact"/>
        <w:ind w:firstLine="709"/>
        <w:jc w:val="both"/>
        <w:rPr>
          <w:b/>
          <w:sz w:val="28"/>
          <w:szCs w:val="28"/>
          <w:lang w:val="nl-NL" w:eastAsia="vi-VN"/>
        </w:rPr>
      </w:pPr>
      <w:r>
        <w:rPr>
          <w:b/>
          <w:sz w:val="28"/>
          <w:szCs w:val="28"/>
          <w:lang w:val="nl-NL" w:eastAsia="vi-VN"/>
        </w:rPr>
        <w:t xml:space="preserve">Điều 7. </w:t>
      </w:r>
      <w:r w:rsidR="007E753A" w:rsidRPr="007E753A">
        <w:rPr>
          <w:b/>
          <w:sz w:val="28"/>
          <w:szCs w:val="28"/>
          <w:lang w:val="nl-NL"/>
        </w:rPr>
        <w:t xml:space="preserve">Sửa đổi, bổ sung khoản 2 Điều 11 </w:t>
      </w:r>
      <w:r w:rsidR="007E753A" w:rsidRPr="007E753A">
        <w:rPr>
          <w:b/>
          <w:sz w:val="28"/>
          <w:szCs w:val="28"/>
          <w:lang w:val="nl-NL" w:eastAsia="vi-VN"/>
        </w:rPr>
        <w:t xml:space="preserve">Thông tư số 20/2018/TT-BTC ngày 12 tháng 02 năm 2018 của Bộ Tài chính hướng dẫn một số </w:t>
      </w:r>
      <w:r w:rsidR="007E753A" w:rsidRPr="007E753A">
        <w:rPr>
          <w:b/>
          <w:iCs/>
          <w:sz w:val="28"/>
          <w:szCs w:val="28"/>
          <w:shd w:val="clear" w:color="auto" w:fill="FFFFFF"/>
          <w:lang w:val="vi-VN" w:eastAsia="vi-VN"/>
        </w:rPr>
        <w:t>điều về chế độ tài chính đối với Quỹ tín dụng nhân dân</w:t>
      </w:r>
      <w:r w:rsidR="007E753A" w:rsidRPr="007E753A">
        <w:rPr>
          <w:b/>
          <w:i/>
          <w:iCs/>
          <w:sz w:val="28"/>
          <w:szCs w:val="28"/>
          <w:shd w:val="clear" w:color="auto" w:fill="FFFFFF"/>
          <w:lang w:val="vi-VN" w:eastAsia="vi-VN"/>
        </w:rPr>
        <w:t xml:space="preserve"> </w:t>
      </w:r>
      <w:r w:rsidR="007E753A" w:rsidRPr="007E753A">
        <w:rPr>
          <w:b/>
          <w:sz w:val="28"/>
          <w:szCs w:val="28"/>
          <w:lang w:val="nl-NL" w:eastAsia="vi-VN"/>
        </w:rPr>
        <w:t>như sau:</w:t>
      </w:r>
    </w:p>
    <w:p w:rsidR="00D877B5" w:rsidRPr="004D5880" w:rsidRDefault="00D877B5" w:rsidP="00FE3064">
      <w:pPr>
        <w:pStyle w:val="NormalWeb"/>
        <w:shd w:val="clear" w:color="auto" w:fill="FFFFFF"/>
        <w:spacing w:before="120" w:beforeAutospacing="0" w:after="120" w:afterAutospacing="0" w:line="340" w:lineRule="exact"/>
        <w:ind w:firstLine="709"/>
        <w:jc w:val="both"/>
        <w:rPr>
          <w:sz w:val="28"/>
          <w:szCs w:val="28"/>
          <w:lang w:val="nl-NL" w:eastAsia="vi-VN"/>
        </w:rPr>
      </w:pPr>
      <w:r w:rsidRPr="00180914">
        <w:rPr>
          <w:sz w:val="28"/>
          <w:szCs w:val="28"/>
          <w:lang w:val="vi-VN" w:eastAsia="vi-VN"/>
        </w:rPr>
        <w:t>“2.</w:t>
      </w:r>
      <w:r w:rsidR="007E753A" w:rsidRPr="007E753A">
        <w:rPr>
          <w:sz w:val="28"/>
          <w:szCs w:val="28"/>
          <w:lang w:val="nl-NL" w:eastAsia="vi-VN"/>
        </w:rPr>
        <w:t xml:space="preserve"> Trách nhiệm của </w:t>
      </w:r>
      <w:r w:rsidRPr="003D3DE0">
        <w:rPr>
          <w:sz w:val="28"/>
          <w:szCs w:val="28"/>
          <w:lang w:val="vi-VN" w:eastAsia="vi-VN"/>
        </w:rPr>
        <w:t>Ngân hàng Nhà nước Việt Nam</w:t>
      </w:r>
    </w:p>
    <w:p w:rsidR="00D877B5" w:rsidRPr="00180914" w:rsidRDefault="007E753A"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7E753A">
        <w:rPr>
          <w:sz w:val="28"/>
          <w:szCs w:val="28"/>
          <w:lang w:val="nl-NL" w:eastAsia="vi-VN"/>
        </w:rPr>
        <w:t>2.1.</w:t>
      </w:r>
      <w:r w:rsidR="00D877B5" w:rsidRPr="00180914">
        <w:rPr>
          <w:sz w:val="28"/>
          <w:szCs w:val="28"/>
          <w:lang w:val="vi-VN" w:eastAsia="vi-VN"/>
        </w:rPr>
        <w:t xml:space="preserve"> Định kỳ 6 tháng (trước ngày 31/</w:t>
      </w:r>
      <w:r w:rsidRPr="007E753A">
        <w:rPr>
          <w:sz w:val="28"/>
          <w:szCs w:val="28"/>
          <w:lang w:val="nl-NL" w:eastAsia="vi-VN"/>
        </w:rPr>
        <w:t>8</w:t>
      </w:r>
      <w:r w:rsidR="00D877B5" w:rsidRPr="00180914">
        <w:rPr>
          <w:sz w:val="28"/>
          <w:szCs w:val="28"/>
          <w:lang w:val="vi-VN" w:eastAsia="vi-VN"/>
        </w:rPr>
        <w:t>) và hàng năm (trước ngày 3</w:t>
      </w:r>
      <w:r w:rsidRPr="007E753A">
        <w:rPr>
          <w:sz w:val="28"/>
          <w:szCs w:val="28"/>
          <w:lang w:val="nl-NL" w:eastAsia="vi-VN"/>
        </w:rPr>
        <w:t>0</w:t>
      </w:r>
      <w:r w:rsidR="00D877B5" w:rsidRPr="00180914">
        <w:rPr>
          <w:sz w:val="28"/>
          <w:szCs w:val="28"/>
          <w:lang w:val="vi-VN" w:eastAsia="vi-VN"/>
        </w:rPr>
        <w:t>/</w:t>
      </w:r>
      <w:r w:rsidRPr="007E753A">
        <w:rPr>
          <w:sz w:val="28"/>
          <w:szCs w:val="28"/>
          <w:lang w:val="nl-NL" w:eastAsia="vi-VN"/>
        </w:rPr>
        <w:t>4</w:t>
      </w:r>
      <w:r w:rsidR="00D877B5" w:rsidRPr="00180914">
        <w:rPr>
          <w:sz w:val="28"/>
          <w:szCs w:val="28"/>
          <w:lang w:val="vi-VN" w:eastAsia="vi-VN"/>
        </w:rPr>
        <w:t xml:space="preserve"> năm kế tiếp) Ngân hàng Nhà nước Việt Nam có trách nhiệm thông báo cho Bộ Tài chính tình hình tài chính của hệ thống quỹ tín dụng nhân dân theo quy định tại khoản 2 Điều 38 Nghị định số 93/2017/NĐ-CP, cụ thể theo các chỉ tiêu sau:</w:t>
      </w:r>
    </w:p>
    <w:p w:rsidR="00D877B5" w:rsidRPr="00180914"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a) Số lượng quỹ tín dụng nhân dân (trong đó, nêu rõ số lượng quỹ tín dụng nhân dân bị lỗ, số lượng quỹ tín dụng nhân dân không bị lỗ, số lượng quỹ tín dụng nhân dân lãi);</w:t>
      </w:r>
    </w:p>
    <w:p w:rsidR="00D877B5" w:rsidRPr="00180914" w:rsidRDefault="00D877B5" w:rsidP="00FE3064">
      <w:pPr>
        <w:pStyle w:val="NormalWeb"/>
        <w:shd w:val="clear" w:color="auto" w:fill="FFFFFF"/>
        <w:spacing w:before="120" w:beforeAutospacing="0" w:after="120" w:afterAutospacing="0" w:line="340" w:lineRule="exact"/>
        <w:ind w:firstLine="709"/>
        <w:jc w:val="both"/>
        <w:rPr>
          <w:sz w:val="28"/>
          <w:szCs w:val="28"/>
          <w:lang w:val="vi-VN" w:eastAsia="vi-VN"/>
        </w:rPr>
      </w:pPr>
      <w:r w:rsidRPr="00180914">
        <w:rPr>
          <w:sz w:val="28"/>
          <w:szCs w:val="28"/>
          <w:lang w:val="vi-VN" w:eastAsia="vi-VN"/>
        </w:rPr>
        <w:t>b) Tổng số lãi; tổng số lỗ;</w:t>
      </w:r>
    </w:p>
    <w:p w:rsidR="00D877B5" w:rsidRPr="00180914" w:rsidRDefault="00D877B5" w:rsidP="00FE3064">
      <w:pPr>
        <w:spacing w:before="120" w:after="120" w:line="340" w:lineRule="exact"/>
        <w:ind w:firstLine="709"/>
        <w:jc w:val="both"/>
        <w:rPr>
          <w:sz w:val="28"/>
          <w:szCs w:val="28"/>
          <w:lang w:val="vi-VN" w:eastAsia="vi-VN"/>
        </w:rPr>
      </w:pPr>
      <w:r w:rsidRPr="00180914">
        <w:rPr>
          <w:sz w:val="28"/>
          <w:szCs w:val="28"/>
          <w:lang w:val="vi-VN" w:eastAsia="vi-VN"/>
        </w:rPr>
        <w:t>c) Các vi phạm về chế độ tài chính của các quỹ tín dụng nhân dân được phát hiện trong quá trình thanh tra, giám sát (nếu có).</w:t>
      </w:r>
    </w:p>
    <w:p w:rsidR="00D877B5" w:rsidRDefault="00D877B5" w:rsidP="00FE3064">
      <w:pPr>
        <w:spacing w:before="120" w:after="120" w:line="340" w:lineRule="exact"/>
        <w:ind w:firstLine="709"/>
        <w:jc w:val="both"/>
        <w:rPr>
          <w:sz w:val="28"/>
          <w:szCs w:val="28"/>
          <w:lang w:eastAsia="vi-VN"/>
        </w:rPr>
      </w:pPr>
      <w:r>
        <w:rPr>
          <w:sz w:val="28"/>
          <w:szCs w:val="28"/>
          <w:lang w:val="nl-NL" w:eastAsia="vi-VN"/>
        </w:rPr>
        <w:t xml:space="preserve">2.2. </w:t>
      </w:r>
      <w:r w:rsidRPr="00BC18FD">
        <w:rPr>
          <w:sz w:val="28"/>
          <w:szCs w:val="28"/>
          <w:lang w:val="vi-VN" w:eastAsia="vi-VN"/>
        </w:rPr>
        <w:t>Thời gian chốt số liệu</w:t>
      </w:r>
      <w:r w:rsidRPr="00BC18FD">
        <w:rPr>
          <w:sz w:val="28"/>
          <w:szCs w:val="28"/>
          <w:lang w:eastAsia="vi-VN"/>
        </w:rPr>
        <w:t>:</w:t>
      </w:r>
    </w:p>
    <w:p w:rsidR="00D877B5" w:rsidRDefault="00554079" w:rsidP="00FE3064">
      <w:pPr>
        <w:spacing w:before="120" w:after="120" w:line="340" w:lineRule="exact"/>
        <w:ind w:firstLine="709"/>
        <w:jc w:val="both"/>
        <w:rPr>
          <w:sz w:val="28"/>
          <w:szCs w:val="28"/>
          <w:lang w:eastAsia="vi-VN"/>
        </w:rPr>
      </w:pPr>
      <w:r>
        <w:rPr>
          <w:sz w:val="28"/>
          <w:szCs w:val="28"/>
          <w:lang w:eastAsia="vi-VN"/>
        </w:rPr>
        <w:t>a)</w:t>
      </w:r>
      <w:r w:rsidR="00D877B5" w:rsidRPr="00BC18FD">
        <w:rPr>
          <w:sz w:val="28"/>
          <w:szCs w:val="28"/>
          <w:lang w:val="vi-VN" w:eastAsia="vi-VN"/>
        </w:rPr>
        <w:t xml:space="preserve"> Đối với báo cáo 06 tháng: </w:t>
      </w:r>
      <w:r w:rsidR="00D877B5" w:rsidRPr="00A3027D">
        <w:rPr>
          <w:spacing w:val="6"/>
          <w:sz w:val="28"/>
          <w:szCs w:val="28"/>
          <w:lang w:val="nl-NL"/>
        </w:rPr>
        <w:t>Tính từ ngày 01 tháng 01 kỳ báo cáo đến hết ngày 30 tháng 6 kỳ báo cáo</w:t>
      </w:r>
      <w:r w:rsidR="00D877B5" w:rsidRPr="00BC18FD" w:rsidDel="007F2BDD">
        <w:rPr>
          <w:sz w:val="28"/>
          <w:szCs w:val="28"/>
          <w:lang w:val="vi-VN" w:eastAsia="vi-VN"/>
        </w:rPr>
        <w:t xml:space="preserve"> </w:t>
      </w:r>
      <w:r w:rsidR="00D877B5" w:rsidRPr="00BC18FD">
        <w:rPr>
          <w:sz w:val="28"/>
          <w:szCs w:val="28"/>
          <w:lang w:eastAsia="vi-VN"/>
        </w:rPr>
        <w:t>(trừ số liệu phản ánh tại thời điểm nhất định).</w:t>
      </w:r>
    </w:p>
    <w:p w:rsidR="00D877B5" w:rsidRDefault="00554079" w:rsidP="00FE3064">
      <w:pPr>
        <w:spacing w:before="120" w:after="120" w:line="340" w:lineRule="exact"/>
        <w:ind w:firstLine="709"/>
        <w:jc w:val="both"/>
        <w:rPr>
          <w:sz w:val="28"/>
          <w:szCs w:val="28"/>
          <w:lang w:val="pt-BR" w:eastAsia="vi-VN"/>
        </w:rPr>
      </w:pPr>
      <w:r>
        <w:rPr>
          <w:sz w:val="28"/>
          <w:szCs w:val="28"/>
          <w:lang w:eastAsia="vi-VN"/>
        </w:rPr>
        <w:t>b)</w:t>
      </w:r>
      <w:r w:rsidR="00D877B5" w:rsidRPr="00BC18FD">
        <w:rPr>
          <w:sz w:val="28"/>
          <w:szCs w:val="28"/>
          <w:lang w:val="vi-VN" w:eastAsia="vi-VN"/>
        </w:rPr>
        <w:t xml:space="preserve"> Đối với báo cáo năm: </w:t>
      </w:r>
      <w:r w:rsidR="00D877B5" w:rsidRPr="00A3027D">
        <w:rPr>
          <w:spacing w:val="6"/>
          <w:sz w:val="28"/>
          <w:szCs w:val="28"/>
          <w:lang w:val="nl-NL"/>
        </w:rPr>
        <w:t>Tính từ ngày 01 tháng 01 năm báo cáo đến hết ngày 31 tháng 12 năm báo cáo</w:t>
      </w:r>
      <w:r w:rsidR="00D877B5" w:rsidRPr="00BC18FD" w:rsidDel="007F2BDD">
        <w:rPr>
          <w:sz w:val="28"/>
          <w:szCs w:val="28"/>
          <w:lang w:val="vi-VN" w:eastAsia="vi-VN"/>
        </w:rPr>
        <w:t xml:space="preserve"> </w:t>
      </w:r>
      <w:r w:rsidR="00D877B5" w:rsidRPr="00BC18FD">
        <w:rPr>
          <w:sz w:val="28"/>
          <w:szCs w:val="28"/>
          <w:lang w:eastAsia="vi-VN"/>
        </w:rPr>
        <w:t>(trừ số liệu phản ánh tại thời điểm nhất định)</w:t>
      </w:r>
      <w:r w:rsidR="00D877B5" w:rsidRPr="00BC18FD">
        <w:rPr>
          <w:sz w:val="28"/>
          <w:szCs w:val="28"/>
          <w:lang w:val="pt-BR" w:eastAsia="vi-VN"/>
        </w:rPr>
        <w:t>.</w:t>
      </w:r>
    </w:p>
    <w:p w:rsidR="00D877B5" w:rsidRDefault="007E753A" w:rsidP="00FE3064">
      <w:pPr>
        <w:spacing w:before="120" w:after="120" w:line="340" w:lineRule="exact"/>
        <w:ind w:firstLine="709"/>
        <w:jc w:val="both"/>
        <w:rPr>
          <w:sz w:val="28"/>
          <w:szCs w:val="28"/>
          <w:lang w:val="pt-BR" w:eastAsia="vi-VN"/>
        </w:rPr>
      </w:pPr>
      <w:r w:rsidRPr="007E753A">
        <w:rPr>
          <w:sz w:val="28"/>
          <w:szCs w:val="28"/>
          <w:lang w:val="pt-BR" w:eastAsia="vi-VN"/>
        </w:rPr>
        <w:t xml:space="preserve">2.3. </w:t>
      </w:r>
      <w:r w:rsidR="00D877B5" w:rsidRPr="00BC18FD">
        <w:rPr>
          <w:sz w:val="28"/>
          <w:szCs w:val="28"/>
          <w:lang w:val="pt-BR" w:eastAsia="vi-VN"/>
        </w:rPr>
        <w:t>Phương thức gửi báo cáo</w:t>
      </w:r>
      <w:r w:rsidR="00095EC7">
        <w:rPr>
          <w:sz w:val="28"/>
          <w:szCs w:val="28"/>
          <w:lang w:val="pt-BR" w:eastAsia="vi-VN"/>
        </w:rPr>
        <w:t xml:space="preserve"> t</w:t>
      </w:r>
      <w:r w:rsidR="00D877B5" w:rsidRPr="00BC18FD">
        <w:rPr>
          <w:sz w:val="28"/>
          <w:szCs w:val="28"/>
          <w:lang w:val="pt-BR" w:eastAsia="vi-VN"/>
        </w:rPr>
        <w:t xml:space="preserve">hực hiện theo </w:t>
      </w:r>
      <w:r w:rsidR="00D877B5" w:rsidRPr="00BC18FD">
        <w:rPr>
          <w:sz w:val="28"/>
          <w:szCs w:val="28"/>
          <w:lang w:val="vi-VN" w:eastAsia="vi-VN"/>
        </w:rPr>
        <w:t>một trong các phương thức sau:</w:t>
      </w:r>
    </w:p>
    <w:p w:rsidR="00D877B5" w:rsidRDefault="007E753A" w:rsidP="00FE3064">
      <w:pPr>
        <w:spacing w:before="120" w:after="120" w:line="350" w:lineRule="exact"/>
        <w:ind w:firstLine="709"/>
        <w:jc w:val="both"/>
        <w:rPr>
          <w:sz w:val="28"/>
          <w:szCs w:val="28"/>
          <w:lang w:val="vi-VN" w:eastAsia="vi-VN"/>
        </w:rPr>
      </w:pPr>
      <w:r w:rsidRPr="007E753A">
        <w:rPr>
          <w:sz w:val="28"/>
          <w:szCs w:val="28"/>
          <w:lang w:val="pt-BR" w:eastAsia="vi-VN"/>
        </w:rPr>
        <w:t>a)</w:t>
      </w:r>
      <w:r w:rsidR="00D877B5" w:rsidRPr="00180914">
        <w:rPr>
          <w:sz w:val="28"/>
          <w:szCs w:val="28"/>
          <w:lang w:val="vi-VN" w:eastAsia="vi-VN"/>
        </w:rPr>
        <w:t xml:space="preserve"> Gửi trực tiếp </w:t>
      </w:r>
      <w:r w:rsidR="00D877B5" w:rsidRPr="00180914">
        <w:rPr>
          <w:sz w:val="28"/>
          <w:szCs w:val="28"/>
          <w:lang w:val="nl-NL" w:eastAsia="vi-VN"/>
        </w:rPr>
        <w:t>dưới hình thức văn bản</w:t>
      </w:r>
      <w:r w:rsidR="00D877B5" w:rsidRPr="00180914">
        <w:rPr>
          <w:sz w:val="28"/>
          <w:szCs w:val="28"/>
          <w:lang w:val="vi-VN" w:eastAsia="vi-VN"/>
        </w:rPr>
        <w:t xml:space="preserve"> giấy;</w:t>
      </w:r>
    </w:p>
    <w:p w:rsidR="00D877B5" w:rsidRPr="005758E4" w:rsidRDefault="007E753A" w:rsidP="00FE3064">
      <w:pPr>
        <w:pStyle w:val="NormalWeb"/>
        <w:shd w:val="clear" w:color="auto" w:fill="FFFFFF"/>
        <w:spacing w:before="120" w:beforeAutospacing="0" w:after="120" w:afterAutospacing="0" w:line="350" w:lineRule="exact"/>
        <w:ind w:firstLine="709"/>
        <w:jc w:val="both"/>
        <w:rPr>
          <w:sz w:val="28"/>
          <w:szCs w:val="28"/>
          <w:lang w:val="vi-VN" w:eastAsia="vi-VN"/>
        </w:rPr>
      </w:pPr>
      <w:r w:rsidRPr="007E753A">
        <w:rPr>
          <w:sz w:val="28"/>
          <w:szCs w:val="28"/>
          <w:lang w:val="vi-VN" w:eastAsia="vi-VN"/>
        </w:rPr>
        <w:t>b)</w:t>
      </w:r>
      <w:r w:rsidR="00D877B5" w:rsidRPr="00180914">
        <w:rPr>
          <w:sz w:val="28"/>
          <w:szCs w:val="28"/>
          <w:lang w:val="vi-VN" w:eastAsia="vi-VN"/>
        </w:rPr>
        <w:t xml:space="preserve"> Gửi qua dịch vụ bưu chính</w:t>
      </w:r>
      <w:r w:rsidRPr="007E753A">
        <w:rPr>
          <w:sz w:val="28"/>
          <w:szCs w:val="28"/>
          <w:lang w:val="vi-VN" w:eastAsia="vi-VN"/>
        </w:rPr>
        <w:t xml:space="preserve"> </w:t>
      </w:r>
      <w:r w:rsidR="00D877B5" w:rsidRPr="00180914">
        <w:rPr>
          <w:sz w:val="28"/>
          <w:szCs w:val="28"/>
          <w:lang w:val="nl-NL" w:eastAsia="vi-VN"/>
        </w:rPr>
        <w:t>dưới hình thức văn bản</w:t>
      </w:r>
      <w:r w:rsidR="00D877B5" w:rsidRPr="00180914">
        <w:rPr>
          <w:sz w:val="28"/>
          <w:szCs w:val="28"/>
          <w:lang w:val="vi-VN" w:eastAsia="vi-VN"/>
        </w:rPr>
        <w:t xml:space="preserve"> giấy</w:t>
      </w:r>
      <w:r w:rsidR="005758E4" w:rsidRPr="005758E4">
        <w:rPr>
          <w:sz w:val="28"/>
          <w:szCs w:val="28"/>
          <w:lang w:val="vi-VN" w:eastAsia="vi-VN"/>
        </w:rPr>
        <w:t>;</w:t>
      </w:r>
    </w:p>
    <w:p w:rsidR="007E753A" w:rsidRPr="007E753A" w:rsidRDefault="007E753A" w:rsidP="007E753A">
      <w:pPr>
        <w:pStyle w:val="NormalWeb"/>
        <w:shd w:val="clear" w:color="auto" w:fill="FFFFFF"/>
        <w:spacing w:before="120" w:beforeAutospacing="0" w:after="120" w:afterAutospacing="0" w:line="350" w:lineRule="exact"/>
        <w:ind w:firstLine="709"/>
        <w:jc w:val="both"/>
        <w:rPr>
          <w:sz w:val="28"/>
          <w:szCs w:val="28"/>
          <w:lang w:val="vi-VN" w:eastAsia="vi-VN"/>
        </w:rPr>
      </w:pPr>
      <w:r w:rsidRPr="007E753A">
        <w:rPr>
          <w:sz w:val="28"/>
          <w:szCs w:val="28"/>
          <w:lang w:val="vi-VN" w:eastAsia="vi-VN"/>
        </w:rPr>
        <w:lastRenderedPageBreak/>
        <w:t xml:space="preserve">c) Gửi qua hệ thống thư điện tử hoặc hệ thống </w:t>
      </w:r>
      <w:r w:rsidR="0070635F" w:rsidRPr="0070635F">
        <w:rPr>
          <w:sz w:val="28"/>
          <w:szCs w:val="28"/>
          <w:lang w:val="vi-VN" w:eastAsia="vi-VN"/>
        </w:rPr>
        <w:t>0</w:t>
      </w:r>
      <w:r w:rsidRPr="007E753A">
        <w:rPr>
          <w:sz w:val="28"/>
          <w:szCs w:val="28"/>
          <w:lang w:val="vi-VN" w:eastAsia="vi-VN"/>
        </w:rPr>
        <w:t>hần mềm thông tin báo cáo chuyên dùng;</w:t>
      </w:r>
    </w:p>
    <w:p w:rsidR="007E753A" w:rsidRPr="007E753A" w:rsidRDefault="007E753A" w:rsidP="007E753A">
      <w:pPr>
        <w:pStyle w:val="NormalWeb"/>
        <w:shd w:val="clear" w:color="auto" w:fill="FFFFFF"/>
        <w:spacing w:before="120" w:beforeAutospacing="0" w:after="120" w:afterAutospacing="0" w:line="350" w:lineRule="exact"/>
        <w:ind w:firstLine="709"/>
        <w:jc w:val="both"/>
        <w:rPr>
          <w:sz w:val="28"/>
          <w:szCs w:val="28"/>
          <w:lang w:val="vi-VN" w:eastAsia="vi-VN"/>
        </w:rPr>
      </w:pPr>
      <w:r w:rsidRPr="007E753A">
        <w:rPr>
          <w:sz w:val="28"/>
          <w:szCs w:val="28"/>
          <w:lang w:val="vi-VN" w:eastAsia="vi-VN"/>
        </w:rPr>
        <w:t>d)</w:t>
      </w:r>
      <w:r>
        <w:rPr>
          <w:sz w:val="28"/>
          <w:szCs w:val="28"/>
          <w:lang w:val="vi-VN" w:eastAsia="vi-VN"/>
        </w:rPr>
        <w:t xml:space="preserve"> Các phương thức khác theo quy định của pháp luật."</w:t>
      </w:r>
    </w:p>
    <w:p w:rsidR="007E753A" w:rsidRDefault="007E753A" w:rsidP="007E753A">
      <w:pPr>
        <w:spacing w:before="120" w:after="120" w:line="350" w:lineRule="exact"/>
        <w:jc w:val="both"/>
        <w:rPr>
          <w:b/>
          <w:sz w:val="28"/>
          <w:szCs w:val="28"/>
          <w:lang w:val="pt-BR"/>
        </w:rPr>
      </w:pPr>
      <w:r w:rsidRPr="007E753A">
        <w:rPr>
          <w:b/>
          <w:sz w:val="28"/>
          <w:szCs w:val="28"/>
          <w:lang w:val="pt-BR"/>
        </w:rPr>
        <w:tab/>
      </w:r>
      <w:r w:rsidR="00B13A10">
        <w:rPr>
          <w:b/>
          <w:sz w:val="28"/>
          <w:szCs w:val="28"/>
          <w:lang w:val="pt-BR"/>
        </w:rPr>
        <w:t>Điều 8</w:t>
      </w:r>
      <w:r w:rsidRPr="007E753A">
        <w:rPr>
          <w:b/>
          <w:sz w:val="28"/>
          <w:szCs w:val="28"/>
          <w:lang w:val="pt-BR"/>
        </w:rPr>
        <w:t xml:space="preserve">. </w:t>
      </w:r>
      <w:bookmarkEnd w:id="1"/>
      <w:bookmarkEnd w:id="2"/>
      <w:r w:rsidR="00B13A10">
        <w:rPr>
          <w:b/>
          <w:sz w:val="28"/>
          <w:szCs w:val="28"/>
          <w:lang w:val="pt-BR"/>
        </w:rPr>
        <w:t>Bổ sung điểm c khoản 3 Điều 23 Thông tư số 11/2014/TT-BTC ngày 17 tháng 01 năm 2014 của Bộ Tài chính hướng dẫn một số điều quy định tại Nghị định số 86/2013/NĐ-CP ngày 29 tháng 7 năm 2013 của Chính phủ về kinh doanh trò chơi điện tử có thưởng dành cho người nước ngoài như sau:</w:t>
      </w:r>
    </w:p>
    <w:p w:rsidR="007E753A" w:rsidRDefault="00B13A10" w:rsidP="007E753A">
      <w:pPr>
        <w:widowControl w:val="0"/>
        <w:spacing w:before="120" w:after="120" w:line="350" w:lineRule="exact"/>
        <w:ind w:firstLine="720"/>
        <w:jc w:val="both"/>
        <w:rPr>
          <w:color w:val="000000"/>
          <w:sz w:val="28"/>
          <w:szCs w:val="28"/>
          <w:lang w:val="pt-BR" w:eastAsia="vi-VN"/>
        </w:rPr>
      </w:pPr>
      <w:r>
        <w:rPr>
          <w:sz w:val="28"/>
          <w:szCs w:val="28"/>
          <w:lang w:val="pt-BR"/>
        </w:rPr>
        <w:t>“c) Phương thức gửi báo cáo thực hiện</w:t>
      </w:r>
      <w:r>
        <w:rPr>
          <w:color w:val="000000"/>
          <w:sz w:val="28"/>
          <w:szCs w:val="28"/>
          <w:lang w:val="pt-BR" w:eastAsia="vi-VN"/>
        </w:rPr>
        <w:t xml:space="preserve"> theo </w:t>
      </w:r>
      <w:r>
        <w:rPr>
          <w:color w:val="000000"/>
          <w:sz w:val="28"/>
          <w:szCs w:val="28"/>
          <w:lang w:val="vi-VN" w:eastAsia="vi-VN"/>
        </w:rPr>
        <w:t>một trong các phương thức sau:</w:t>
      </w:r>
    </w:p>
    <w:p w:rsidR="003C62BF" w:rsidRPr="0030217A" w:rsidRDefault="00B13A10"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 Gửi trực tiếp </w:t>
      </w:r>
      <w:r>
        <w:rPr>
          <w:color w:val="000000"/>
          <w:sz w:val="28"/>
          <w:szCs w:val="28"/>
          <w:lang w:val="nl-NL" w:eastAsia="vi-VN"/>
        </w:rPr>
        <w:t>dưới hình thức văn bản</w:t>
      </w:r>
      <w:r>
        <w:rPr>
          <w:color w:val="000000"/>
          <w:sz w:val="28"/>
          <w:szCs w:val="28"/>
          <w:lang w:val="vi-VN" w:eastAsia="vi-VN"/>
        </w:rPr>
        <w:t xml:space="preserve"> giấy;</w:t>
      </w:r>
    </w:p>
    <w:p w:rsidR="003C62BF" w:rsidRPr="0030217A" w:rsidRDefault="00B13A10"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 Gửi qua dịch vụ bưu chính </w:t>
      </w:r>
      <w:r>
        <w:rPr>
          <w:color w:val="000000"/>
          <w:sz w:val="28"/>
          <w:szCs w:val="28"/>
          <w:lang w:val="nl-NL" w:eastAsia="vi-VN"/>
        </w:rPr>
        <w:t>dưới hình thức văn bản</w:t>
      </w:r>
      <w:r>
        <w:rPr>
          <w:color w:val="000000"/>
          <w:sz w:val="28"/>
          <w:szCs w:val="28"/>
          <w:lang w:val="vi-VN" w:eastAsia="vi-VN"/>
        </w:rPr>
        <w:t xml:space="preserve"> giấy;</w:t>
      </w:r>
    </w:p>
    <w:p w:rsidR="003C62BF" w:rsidRPr="0030217A" w:rsidRDefault="00B13A10"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 Gửi </w:t>
      </w:r>
      <w:r w:rsidR="007E753A" w:rsidRPr="007E753A">
        <w:rPr>
          <w:color w:val="000000"/>
          <w:sz w:val="28"/>
          <w:szCs w:val="28"/>
          <w:lang w:val="vi-VN" w:eastAsia="vi-VN"/>
        </w:rPr>
        <w:t>qua hệ thống thư điện tử hoặc hệ thống phần mềm thông tin báo cáo chuyên dùng;</w:t>
      </w:r>
    </w:p>
    <w:p w:rsidR="007E753A" w:rsidRDefault="007E753A" w:rsidP="007E753A">
      <w:pPr>
        <w:spacing w:before="120" w:after="120" w:line="350" w:lineRule="exact"/>
        <w:ind w:firstLine="709"/>
        <w:jc w:val="both"/>
        <w:rPr>
          <w:sz w:val="28"/>
          <w:szCs w:val="28"/>
          <w:lang w:val="vi-VN"/>
        </w:rPr>
      </w:pPr>
      <w:r w:rsidRPr="007E753A">
        <w:rPr>
          <w:sz w:val="28"/>
          <w:szCs w:val="28"/>
          <w:lang w:val="vi-VN"/>
        </w:rPr>
        <w:t>- Các phương thức khác theo quy định của pháp luật.”</w:t>
      </w:r>
    </w:p>
    <w:p w:rsidR="00B86D7F" w:rsidRPr="0030217A" w:rsidRDefault="007E753A" w:rsidP="00FE3064">
      <w:pPr>
        <w:widowControl w:val="0"/>
        <w:spacing w:before="120" w:after="120" w:line="350" w:lineRule="exact"/>
        <w:ind w:firstLine="720"/>
        <w:jc w:val="both"/>
        <w:rPr>
          <w:b/>
          <w:sz w:val="28"/>
          <w:szCs w:val="28"/>
          <w:lang w:val="vi-VN"/>
        </w:rPr>
      </w:pPr>
      <w:r w:rsidRPr="007E753A">
        <w:rPr>
          <w:b/>
          <w:sz w:val="28"/>
          <w:szCs w:val="28"/>
          <w:lang w:val="vi-VN"/>
        </w:rPr>
        <w:t>Điều 9. Bổ sung khoản 4 Điều 13 Thông tư số 101/2017/TT-BTC ngày 04 tháng 10 năm 2017 của Bộ Tài chính hướng dẫn một số điều quy định tại Nghị định số 06/2017/NĐ-CP ngày 24 tháng 01 năm 2017 của Chính phủ về kinh doanh đặt cược đua ngựa, đua chó và bóng đá quốc tế như sau:</w:t>
      </w:r>
    </w:p>
    <w:p w:rsidR="007E753A" w:rsidRDefault="007E753A" w:rsidP="007E753A">
      <w:pPr>
        <w:spacing w:before="120" w:after="120" w:line="350" w:lineRule="exact"/>
        <w:ind w:firstLine="720"/>
        <w:jc w:val="both"/>
        <w:rPr>
          <w:color w:val="000000"/>
          <w:sz w:val="28"/>
          <w:szCs w:val="28"/>
          <w:lang w:val="pt-BR" w:eastAsia="vi-VN"/>
        </w:rPr>
      </w:pPr>
      <w:r w:rsidRPr="007E753A">
        <w:rPr>
          <w:b/>
          <w:sz w:val="28"/>
          <w:szCs w:val="28"/>
          <w:lang w:val="vi-VN"/>
        </w:rPr>
        <w:t>“</w:t>
      </w:r>
      <w:r w:rsidRPr="007E753A">
        <w:rPr>
          <w:sz w:val="28"/>
          <w:szCs w:val="28"/>
          <w:lang w:val="vi-VN"/>
        </w:rPr>
        <w:t>4. Phương thức gửi báo cáo thực hiện</w:t>
      </w:r>
      <w:r w:rsidRPr="007E753A">
        <w:rPr>
          <w:color w:val="000000"/>
          <w:sz w:val="28"/>
          <w:szCs w:val="28"/>
          <w:lang w:val="pt-BR" w:eastAsia="vi-VN"/>
        </w:rPr>
        <w:t xml:space="preserve"> theo </w:t>
      </w:r>
      <w:r w:rsidRPr="007E753A">
        <w:rPr>
          <w:color w:val="000000"/>
          <w:sz w:val="28"/>
          <w:szCs w:val="28"/>
          <w:lang w:val="vi-VN" w:eastAsia="vi-VN"/>
        </w:rPr>
        <w:t>một trong các phương thức sau</w:t>
      </w:r>
      <w:r w:rsidRPr="007E753A">
        <w:rPr>
          <w:sz w:val="28"/>
          <w:szCs w:val="28"/>
          <w:lang w:val="vi-VN"/>
        </w:rPr>
        <w:t>:</w:t>
      </w:r>
    </w:p>
    <w:p w:rsidR="00D3491C" w:rsidRPr="0030217A" w:rsidRDefault="007E753A" w:rsidP="00FE3064">
      <w:pPr>
        <w:spacing w:before="120" w:after="120" w:line="350" w:lineRule="exact"/>
        <w:ind w:firstLine="709"/>
        <w:jc w:val="both"/>
        <w:rPr>
          <w:color w:val="000000"/>
          <w:sz w:val="28"/>
          <w:szCs w:val="28"/>
          <w:lang w:val="vi-VN" w:eastAsia="vi-VN"/>
        </w:rPr>
      </w:pPr>
      <w:r w:rsidRPr="007E753A">
        <w:rPr>
          <w:sz w:val="28"/>
          <w:szCs w:val="28"/>
          <w:lang w:val="pt-BR"/>
        </w:rPr>
        <w:t xml:space="preserve">a) </w:t>
      </w:r>
      <w:r w:rsidRPr="007E753A">
        <w:rPr>
          <w:color w:val="000000"/>
          <w:sz w:val="28"/>
          <w:szCs w:val="28"/>
          <w:lang w:val="vi-VN" w:eastAsia="vi-VN"/>
        </w:rPr>
        <w:t xml:space="preserve">Gửi trực tiếp </w:t>
      </w:r>
      <w:r w:rsidRPr="007E753A">
        <w:rPr>
          <w:color w:val="000000"/>
          <w:sz w:val="28"/>
          <w:szCs w:val="28"/>
          <w:lang w:val="nl-NL" w:eastAsia="vi-VN"/>
        </w:rPr>
        <w:t>dưới hình thức văn bản</w:t>
      </w:r>
      <w:r w:rsidRPr="007E753A">
        <w:rPr>
          <w:color w:val="000000"/>
          <w:sz w:val="28"/>
          <w:szCs w:val="28"/>
          <w:lang w:val="vi-VN" w:eastAsia="vi-VN"/>
        </w:rPr>
        <w:t xml:space="preserve"> giấy;</w:t>
      </w:r>
    </w:p>
    <w:p w:rsidR="00D3491C" w:rsidRPr="0030217A" w:rsidRDefault="007E753A" w:rsidP="00FE3064">
      <w:pPr>
        <w:spacing w:before="120" w:after="120" w:line="350" w:lineRule="exact"/>
        <w:ind w:firstLine="709"/>
        <w:jc w:val="both"/>
        <w:rPr>
          <w:color w:val="000000"/>
          <w:sz w:val="28"/>
          <w:szCs w:val="28"/>
          <w:lang w:val="vi-VN" w:eastAsia="vi-VN"/>
        </w:rPr>
      </w:pPr>
      <w:r w:rsidRPr="007E753A">
        <w:rPr>
          <w:sz w:val="28"/>
          <w:szCs w:val="28"/>
          <w:lang w:val="vi-VN"/>
        </w:rPr>
        <w:t xml:space="preserve">b) </w:t>
      </w:r>
      <w:r w:rsidRPr="007E753A">
        <w:rPr>
          <w:color w:val="000000"/>
          <w:sz w:val="28"/>
          <w:szCs w:val="28"/>
          <w:lang w:val="vi-VN" w:eastAsia="vi-VN"/>
        </w:rPr>
        <w:t xml:space="preserve">Gửi qua dịch vụ bưu chính </w:t>
      </w:r>
      <w:r w:rsidRPr="007E753A">
        <w:rPr>
          <w:color w:val="000000"/>
          <w:sz w:val="28"/>
          <w:szCs w:val="28"/>
          <w:lang w:val="nl-NL" w:eastAsia="vi-VN"/>
        </w:rPr>
        <w:t>dưới hình thức văn bản</w:t>
      </w:r>
      <w:r w:rsidRPr="007E753A">
        <w:rPr>
          <w:color w:val="000000"/>
          <w:sz w:val="28"/>
          <w:szCs w:val="28"/>
          <w:lang w:val="vi-VN" w:eastAsia="vi-VN"/>
        </w:rPr>
        <w:t xml:space="preserve"> giấy;</w:t>
      </w:r>
    </w:p>
    <w:p w:rsidR="00AE0072" w:rsidRPr="0030217A" w:rsidRDefault="007E753A" w:rsidP="00FE3064">
      <w:pPr>
        <w:spacing w:before="120" w:after="120" w:line="350" w:lineRule="exact"/>
        <w:ind w:firstLine="709"/>
        <w:jc w:val="both"/>
        <w:rPr>
          <w:color w:val="000000"/>
          <w:sz w:val="28"/>
          <w:szCs w:val="28"/>
          <w:lang w:val="vi-VN" w:eastAsia="vi-VN"/>
        </w:rPr>
      </w:pPr>
      <w:r w:rsidRPr="007E753A">
        <w:rPr>
          <w:color w:val="000000"/>
          <w:sz w:val="28"/>
          <w:szCs w:val="28"/>
          <w:lang w:val="vi-VN" w:eastAsia="vi-VN"/>
        </w:rPr>
        <w:t xml:space="preserve">c) </w:t>
      </w:r>
      <w:r w:rsidR="00B13A10">
        <w:rPr>
          <w:color w:val="000000"/>
          <w:sz w:val="28"/>
          <w:szCs w:val="28"/>
          <w:lang w:val="vi-VN" w:eastAsia="vi-VN"/>
        </w:rPr>
        <w:t>Gửi qua hệ thống thư điện tử hoặc hệ thống phần mềm thông tin báo cáo chuyên dùng;</w:t>
      </w:r>
    </w:p>
    <w:p w:rsidR="007E753A" w:rsidRDefault="007E753A" w:rsidP="007E753A">
      <w:pPr>
        <w:spacing w:before="120" w:after="120" w:line="350" w:lineRule="exact"/>
        <w:ind w:firstLine="720"/>
        <w:jc w:val="both"/>
        <w:rPr>
          <w:sz w:val="28"/>
          <w:szCs w:val="28"/>
          <w:lang w:val="vi-VN"/>
        </w:rPr>
      </w:pPr>
      <w:r w:rsidRPr="007E753A">
        <w:rPr>
          <w:sz w:val="28"/>
          <w:szCs w:val="28"/>
          <w:lang w:val="vi-VN"/>
        </w:rPr>
        <w:t>d) Các phương thức khác theo quy định của pháp luật.”</w:t>
      </w:r>
    </w:p>
    <w:p w:rsidR="00B86D7F" w:rsidRPr="0030217A" w:rsidRDefault="007E753A" w:rsidP="00FE3064">
      <w:pPr>
        <w:widowControl w:val="0"/>
        <w:spacing w:before="120" w:after="120" w:line="350" w:lineRule="exact"/>
        <w:ind w:firstLine="720"/>
        <w:jc w:val="both"/>
        <w:rPr>
          <w:b/>
          <w:sz w:val="28"/>
          <w:szCs w:val="28"/>
          <w:lang w:val="vi-VN"/>
        </w:rPr>
      </w:pPr>
      <w:r w:rsidRPr="007E753A">
        <w:rPr>
          <w:b/>
          <w:sz w:val="28"/>
          <w:szCs w:val="28"/>
          <w:lang w:val="vi-VN"/>
        </w:rPr>
        <w:t>Điều 10. Bổ sung khoản 4 Điều 13 Thông tư số 102/2017/TT-BTC ngày 05 tháng 10 năm 2017 của Bộ Tài chính hướng dẫn một số điều quy định tại Nghị định số 03/2017/NĐ-CP ngày 16 tháng 01 năm 2017 của Chính phủ về kinh doanh casino như sau:</w:t>
      </w:r>
    </w:p>
    <w:p w:rsidR="007E753A" w:rsidRDefault="007E753A" w:rsidP="007E753A">
      <w:pPr>
        <w:spacing w:before="120" w:after="120" w:line="350" w:lineRule="exact"/>
        <w:ind w:firstLine="720"/>
        <w:jc w:val="both"/>
        <w:rPr>
          <w:color w:val="000000"/>
          <w:sz w:val="28"/>
          <w:szCs w:val="28"/>
          <w:lang w:val="pt-BR" w:eastAsia="vi-VN"/>
        </w:rPr>
      </w:pPr>
      <w:r w:rsidRPr="007E753A">
        <w:rPr>
          <w:sz w:val="28"/>
          <w:szCs w:val="28"/>
          <w:lang w:val="vi-VN"/>
        </w:rPr>
        <w:t>“4. Phương thức gửi báo cáo thực hiện</w:t>
      </w:r>
      <w:r w:rsidRPr="007E753A">
        <w:rPr>
          <w:color w:val="000000"/>
          <w:sz w:val="28"/>
          <w:szCs w:val="28"/>
          <w:lang w:val="pt-BR" w:eastAsia="vi-VN"/>
        </w:rPr>
        <w:t xml:space="preserve"> theo </w:t>
      </w:r>
      <w:r w:rsidRPr="007E753A">
        <w:rPr>
          <w:color w:val="000000"/>
          <w:sz w:val="28"/>
          <w:szCs w:val="28"/>
          <w:lang w:val="vi-VN" w:eastAsia="vi-VN"/>
        </w:rPr>
        <w:t>một trong các phương thức sau</w:t>
      </w:r>
      <w:r w:rsidRPr="007E753A">
        <w:rPr>
          <w:sz w:val="28"/>
          <w:szCs w:val="28"/>
          <w:lang w:val="vi-VN"/>
        </w:rPr>
        <w:t>:</w:t>
      </w:r>
    </w:p>
    <w:p w:rsidR="00A1109F" w:rsidRPr="0030217A" w:rsidRDefault="007E753A" w:rsidP="00FE3064">
      <w:pPr>
        <w:spacing w:before="120" w:after="120" w:line="350" w:lineRule="exact"/>
        <w:ind w:firstLine="709"/>
        <w:jc w:val="both"/>
        <w:rPr>
          <w:color w:val="000000"/>
          <w:sz w:val="28"/>
          <w:szCs w:val="28"/>
          <w:lang w:val="vi-VN" w:eastAsia="vi-VN"/>
        </w:rPr>
      </w:pPr>
      <w:r w:rsidRPr="007E753A">
        <w:rPr>
          <w:sz w:val="28"/>
          <w:szCs w:val="28"/>
          <w:lang w:val="pt-BR"/>
        </w:rPr>
        <w:t xml:space="preserve">a) </w:t>
      </w:r>
      <w:r w:rsidRPr="007E753A">
        <w:rPr>
          <w:color w:val="000000"/>
          <w:sz w:val="28"/>
          <w:szCs w:val="28"/>
          <w:lang w:val="vi-VN" w:eastAsia="vi-VN"/>
        </w:rPr>
        <w:t xml:space="preserve">Gửi trực tiếp </w:t>
      </w:r>
      <w:r w:rsidRPr="007E753A">
        <w:rPr>
          <w:color w:val="000000"/>
          <w:sz w:val="28"/>
          <w:szCs w:val="28"/>
          <w:lang w:val="nl-NL" w:eastAsia="vi-VN"/>
        </w:rPr>
        <w:t>dưới hình thức văn bản</w:t>
      </w:r>
      <w:r w:rsidRPr="007E753A">
        <w:rPr>
          <w:color w:val="000000"/>
          <w:sz w:val="28"/>
          <w:szCs w:val="28"/>
          <w:lang w:val="vi-VN" w:eastAsia="vi-VN"/>
        </w:rPr>
        <w:t xml:space="preserve"> giấy;</w:t>
      </w:r>
    </w:p>
    <w:p w:rsidR="00A1109F" w:rsidRPr="0030217A" w:rsidRDefault="007E753A" w:rsidP="00FE3064">
      <w:pPr>
        <w:spacing w:before="120" w:after="120" w:line="350" w:lineRule="exact"/>
        <w:ind w:firstLine="709"/>
        <w:jc w:val="both"/>
        <w:rPr>
          <w:color w:val="000000"/>
          <w:sz w:val="28"/>
          <w:szCs w:val="28"/>
          <w:lang w:val="vi-VN" w:eastAsia="vi-VN"/>
        </w:rPr>
      </w:pPr>
      <w:r w:rsidRPr="007E753A">
        <w:rPr>
          <w:sz w:val="28"/>
          <w:szCs w:val="28"/>
          <w:lang w:val="vi-VN"/>
        </w:rPr>
        <w:t xml:space="preserve">b) </w:t>
      </w:r>
      <w:r w:rsidRPr="007E753A">
        <w:rPr>
          <w:color w:val="000000"/>
          <w:sz w:val="28"/>
          <w:szCs w:val="28"/>
          <w:lang w:val="vi-VN" w:eastAsia="vi-VN"/>
        </w:rPr>
        <w:t xml:space="preserve">Gửi qua dịch vụ bưu chính </w:t>
      </w:r>
      <w:r w:rsidRPr="007E753A">
        <w:rPr>
          <w:color w:val="000000"/>
          <w:sz w:val="28"/>
          <w:szCs w:val="28"/>
          <w:lang w:val="nl-NL" w:eastAsia="vi-VN"/>
        </w:rPr>
        <w:t>dưới hình thức văn bản</w:t>
      </w:r>
      <w:r w:rsidRPr="007E753A">
        <w:rPr>
          <w:color w:val="000000"/>
          <w:sz w:val="28"/>
          <w:szCs w:val="28"/>
          <w:lang w:val="vi-VN" w:eastAsia="vi-VN"/>
        </w:rPr>
        <w:t xml:space="preserve"> giấy;</w:t>
      </w:r>
    </w:p>
    <w:p w:rsidR="006C0D05" w:rsidRPr="0030217A" w:rsidRDefault="007E753A" w:rsidP="00FE3064">
      <w:pPr>
        <w:spacing w:before="120" w:after="120" w:line="350" w:lineRule="exact"/>
        <w:ind w:firstLine="709"/>
        <w:jc w:val="both"/>
        <w:rPr>
          <w:color w:val="000000"/>
          <w:sz w:val="28"/>
          <w:szCs w:val="28"/>
          <w:lang w:val="vi-VN" w:eastAsia="vi-VN"/>
        </w:rPr>
      </w:pPr>
      <w:r w:rsidRPr="007E753A">
        <w:rPr>
          <w:color w:val="000000"/>
          <w:sz w:val="28"/>
          <w:szCs w:val="28"/>
          <w:lang w:val="vi-VN" w:eastAsia="vi-VN"/>
        </w:rPr>
        <w:lastRenderedPageBreak/>
        <w:t xml:space="preserve">c) </w:t>
      </w:r>
      <w:r w:rsidR="00B13A10">
        <w:rPr>
          <w:color w:val="000000"/>
          <w:sz w:val="28"/>
          <w:szCs w:val="28"/>
          <w:lang w:val="vi-VN" w:eastAsia="vi-VN"/>
        </w:rPr>
        <w:t>Gửi qua hệ thống thư điện tử hoặc hệ thống phần mềm thông tin báo cáo chuyên dùng;</w:t>
      </w:r>
    </w:p>
    <w:p w:rsidR="007E753A" w:rsidRDefault="007E753A" w:rsidP="007E753A">
      <w:pPr>
        <w:spacing w:before="120" w:after="120" w:line="350" w:lineRule="exact"/>
        <w:ind w:firstLine="720"/>
        <w:jc w:val="both"/>
        <w:rPr>
          <w:sz w:val="28"/>
          <w:szCs w:val="28"/>
          <w:lang w:val="vi-VN"/>
        </w:rPr>
      </w:pPr>
      <w:r w:rsidRPr="007E753A">
        <w:rPr>
          <w:sz w:val="28"/>
          <w:szCs w:val="28"/>
          <w:lang w:val="vi-VN"/>
        </w:rPr>
        <w:t>d) Các phương thức khác theo quy định của pháp luật.”</w:t>
      </w:r>
    </w:p>
    <w:p w:rsidR="00B86D7F" w:rsidRPr="00870CAC" w:rsidRDefault="00AB0730" w:rsidP="00FE3064">
      <w:pPr>
        <w:widowControl w:val="0"/>
        <w:spacing w:before="120" w:after="120" w:line="350" w:lineRule="exact"/>
        <w:ind w:firstLine="720"/>
        <w:jc w:val="both"/>
        <w:rPr>
          <w:b/>
          <w:sz w:val="28"/>
          <w:szCs w:val="28"/>
          <w:lang w:val="vi-VN"/>
        </w:rPr>
      </w:pPr>
      <w:r w:rsidRPr="00870CAC">
        <w:rPr>
          <w:b/>
          <w:sz w:val="28"/>
          <w:szCs w:val="28"/>
          <w:lang w:val="vi-VN"/>
        </w:rPr>
        <w:t xml:space="preserve">Điều </w:t>
      </w:r>
      <w:r w:rsidR="007E753A" w:rsidRPr="007E753A">
        <w:rPr>
          <w:b/>
          <w:sz w:val="28"/>
          <w:szCs w:val="28"/>
          <w:lang w:val="vi-VN"/>
        </w:rPr>
        <w:t>1</w:t>
      </w:r>
      <w:r w:rsidR="002B2B84" w:rsidRPr="00870CAC">
        <w:rPr>
          <w:b/>
          <w:sz w:val="28"/>
          <w:szCs w:val="28"/>
          <w:lang w:val="vi-VN"/>
        </w:rPr>
        <w:t>1</w:t>
      </w:r>
      <w:r w:rsidR="00BB1100" w:rsidRPr="00B0643F">
        <w:rPr>
          <w:b/>
          <w:sz w:val="28"/>
          <w:szCs w:val="28"/>
          <w:lang w:val="vi-VN"/>
        </w:rPr>
        <w:t xml:space="preserve">. </w:t>
      </w:r>
      <w:r w:rsidR="00480F69" w:rsidRPr="00480F69">
        <w:rPr>
          <w:b/>
          <w:sz w:val="28"/>
          <w:szCs w:val="28"/>
          <w:lang w:val="vi-VN"/>
        </w:rPr>
        <w:t>B</w:t>
      </w:r>
      <w:r w:rsidR="00BB1100" w:rsidRPr="00870CAC">
        <w:rPr>
          <w:b/>
          <w:sz w:val="28"/>
          <w:szCs w:val="28"/>
          <w:lang w:val="vi-VN"/>
        </w:rPr>
        <w:t xml:space="preserve">ổ sung </w:t>
      </w:r>
      <w:r w:rsidR="00870CAC" w:rsidRPr="00870CAC">
        <w:rPr>
          <w:b/>
          <w:sz w:val="28"/>
          <w:szCs w:val="28"/>
          <w:lang w:val="vi-VN"/>
        </w:rPr>
        <w:t xml:space="preserve">một số Điều của </w:t>
      </w:r>
      <w:r w:rsidR="00BB1100" w:rsidRPr="00870CAC">
        <w:rPr>
          <w:b/>
          <w:sz w:val="28"/>
          <w:szCs w:val="28"/>
          <w:lang w:val="vi-VN"/>
        </w:rPr>
        <w:t>Thông tư số 86/2017/TT-BTC ngày 15 tháng 8 năm 2017 của Bộ Tài chính hướng dẫn một số điều của Nghị định số 88/2016/NĐ-CP ngày 01</w:t>
      </w:r>
      <w:r w:rsidR="004E4D93" w:rsidRPr="004E4D93">
        <w:rPr>
          <w:b/>
          <w:sz w:val="28"/>
          <w:szCs w:val="28"/>
          <w:lang w:val="vi-VN"/>
        </w:rPr>
        <w:t xml:space="preserve"> tháng </w:t>
      </w:r>
      <w:r w:rsidR="00BB1100" w:rsidRPr="00870CAC">
        <w:rPr>
          <w:b/>
          <w:sz w:val="28"/>
          <w:szCs w:val="28"/>
          <w:lang w:val="vi-VN"/>
        </w:rPr>
        <w:t>7</w:t>
      </w:r>
      <w:r w:rsidR="004E4D93" w:rsidRPr="004E4D93">
        <w:rPr>
          <w:b/>
          <w:sz w:val="28"/>
          <w:szCs w:val="28"/>
          <w:lang w:val="vi-VN"/>
        </w:rPr>
        <w:t xml:space="preserve"> năm </w:t>
      </w:r>
      <w:r w:rsidR="00BB1100" w:rsidRPr="00870CAC">
        <w:rPr>
          <w:b/>
          <w:sz w:val="28"/>
          <w:szCs w:val="28"/>
          <w:lang w:val="vi-VN"/>
        </w:rPr>
        <w:t>2016 của Chính phủ về chương trình hưu trí bổ sung tự nguyện như sau:</w:t>
      </w:r>
    </w:p>
    <w:p w:rsidR="00870CAC" w:rsidRPr="00870CAC" w:rsidRDefault="00870CAC" w:rsidP="00FE3064">
      <w:pPr>
        <w:widowControl w:val="0"/>
        <w:spacing w:before="120" w:after="120" w:line="350" w:lineRule="exact"/>
        <w:ind w:firstLine="720"/>
        <w:jc w:val="both"/>
        <w:rPr>
          <w:sz w:val="28"/>
          <w:szCs w:val="28"/>
          <w:lang w:val="vi-VN"/>
        </w:rPr>
      </w:pPr>
      <w:r w:rsidRPr="00870CAC">
        <w:rPr>
          <w:sz w:val="28"/>
          <w:szCs w:val="28"/>
          <w:lang w:val="vi-VN"/>
        </w:rPr>
        <w:t>1. Bổ sung khoản 3 Điều 6 như sau:</w:t>
      </w:r>
    </w:p>
    <w:p w:rsidR="007E753A" w:rsidRDefault="00BB1100" w:rsidP="007E753A">
      <w:pPr>
        <w:spacing w:before="120" w:after="120" w:line="350" w:lineRule="exact"/>
        <w:jc w:val="both"/>
        <w:rPr>
          <w:spacing w:val="-2"/>
          <w:sz w:val="28"/>
          <w:szCs w:val="28"/>
          <w:lang w:val="vi-VN"/>
        </w:rPr>
      </w:pPr>
      <w:r w:rsidRPr="00870CAC">
        <w:rPr>
          <w:sz w:val="28"/>
          <w:szCs w:val="28"/>
          <w:lang w:val="vi-VN"/>
        </w:rPr>
        <w:tab/>
      </w:r>
      <w:r w:rsidRPr="005F241A">
        <w:rPr>
          <w:spacing w:val="-2"/>
          <w:sz w:val="28"/>
          <w:szCs w:val="28"/>
          <w:lang w:val="vi-VN"/>
        </w:rPr>
        <w:t>“3. Phương thức gửi báo cáo</w:t>
      </w:r>
      <w:r w:rsidR="00D7424B" w:rsidRPr="005F241A">
        <w:rPr>
          <w:spacing w:val="-2"/>
          <w:sz w:val="28"/>
          <w:szCs w:val="28"/>
          <w:lang w:val="vi-VN"/>
        </w:rPr>
        <w:t xml:space="preserve"> thực hiện theo</w:t>
      </w:r>
      <w:r w:rsidRPr="005F241A">
        <w:rPr>
          <w:spacing w:val="-2"/>
          <w:sz w:val="28"/>
          <w:szCs w:val="28"/>
          <w:lang w:val="vi-VN"/>
        </w:rPr>
        <w:t xml:space="preserve"> một trong các phương thức sau: </w:t>
      </w:r>
    </w:p>
    <w:p w:rsidR="007E753A" w:rsidRDefault="00BB1100" w:rsidP="007E753A">
      <w:pPr>
        <w:spacing w:before="120" w:after="120" w:line="350" w:lineRule="exact"/>
        <w:ind w:firstLine="720"/>
        <w:jc w:val="both"/>
        <w:rPr>
          <w:sz w:val="28"/>
          <w:szCs w:val="28"/>
          <w:lang w:val="vi-VN"/>
        </w:rPr>
      </w:pPr>
      <w:r w:rsidRPr="009A1F08">
        <w:rPr>
          <w:sz w:val="28"/>
          <w:szCs w:val="28"/>
          <w:lang w:val="vi-VN"/>
        </w:rPr>
        <w:t>a) Gửi trực tiếp</w:t>
      </w:r>
      <w:r w:rsidR="003C1C00" w:rsidRPr="009A1F08">
        <w:rPr>
          <w:sz w:val="28"/>
          <w:szCs w:val="28"/>
          <w:lang w:val="vi-VN"/>
        </w:rPr>
        <w:t xml:space="preserve"> </w:t>
      </w:r>
      <w:r w:rsidR="00B0643F" w:rsidRPr="00BB0D69">
        <w:rPr>
          <w:color w:val="000000"/>
          <w:sz w:val="28"/>
          <w:szCs w:val="28"/>
          <w:lang w:val="nl-NL" w:eastAsia="vi-VN"/>
        </w:rPr>
        <w:t>dưới hình thức văn bản</w:t>
      </w:r>
      <w:r w:rsidR="00B0643F" w:rsidRPr="00BB0D69">
        <w:rPr>
          <w:color w:val="000000"/>
          <w:sz w:val="28"/>
          <w:szCs w:val="28"/>
          <w:lang w:val="vi-VN" w:eastAsia="vi-VN"/>
        </w:rPr>
        <w:t xml:space="preserve"> giấy</w:t>
      </w:r>
      <w:r w:rsidR="00B0643F" w:rsidRPr="009A1F08">
        <w:rPr>
          <w:color w:val="000000"/>
          <w:sz w:val="28"/>
          <w:szCs w:val="28"/>
          <w:lang w:val="vi-VN" w:eastAsia="vi-VN"/>
        </w:rPr>
        <w:t>;</w:t>
      </w:r>
    </w:p>
    <w:p w:rsidR="00B653AB" w:rsidRPr="00323C23" w:rsidRDefault="00B0643F" w:rsidP="00FE3064">
      <w:pPr>
        <w:spacing w:before="120" w:after="120" w:line="350" w:lineRule="exact"/>
        <w:ind w:firstLine="720"/>
        <w:jc w:val="both"/>
        <w:rPr>
          <w:color w:val="000000"/>
          <w:sz w:val="28"/>
          <w:szCs w:val="28"/>
          <w:lang w:val="vi-VN" w:eastAsia="vi-VN"/>
        </w:rPr>
      </w:pPr>
      <w:r w:rsidRPr="009A1F08">
        <w:rPr>
          <w:sz w:val="28"/>
          <w:szCs w:val="28"/>
          <w:lang w:val="vi-VN"/>
        </w:rPr>
        <w:t>b) G</w:t>
      </w:r>
      <w:r w:rsidR="003C1C00" w:rsidRPr="009A1F08">
        <w:rPr>
          <w:sz w:val="28"/>
          <w:szCs w:val="28"/>
          <w:lang w:val="vi-VN"/>
        </w:rPr>
        <w:t>ửi qua dịch vụ bưu chính</w:t>
      </w:r>
      <w:r w:rsidRPr="009A1F08">
        <w:rPr>
          <w:sz w:val="28"/>
          <w:szCs w:val="28"/>
          <w:lang w:val="vi-VN"/>
        </w:rPr>
        <w:t xml:space="preserve"> </w:t>
      </w:r>
      <w:r w:rsidRPr="00BB0D69">
        <w:rPr>
          <w:color w:val="000000"/>
          <w:sz w:val="28"/>
          <w:szCs w:val="28"/>
          <w:lang w:val="nl-NL" w:eastAsia="vi-VN"/>
        </w:rPr>
        <w:t>dưới hình thức văn bản</w:t>
      </w:r>
      <w:r w:rsidRPr="00BB0D69">
        <w:rPr>
          <w:color w:val="000000"/>
          <w:sz w:val="28"/>
          <w:szCs w:val="28"/>
          <w:lang w:val="vi-VN" w:eastAsia="vi-VN"/>
        </w:rPr>
        <w:t xml:space="preserve"> giấy</w:t>
      </w:r>
      <w:r w:rsidRPr="009A1F08">
        <w:rPr>
          <w:color w:val="000000"/>
          <w:sz w:val="28"/>
          <w:szCs w:val="28"/>
          <w:lang w:val="vi-VN" w:eastAsia="vi-VN"/>
        </w:rPr>
        <w:t>;</w:t>
      </w:r>
    </w:p>
    <w:p w:rsidR="00D7424B" w:rsidRPr="00323C23" w:rsidRDefault="00D7424B" w:rsidP="00FE3064">
      <w:pPr>
        <w:spacing w:before="120" w:after="120" w:line="350" w:lineRule="exact"/>
        <w:ind w:firstLine="720"/>
        <w:jc w:val="both"/>
        <w:rPr>
          <w:sz w:val="28"/>
          <w:szCs w:val="28"/>
          <w:lang w:val="vi-VN"/>
        </w:rPr>
      </w:pPr>
      <w:r w:rsidRPr="00323C23">
        <w:rPr>
          <w:color w:val="000000"/>
          <w:sz w:val="28"/>
          <w:szCs w:val="28"/>
          <w:lang w:val="vi-VN" w:eastAsia="vi-VN"/>
        </w:rPr>
        <w:t>c) Gửi qua hệ thống thư điện tử hoặc hệ thống</w:t>
      </w:r>
      <w:r w:rsidR="00E07F1D">
        <w:rPr>
          <w:color w:val="000000"/>
          <w:sz w:val="28"/>
          <w:szCs w:val="28"/>
          <w:lang w:val="vi-VN" w:eastAsia="vi-VN"/>
        </w:rPr>
        <w:t xml:space="preserve"> phần mềm thông tin chuyên dùng</w:t>
      </w:r>
      <w:r w:rsidRPr="00323C23">
        <w:rPr>
          <w:color w:val="000000"/>
          <w:sz w:val="28"/>
          <w:szCs w:val="28"/>
          <w:lang w:val="vi-VN" w:eastAsia="vi-VN"/>
        </w:rPr>
        <w:t>;</w:t>
      </w:r>
    </w:p>
    <w:p w:rsidR="007E753A" w:rsidRDefault="00D7424B" w:rsidP="007E753A">
      <w:pPr>
        <w:spacing w:before="120" w:after="120" w:line="350" w:lineRule="exact"/>
        <w:ind w:firstLine="720"/>
        <w:jc w:val="both"/>
        <w:rPr>
          <w:sz w:val="28"/>
          <w:szCs w:val="28"/>
          <w:lang w:val="vi-VN"/>
        </w:rPr>
      </w:pPr>
      <w:r w:rsidRPr="00323C23">
        <w:rPr>
          <w:sz w:val="28"/>
          <w:szCs w:val="28"/>
          <w:lang w:val="vi-VN"/>
        </w:rPr>
        <w:t>d</w:t>
      </w:r>
      <w:r w:rsidR="00BB1100" w:rsidRPr="009A1F08">
        <w:rPr>
          <w:sz w:val="28"/>
          <w:szCs w:val="28"/>
          <w:lang w:val="vi-VN"/>
        </w:rPr>
        <w:t>) Các phương thức khác theo quy định của pháp luật.”</w:t>
      </w:r>
    </w:p>
    <w:p w:rsidR="00762EB8" w:rsidRPr="009A1F08" w:rsidRDefault="002B2B84" w:rsidP="00FE3064">
      <w:pPr>
        <w:widowControl w:val="0"/>
        <w:spacing w:before="120" w:after="120" w:line="350" w:lineRule="exact"/>
        <w:ind w:firstLine="720"/>
        <w:jc w:val="both"/>
        <w:rPr>
          <w:sz w:val="28"/>
          <w:szCs w:val="28"/>
          <w:lang w:val="vi-VN"/>
        </w:rPr>
      </w:pPr>
      <w:r w:rsidRPr="009A1F08">
        <w:rPr>
          <w:sz w:val="28"/>
          <w:szCs w:val="28"/>
          <w:lang w:val="vi-VN"/>
        </w:rPr>
        <w:t>2</w:t>
      </w:r>
      <w:r w:rsidR="00BB1100" w:rsidRPr="009A1F08">
        <w:rPr>
          <w:sz w:val="28"/>
          <w:szCs w:val="28"/>
          <w:lang w:val="vi-VN"/>
        </w:rPr>
        <w:t xml:space="preserve">. Bổ sung </w:t>
      </w:r>
      <w:r w:rsidR="00CA352E" w:rsidRPr="009A1F08">
        <w:rPr>
          <w:sz w:val="28"/>
          <w:szCs w:val="28"/>
          <w:lang w:val="vi-VN"/>
        </w:rPr>
        <w:t xml:space="preserve">khoản 3 </w:t>
      </w:r>
      <w:r w:rsidR="00BB1100" w:rsidRPr="009A1F08">
        <w:rPr>
          <w:sz w:val="28"/>
          <w:szCs w:val="28"/>
          <w:lang w:val="vi-VN"/>
        </w:rPr>
        <w:t xml:space="preserve">Điều 7 </w:t>
      </w:r>
      <w:r w:rsidR="00762EB8" w:rsidRPr="009A1F08">
        <w:rPr>
          <w:sz w:val="28"/>
          <w:szCs w:val="28"/>
          <w:lang w:val="vi-VN"/>
        </w:rPr>
        <w:t>như sau:</w:t>
      </w:r>
    </w:p>
    <w:p w:rsidR="00857963" w:rsidRPr="00323C23" w:rsidRDefault="006B05DF" w:rsidP="00FE3064">
      <w:pPr>
        <w:spacing w:before="120" w:after="120" w:line="350" w:lineRule="exact"/>
        <w:ind w:firstLine="720"/>
        <w:jc w:val="both"/>
        <w:rPr>
          <w:sz w:val="28"/>
          <w:szCs w:val="28"/>
          <w:lang w:val="vi-VN"/>
        </w:rPr>
      </w:pPr>
      <w:r>
        <w:rPr>
          <w:sz w:val="28"/>
          <w:szCs w:val="28"/>
          <w:lang w:val="vi-VN"/>
        </w:rPr>
        <w:t>“3. Phương thức gửi báo cáo</w:t>
      </w:r>
      <w:r w:rsidR="00857963" w:rsidRPr="00857963">
        <w:rPr>
          <w:sz w:val="28"/>
          <w:szCs w:val="28"/>
          <w:lang w:val="vi-VN"/>
        </w:rPr>
        <w:t xml:space="preserve"> </w:t>
      </w:r>
      <w:r w:rsidR="00857963" w:rsidRPr="00323C23">
        <w:rPr>
          <w:sz w:val="28"/>
          <w:szCs w:val="28"/>
          <w:lang w:val="vi-VN"/>
        </w:rPr>
        <w:t>thực hiện theo một trong các phương thức sau:</w:t>
      </w:r>
    </w:p>
    <w:p w:rsidR="007E753A" w:rsidRDefault="00B0643F" w:rsidP="007E753A">
      <w:pPr>
        <w:spacing w:before="120" w:after="120" w:line="350" w:lineRule="exact"/>
        <w:ind w:firstLine="720"/>
        <w:jc w:val="both"/>
        <w:rPr>
          <w:sz w:val="28"/>
          <w:szCs w:val="28"/>
          <w:lang w:val="vi-VN"/>
        </w:rPr>
      </w:pPr>
      <w:r w:rsidRPr="009A1F08">
        <w:rPr>
          <w:sz w:val="28"/>
          <w:szCs w:val="28"/>
          <w:lang w:val="vi-VN"/>
        </w:rPr>
        <w:t xml:space="preserve">a) Gửi trực tiếp </w:t>
      </w:r>
      <w:r w:rsidRPr="00BB0D69">
        <w:rPr>
          <w:color w:val="000000"/>
          <w:sz w:val="28"/>
          <w:szCs w:val="28"/>
          <w:lang w:val="nl-NL" w:eastAsia="vi-VN"/>
        </w:rPr>
        <w:t>dưới hình thức văn bản</w:t>
      </w:r>
      <w:r w:rsidRPr="00BB0D69">
        <w:rPr>
          <w:color w:val="000000"/>
          <w:sz w:val="28"/>
          <w:szCs w:val="28"/>
          <w:lang w:val="vi-VN" w:eastAsia="vi-VN"/>
        </w:rPr>
        <w:t xml:space="preserve"> giấy</w:t>
      </w:r>
      <w:r w:rsidRPr="009A1F08">
        <w:rPr>
          <w:color w:val="000000"/>
          <w:sz w:val="28"/>
          <w:szCs w:val="28"/>
          <w:lang w:val="vi-VN" w:eastAsia="vi-VN"/>
        </w:rPr>
        <w:t>;</w:t>
      </w:r>
    </w:p>
    <w:p w:rsidR="00B0643F" w:rsidRPr="009A1F08" w:rsidRDefault="00B0643F" w:rsidP="00FE3064">
      <w:pPr>
        <w:spacing w:before="120" w:after="120" w:line="350" w:lineRule="exact"/>
        <w:ind w:firstLine="720"/>
        <w:jc w:val="both"/>
        <w:rPr>
          <w:sz w:val="28"/>
          <w:szCs w:val="28"/>
          <w:lang w:val="vi-VN"/>
        </w:rPr>
      </w:pPr>
      <w:r w:rsidRPr="009A1F08">
        <w:rPr>
          <w:sz w:val="28"/>
          <w:szCs w:val="28"/>
          <w:lang w:val="vi-VN"/>
        </w:rPr>
        <w:t xml:space="preserve">b) Gửi qua dịch vụ bưu chính </w:t>
      </w:r>
      <w:r w:rsidRPr="00BB0D69">
        <w:rPr>
          <w:color w:val="000000"/>
          <w:sz w:val="28"/>
          <w:szCs w:val="28"/>
          <w:lang w:val="nl-NL" w:eastAsia="vi-VN"/>
        </w:rPr>
        <w:t>dưới hình thức văn bản</w:t>
      </w:r>
      <w:r w:rsidRPr="00BB0D69">
        <w:rPr>
          <w:color w:val="000000"/>
          <w:sz w:val="28"/>
          <w:szCs w:val="28"/>
          <w:lang w:val="vi-VN" w:eastAsia="vi-VN"/>
        </w:rPr>
        <w:t xml:space="preserve"> giấy</w:t>
      </w:r>
      <w:r w:rsidRPr="009A1F08">
        <w:rPr>
          <w:color w:val="000000"/>
          <w:sz w:val="28"/>
          <w:szCs w:val="28"/>
          <w:lang w:val="vi-VN" w:eastAsia="vi-VN"/>
        </w:rPr>
        <w:t>;</w:t>
      </w:r>
    </w:p>
    <w:p w:rsidR="00D01E88" w:rsidRPr="00D01E88" w:rsidRDefault="00D01E88" w:rsidP="00FE3064">
      <w:pPr>
        <w:spacing w:before="120" w:after="120" w:line="350" w:lineRule="exact"/>
        <w:ind w:firstLine="720"/>
        <w:jc w:val="both"/>
        <w:rPr>
          <w:sz w:val="28"/>
          <w:szCs w:val="28"/>
          <w:lang w:val="vi-VN"/>
        </w:rPr>
      </w:pPr>
      <w:r w:rsidRPr="00D01E88">
        <w:rPr>
          <w:color w:val="000000"/>
          <w:sz w:val="28"/>
          <w:szCs w:val="28"/>
          <w:lang w:val="vi-VN" w:eastAsia="vi-VN"/>
        </w:rPr>
        <w:t>c) Gửi qua hệ thống thư điện tử hoặc hệ thống</w:t>
      </w:r>
      <w:r w:rsidR="00240FE1">
        <w:rPr>
          <w:color w:val="000000"/>
          <w:sz w:val="28"/>
          <w:szCs w:val="28"/>
          <w:lang w:val="vi-VN" w:eastAsia="vi-VN"/>
        </w:rPr>
        <w:t xml:space="preserve"> phần mềm thông tin chuyên dùng</w:t>
      </w:r>
      <w:r w:rsidRPr="00D01E88">
        <w:rPr>
          <w:color w:val="000000"/>
          <w:sz w:val="28"/>
          <w:szCs w:val="28"/>
          <w:lang w:val="vi-VN" w:eastAsia="vi-VN"/>
        </w:rPr>
        <w:t>;</w:t>
      </w:r>
    </w:p>
    <w:p w:rsidR="007E753A" w:rsidRDefault="00D01E88" w:rsidP="007E753A">
      <w:pPr>
        <w:spacing w:before="120" w:after="120" w:line="350" w:lineRule="exact"/>
        <w:ind w:firstLine="720"/>
        <w:jc w:val="both"/>
        <w:rPr>
          <w:sz w:val="28"/>
          <w:szCs w:val="28"/>
          <w:lang w:val="vi-VN"/>
        </w:rPr>
      </w:pPr>
      <w:r w:rsidRPr="00D01E88">
        <w:rPr>
          <w:sz w:val="28"/>
          <w:szCs w:val="28"/>
          <w:lang w:val="vi-VN"/>
        </w:rPr>
        <w:t>d</w:t>
      </w:r>
      <w:r w:rsidRPr="009A1F08">
        <w:rPr>
          <w:sz w:val="28"/>
          <w:szCs w:val="28"/>
          <w:lang w:val="vi-VN"/>
        </w:rPr>
        <w:t>) Các phương thức khác theo quy định của pháp luật.”</w:t>
      </w:r>
    </w:p>
    <w:p w:rsidR="007E753A" w:rsidRDefault="00AA0D91" w:rsidP="007E753A">
      <w:pPr>
        <w:spacing w:before="120" w:after="120" w:line="350" w:lineRule="exact"/>
        <w:ind w:firstLine="720"/>
        <w:jc w:val="both"/>
        <w:rPr>
          <w:b/>
          <w:sz w:val="28"/>
          <w:szCs w:val="28"/>
          <w:lang w:val="vi-VN"/>
        </w:rPr>
      </w:pPr>
      <w:r w:rsidRPr="009A1F08">
        <w:rPr>
          <w:b/>
          <w:sz w:val="28"/>
          <w:szCs w:val="28"/>
          <w:lang w:val="vi-VN"/>
        </w:rPr>
        <w:t xml:space="preserve">Điều </w:t>
      </w:r>
      <w:r w:rsidR="007E753A" w:rsidRPr="007E753A">
        <w:rPr>
          <w:b/>
          <w:sz w:val="28"/>
          <w:szCs w:val="28"/>
          <w:lang w:val="vi-VN"/>
        </w:rPr>
        <w:t>1</w:t>
      </w:r>
      <w:r w:rsidR="00065177" w:rsidRPr="009A1F08">
        <w:rPr>
          <w:b/>
          <w:sz w:val="28"/>
          <w:szCs w:val="28"/>
          <w:lang w:val="vi-VN"/>
        </w:rPr>
        <w:t>2</w:t>
      </w:r>
      <w:r w:rsidR="00BB1100" w:rsidRPr="009A1F08">
        <w:rPr>
          <w:sz w:val="28"/>
          <w:szCs w:val="28"/>
          <w:lang w:val="vi-VN"/>
        </w:rPr>
        <w:t xml:space="preserve">. </w:t>
      </w:r>
      <w:r w:rsidR="002B2B84" w:rsidRPr="009A1F08">
        <w:rPr>
          <w:b/>
          <w:sz w:val="28"/>
          <w:szCs w:val="28"/>
          <w:lang w:val="vi-VN"/>
        </w:rPr>
        <w:t>Sửa đổi, bổ sung</w:t>
      </w:r>
      <w:r w:rsidR="00CA352E" w:rsidRPr="009A1F08">
        <w:rPr>
          <w:b/>
          <w:sz w:val="28"/>
          <w:szCs w:val="28"/>
          <w:lang w:val="vi-VN"/>
        </w:rPr>
        <w:t xml:space="preserve"> khoản 4</w:t>
      </w:r>
      <w:r w:rsidR="00D64C10" w:rsidRPr="009A1F08">
        <w:rPr>
          <w:b/>
          <w:sz w:val="28"/>
          <w:szCs w:val="28"/>
          <w:lang w:val="vi-VN"/>
        </w:rPr>
        <w:t xml:space="preserve"> </w:t>
      </w:r>
      <w:r w:rsidR="00BB1100" w:rsidRPr="009A1F08">
        <w:rPr>
          <w:b/>
          <w:sz w:val="28"/>
          <w:szCs w:val="28"/>
          <w:lang w:val="vi-VN"/>
        </w:rPr>
        <w:t>Điều 23 Thông tư số 28/2014/TT-BTC ngày 25</w:t>
      </w:r>
      <w:r w:rsidR="00E0018A" w:rsidRPr="009A1F08">
        <w:rPr>
          <w:b/>
          <w:sz w:val="28"/>
          <w:szCs w:val="28"/>
          <w:lang w:val="vi-VN"/>
        </w:rPr>
        <w:t xml:space="preserve"> tháng </w:t>
      </w:r>
      <w:r w:rsidR="00BB1100" w:rsidRPr="009A1F08">
        <w:rPr>
          <w:b/>
          <w:sz w:val="28"/>
          <w:szCs w:val="28"/>
          <w:lang w:val="vi-VN"/>
        </w:rPr>
        <w:t>2</w:t>
      </w:r>
      <w:r w:rsidR="00E0018A" w:rsidRPr="009A1F08">
        <w:rPr>
          <w:b/>
          <w:sz w:val="28"/>
          <w:szCs w:val="28"/>
          <w:lang w:val="vi-VN"/>
        </w:rPr>
        <w:t xml:space="preserve"> năm </w:t>
      </w:r>
      <w:r w:rsidR="00BB1100" w:rsidRPr="009A1F08">
        <w:rPr>
          <w:b/>
          <w:sz w:val="28"/>
          <w:szCs w:val="28"/>
          <w:lang w:val="vi-VN"/>
        </w:rPr>
        <w:t>2014 của Bộ Tài chính hướng dẫn cơ chế quản lý tài chính của Quỹ đầu tư phát triển địa phương như sau:</w:t>
      </w:r>
    </w:p>
    <w:p w:rsidR="007E753A" w:rsidRDefault="00BB1100" w:rsidP="007E753A">
      <w:pPr>
        <w:spacing w:before="120" w:after="120" w:line="350" w:lineRule="exact"/>
        <w:ind w:firstLine="720"/>
        <w:jc w:val="both"/>
        <w:rPr>
          <w:sz w:val="28"/>
          <w:szCs w:val="28"/>
          <w:lang w:val="vi-VN"/>
        </w:rPr>
      </w:pPr>
      <w:r w:rsidRPr="009A1F08">
        <w:rPr>
          <w:sz w:val="28"/>
          <w:szCs w:val="28"/>
          <w:lang w:val="vi-VN"/>
        </w:rPr>
        <w:t>“4.</w:t>
      </w:r>
      <w:r w:rsidR="00D64C10" w:rsidRPr="009A1F08">
        <w:rPr>
          <w:sz w:val="28"/>
          <w:szCs w:val="28"/>
          <w:lang w:val="vi-VN"/>
        </w:rPr>
        <w:t xml:space="preserve"> </w:t>
      </w:r>
      <w:r w:rsidR="00195743" w:rsidRPr="00195743">
        <w:rPr>
          <w:sz w:val="28"/>
          <w:szCs w:val="28"/>
          <w:lang w:val="vi-VN"/>
        </w:rPr>
        <w:t>Cơ quan nhận</w:t>
      </w:r>
      <w:r w:rsidR="00D64C10" w:rsidRPr="009A1F08">
        <w:rPr>
          <w:sz w:val="28"/>
          <w:szCs w:val="28"/>
          <w:lang w:val="vi-VN"/>
        </w:rPr>
        <w:t xml:space="preserve"> và p</w:t>
      </w:r>
      <w:r w:rsidRPr="009A1F08">
        <w:rPr>
          <w:sz w:val="28"/>
          <w:szCs w:val="28"/>
          <w:lang w:val="vi-VN"/>
        </w:rPr>
        <w:t>hương thức gửi báo cáo:</w:t>
      </w:r>
    </w:p>
    <w:p w:rsidR="007E753A" w:rsidRDefault="00BB1100" w:rsidP="007E753A">
      <w:pPr>
        <w:spacing w:before="120" w:after="120" w:line="350" w:lineRule="exact"/>
        <w:ind w:firstLine="720"/>
        <w:jc w:val="both"/>
        <w:rPr>
          <w:sz w:val="28"/>
          <w:szCs w:val="28"/>
          <w:lang w:val="vi-VN"/>
        </w:rPr>
      </w:pPr>
      <w:r w:rsidRPr="00323C23">
        <w:rPr>
          <w:sz w:val="28"/>
          <w:szCs w:val="28"/>
          <w:lang w:val="vi-VN"/>
        </w:rPr>
        <w:t xml:space="preserve">a) </w:t>
      </w:r>
      <w:r w:rsidR="00195743" w:rsidRPr="00323C23">
        <w:rPr>
          <w:sz w:val="28"/>
          <w:szCs w:val="28"/>
          <w:lang w:val="vi-VN"/>
        </w:rPr>
        <w:t>Cơ quan nhận</w:t>
      </w:r>
      <w:r w:rsidR="00D64C10" w:rsidRPr="00323C23">
        <w:rPr>
          <w:sz w:val="28"/>
          <w:szCs w:val="28"/>
          <w:lang w:val="vi-VN"/>
        </w:rPr>
        <w:t xml:space="preserve"> báo cáo:</w:t>
      </w:r>
    </w:p>
    <w:p w:rsidR="00822A8F" w:rsidRPr="00323C23" w:rsidRDefault="00822A8F" w:rsidP="00FE3064">
      <w:pPr>
        <w:spacing w:before="120" w:after="120" w:line="350" w:lineRule="exact"/>
        <w:ind w:firstLine="720"/>
        <w:jc w:val="both"/>
        <w:rPr>
          <w:sz w:val="28"/>
          <w:szCs w:val="28"/>
          <w:lang w:val="vi-VN"/>
        </w:rPr>
      </w:pPr>
      <w:r w:rsidRPr="00323C23">
        <w:rPr>
          <w:sz w:val="28"/>
          <w:szCs w:val="28"/>
          <w:lang w:val="vi-VN"/>
        </w:rPr>
        <w:t>Các báo cáo quy định tại Khoản 2 Điều này được gửi cho Ủy ban nhân dân cấp tỉnh, đồng gửi Bộ Tài chính, Sở Tài chính tỉnh và Ngân hàng Nhà nước chi nhánh tỉnh, thành phố.</w:t>
      </w:r>
    </w:p>
    <w:p w:rsidR="00822A8F" w:rsidRPr="00323C23" w:rsidRDefault="00491A16" w:rsidP="00FE3064">
      <w:pPr>
        <w:spacing w:before="120" w:after="120" w:line="350" w:lineRule="exact"/>
        <w:ind w:firstLine="720"/>
        <w:jc w:val="both"/>
        <w:rPr>
          <w:sz w:val="28"/>
          <w:szCs w:val="28"/>
          <w:lang w:val="vi-VN"/>
        </w:rPr>
      </w:pPr>
      <w:r w:rsidRPr="00323C23">
        <w:rPr>
          <w:sz w:val="28"/>
          <w:szCs w:val="28"/>
          <w:lang w:val="vi-VN"/>
        </w:rPr>
        <w:t>b) Phương thức gửi báo cáo thực hiện theo một trong các phương thức sau:</w:t>
      </w:r>
    </w:p>
    <w:p w:rsidR="007E753A" w:rsidRDefault="00822A8F" w:rsidP="007E753A">
      <w:pPr>
        <w:spacing w:before="120" w:after="120" w:line="350" w:lineRule="exact"/>
        <w:ind w:firstLine="720"/>
        <w:jc w:val="both"/>
        <w:rPr>
          <w:sz w:val="28"/>
          <w:szCs w:val="28"/>
          <w:lang w:val="vi-VN"/>
        </w:rPr>
      </w:pPr>
      <w:r w:rsidRPr="00323C23">
        <w:rPr>
          <w:sz w:val="28"/>
          <w:szCs w:val="28"/>
          <w:lang w:val="vi-VN"/>
        </w:rPr>
        <w:t xml:space="preserve">- Gửi trực tiếp </w:t>
      </w:r>
      <w:r w:rsidR="00B653AB" w:rsidRPr="00BB0D69">
        <w:rPr>
          <w:color w:val="000000"/>
          <w:sz w:val="28"/>
          <w:szCs w:val="28"/>
          <w:lang w:val="nl-NL" w:eastAsia="vi-VN"/>
        </w:rPr>
        <w:t>dưới hình thức văn bản</w:t>
      </w:r>
      <w:r w:rsidR="00B653AB" w:rsidRPr="00BB0D69">
        <w:rPr>
          <w:color w:val="000000"/>
          <w:sz w:val="28"/>
          <w:szCs w:val="28"/>
          <w:lang w:val="vi-VN" w:eastAsia="vi-VN"/>
        </w:rPr>
        <w:t xml:space="preserve"> giấy</w:t>
      </w:r>
      <w:r w:rsidR="00B653AB" w:rsidRPr="00323C23">
        <w:rPr>
          <w:color w:val="000000"/>
          <w:sz w:val="28"/>
          <w:szCs w:val="28"/>
          <w:lang w:val="vi-VN" w:eastAsia="vi-VN"/>
        </w:rPr>
        <w:t>;</w:t>
      </w:r>
    </w:p>
    <w:p w:rsidR="00B653AB" w:rsidRPr="00323C23" w:rsidRDefault="00B653AB" w:rsidP="00FE3064">
      <w:pPr>
        <w:spacing w:before="120" w:after="120" w:line="350" w:lineRule="exact"/>
        <w:ind w:firstLine="720"/>
        <w:jc w:val="both"/>
        <w:rPr>
          <w:color w:val="000000"/>
          <w:sz w:val="28"/>
          <w:szCs w:val="28"/>
          <w:lang w:val="vi-VN" w:eastAsia="vi-VN"/>
        </w:rPr>
      </w:pPr>
      <w:r w:rsidRPr="00323C23">
        <w:rPr>
          <w:sz w:val="28"/>
          <w:szCs w:val="28"/>
          <w:lang w:val="vi-VN"/>
        </w:rPr>
        <w:lastRenderedPageBreak/>
        <w:t xml:space="preserve">- Gửi qua dịch vụ bưu chính </w:t>
      </w:r>
      <w:r w:rsidRPr="00BB0D69">
        <w:rPr>
          <w:color w:val="000000"/>
          <w:sz w:val="28"/>
          <w:szCs w:val="28"/>
          <w:lang w:val="nl-NL" w:eastAsia="vi-VN"/>
        </w:rPr>
        <w:t>dưới hình thức văn bản</w:t>
      </w:r>
      <w:r w:rsidRPr="00BB0D69">
        <w:rPr>
          <w:color w:val="000000"/>
          <w:sz w:val="28"/>
          <w:szCs w:val="28"/>
          <w:lang w:val="vi-VN" w:eastAsia="vi-VN"/>
        </w:rPr>
        <w:t xml:space="preserve"> giấy</w:t>
      </w:r>
      <w:r w:rsidRPr="00323C23">
        <w:rPr>
          <w:color w:val="000000"/>
          <w:sz w:val="28"/>
          <w:szCs w:val="28"/>
          <w:lang w:val="vi-VN" w:eastAsia="vi-VN"/>
        </w:rPr>
        <w:t>;</w:t>
      </w:r>
    </w:p>
    <w:p w:rsidR="00491A16" w:rsidRPr="00323C23" w:rsidRDefault="00491A16" w:rsidP="00FE3064">
      <w:pPr>
        <w:spacing w:before="120" w:after="120" w:line="350" w:lineRule="exact"/>
        <w:ind w:firstLine="720"/>
        <w:jc w:val="both"/>
        <w:rPr>
          <w:sz w:val="28"/>
          <w:szCs w:val="28"/>
          <w:lang w:val="vi-VN"/>
        </w:rPr>
      </w:pPr>
      <w:r w:rsidRPr="00323C23">
        <w:rPr>
          <w:color w:val="000000"/>
          <w:sz w:val="28"/>
          <w:szCs w:val="28"/>
          <w:lang w:val="vi-VN" w:eastAsia="vi-VN"/>
        </w:rPr>
        <w:t>- Gửi qua hệ thống thư điện tử hoặc hệ thống</w:t>
      </w:r>
      <w:r w:rsidR="00BC1E1D">
        <w:rPr>
          <w:color w:val="000000"/>
          <w:sz w:val="28"/>
          <w:szCs w:val="28"/>
          <w:lang w:val="vi-VN" w:eastAsia="vi-VN"/>
        </w:rPr>
        <w:t xml:space="preserve"> phần mềm thông tin chuyên dùng</w:t>
      </w:r>
      <w:r w:rsidRPr="00323C23">
        <w:rPr>
          <w:color w:val="000000"/>
          <w:sz w:val="28"/>
          <w:szCs w:val="28"/>
          <w:lang w:val="vi-VN" w:eastAsia="vi-VN"/>
        </w:rPr>
        <w:t>;</w:t>
      </w:r>
    </w:p>
    <w:p w:rsidR="00822A8F" w:rsidRPr="00323C23" w:rsidRDefault="00822A8F" w:rsidP="00FE3064">
      <w:pPr>
        <w:spacing w:before="120" w:after="120" w:line="350" w:lineRule="exact"/>
        <w:ind w:firstLine="720"/>
        <w:jc w:val="both"/>
        <w:rPr>
          <w:sz w:val="28"/>
          <w:szCs w:val="28"/>
          <w:lang w:val="vi-VN"/>
        </w:rPr>
      </w:pPr>
      <w:r w:rsidRPr="00323C23">
        <w:rPr>
          <w:sz w:val="28"/>
          <w:szCs w:val="28"/>
          <w:lang w:val="vi-VN"/>
        </w:rPr>
        <w:t>- Các phương thức khác theo quy định của pháp luật.”</w:t>
      </w:r>
    </w:p>
    <w:p w:rsidR="007E753A" w:rsidRDefault="00AA0D91" w:rsidP="007E753A">
      <w:pPr>
        <w:spacing w:before="120" w:after="120" w:line="350" w:lineRule="exact"/>
        <w:ind w:firstLine="720"/>
        <w:jc w:val="both"/>
        <w:rPr>
          <w:b/>
          <w:sz w:val="28"/>
          <w:szCs w:val="28"/>
          <w:lang w:val="vi-VN"/>
        </w:rPr>
      </w:pPr>
      <w:r w:rsidRPr="00323C23">
        <w:rPr>
          <w:b/>
          <w:sz w:val="28"/>
          <w:szCs w:val="28"/>
          <w:lang w:val="vi-VN"/>
        </w:rPr>
        <w:t xml:space="preserve">Điều </w:t>
      </w:r>
      <w:r w:rsidR="000B4610" w:rsidRPr="00323C23">
        <w:rPr>
          <w:b/>
          <w:sz w:val="28"/>
          <w:szCs w:val="28"/>
          <w:lang w:val="vi-VN"/>
        </w:rPr>
        <w:t>1</w:t>
      </w:r>
      <w:r w:rsidR="00065177" w:rsidRPr="00323C23">
        <w:rPr>
          <w:b/>
          <w:sz w:val="28"/>
          <w:szCs w:val="28"/>
          <w:lang w:val="vi-VN"/>
        </w:rPr>
        <w:t>3</w:t>
      </w:r>
      <w:r w:rsidR="000B4610" w:rsidRPr="00323C23">
        <w:rPr>
          <w:b/>
          <w:sz w:val="28"/>
          <w:szCs w:val="28"/>
          <w:lang w:val="vi-VN"/>
        </w:rPr>
        <w:t>. Bổ sung điểm 4.4 khoản 4 Điều 16 Thông tư số 62/2016/TT-BTC ngày 15 tháng 4 năm 2016</w:t>
      </w:r>
      <w:r w:rsidR="00A305C6" w:rsidRPr="00323C23">
        <w:rPr>
          <w:b/>
          <w:sz w:val="28"/>
          <w:szCs w:val="28"/>
          <w:lang w:val="vi-VN"/>
        </w:rPr>
        <w:t xml:space="preserve"> của Bộ Tài chính </w:t>
      </w:r>
      <w:r w:rsidR="000B4610" w:rsidRPr="00323C23">
        <w:rPr>
          <w:b/>
          <w:sz w:val="28"/>
          <w:szCs w:val="28"/>
          <w:lang w:val="vi-VN"/>
        </w:rPr>
        <w:t>hướng dẫn thực hiện Quy chế quản lý tài chính đối với Ngân hàng Chính sách xã hội ban hành kèm theo Quyết định số 180/2002/QĐ-TTg ngày 19</w:t>
      </w:r>
      <w:r w:rsidR="004E4D93" w:rsidRPr="004E4D93">
        <w:rPr>
          <w:b/>
          <w:sz w:val="28"/>
          <w:szCs w:val="28"/>
          <w:lang w:val="vi-VN"/>
        </w:rPr>
        <w:t xml:space="preserve"> tháng </w:t>
      </w:r>
      <w:r w:rsidR="000B4610" w:rsidRPr="00323C23">
        <w:rPr>
          <w:b/>
          <w:sz w:val="28"/>
          <w:szCs w:val="28"/>
          <w:lang w:val="vi-VN"/>
        </w:rPr>
        <w:t>12</w:t>
      </w:r>
      <w:r w:rsidR="004E4D93" w:rsidRPr="004E4D93">
        <w:rPr>
          <w:b/>
          <w:sz w:val="28"/>
          <w:szCs w:val="28"/>
          <w:lang w:val="vi-VN"/>
        </w:rPr>
        <w:t xml:space="preserve"> năm </w:t>
      </w:r>
      <w:r w:rsidR="000B4610" w:rsidRPr="00323C23">
        <w:rPr>
          <w:b/>
          <w:sz w:val="28"/>
          <w:szCs w:val="28"/>
          <w:lang w:val="vi-VN"/>
        </w:rPr>
        <w:t>2002 và Quyết định số 30/2015/QĐ-TTg ngày 31</w:t>
      </w:r>
      <w:r w:rsidR="004E4D93" w:rsidRPr="004E4D93">
        <w:rPr>
          <w:b/>
          <w:sz w:val="28"/>
          <w:szCs w:val="28"/>
          <w:lang w:val="vi-VN"/>
        </w:rPr>
        <w:t xml:space="preserve"> tháng </w:t>
      </w:r>
      <w:r w:rsidR="000B4610" w:rsidRPr="00323C23">
        <w:rPr>
          <w:b/>
          <w:sz w:val="28"/>
          <w:szCs w:val="28"/>
          <w:lang w:val="vi-VN"/>
        </w:rPr>
        <w:t>7</w:t>
      </w:r>
      <w:r w:rsidR="004E4D93" w:rsidRPr="004E4D93">
        <w:rPr>
          <w:b/>
          <w:sz w:val="28"/>
          <w:szCs w:val="28"/>
          <w:lang w:val="vi-VN"/>
        </w:rPr>
        <w:t xml:space="preserve"> năm </w:t>
      </w:r>
      <w:r w:rsidR="000B4610" w:rsidRPr="00323C23">
        <w:rPr>
          <w:b/>
          <w:sz w:val="28"/>
          <w:szCs w:val="28"/>
          <w:lang w:val="vi-VN"/>
        </w:rPr>
        <w:t>2015 của Thủ tướng Chính phủ như sau:</w:t>
      </w:r>
    </w:p>
    <w:p w:rsidR="00B660EC" w:rsidRDefault="000B4610" w:rsidP="00FE3064">
      <w:pPr>
        <w:tabs>
          <w:tab w:val="left" w:pos="3544"/>
        </w:tabs>
        <w:spacing w:before="120" w:after="120" w:line="350" w:lineRule="exact"/>
        <w:ind w:firstLine="709"/>
        <w:jc w:val="both"/>
        <w:rPr>
          <w:bCs/>
          <w:sz w:val="28"/>
          <w:szCs w:val="28"/>
          <w:lang w:val="nl-NL"/>
        </w:rPr>
      </w:pPr>
      <w:r w:rsidRPr="00323C23">
        <w:rPr>
          <w:bCs/>
          <w:sz w:val="28"/>
          <w:szCs w:val="28"/>
          <w:lang w:val="vi-VN"/>
        </w:rPr>
        <w:t>“</w:t>
      </w:r>
      <w:r w:rsidR="00B660EC">
        <w:rPr>
          <w:bCs/>
          <w:sz w:val="28"/>
          <w:szCs w:val="28"/>
          <w:lang w:val="vi-VN"/>
        </w:rPr>
        <w:t>4.4. Thời hạn</w:t>
      </w:r>
      <w:r w:rsidR="00B660EC" w:rsidRPr="00323C23">
        <w:rPr>
          <w:bCs/>
          <w:sz w:val="28"/>
          <w:szCs w:val="28"/>
          <w:lang w:val="vi-VN"/>
        </w:rPr>
        <w:t>, thời gian chốt số liệu</w:t>
      </w:r>
      <w:r w:rsidR="00B660EC">
        <w:rPr>
          <w:bCs/>
          <w:sz w:val="28"/>
          <w:szCs w:val="28"/>
          <w:lang w:val="vi-VN"/>
        </w:rPr>
        <w:t xml:space="preserve"> và phương thức gửi báo cáo nghiệp vụ và </w:t>
      </w:r>
      <w:r w:rsidR="00B660EC">
        <w:rPr>
          <w:bCs/>
          <w:sz w:val="28"/>
          <w:szCs w:val="28"/>
          <w:lang w:val="nl-NL"/>
        </w:rPr>
        <w:t>báo cáo thu nhập, chi phí:</w:t>
      </w:r>
    </w:p>
    <w:p w:rsidR="00B660EC" w:rsidRDefault="00B660EC" w:rsidP="00FE3064">
      <w:pPr>
        <w:spacing w:before="120" w:after="120" w:line="350" w:lineRule="exact"/>
        <w:ind w:firstLine="720"/>
        <w:jc w:val="both"/>
        <w:rPr>
          <w:sz w:val="28"/>
          <w:szCs w:val="28"/>
          <w:lang w:val="vi-VN"/>
        </w:rPr>
      </w:pPr>
      <w:r>
        <w:rPr>
          <w:bCs/>
          <w:sz w:val="28"/>
          <w:szCs w:val="28"/>
        </w:rPr>
        <w:t>a</w:t>
      </w:r>
      <w:r>
        <w:rPr>
          <w:bCs/>
          <w:sz w:val="28"/>
          <w:szCs w:val="28"/>
          <w:lang w:val="vi-VN"/>
        </w:rPr>
        <w:t xml:space="preserve">) Thời hạn </w:t>
      </w:r>
      <w:r>
        <w:rPr>
          <w:sz w:val="28"/>
          <w:szCs w:val="28"/>
          <w:lang w:val="vi-VN"/>
        </w:rPr>
        <w:t>gửi báo cáo:</w:t>
      </w:r>
    </w:p>
    <w:p w:rsidR="00B660EC" w:rsidRPr="00B660EC" w:rsidRDefault="00B660EC" w:rsidP="00FE3064">
      <w:pPr>
        <w:spacing w:before="120" w:after="120" w:line="350" w:lineRule="exact"/>
        <w:ind w:firstLine="720"/>
        <w:jc w:val="both"/>
        <w:rPr>
          <w:sz w:val="28"/>
          <w:szCs w:val="28"/>
          <w:lang w:val="vi-VN"/>
        </w:rPr>
      </w:pPr>
      <w:r w:rsidRPr="00B660EC">
        <w:rPr>
          <w:sz w:val="28"/>
          <w:szCs w:val="28"/>
          <w:lang w:val="vi-VN"/>
        </w:rPr>
        <w:t xml:space="preserve">- Báo cáo quý: Chậm nhất là 30 ngày kể từ ngày kết thúc quý của năm tài chính.  </w:t>
      </w:r>
    </w:p>
    <w:p w:rsidR="00B660EC" w:rsidRPr="00B660EC" w:rsidRDefault="00B660EC" w:rsidP="00FE3064">
      <w:pPr>
        <w:spacing w:before="120" w:after="120" w:line="350" w:lineRule="exact"/>
        <w:ind w:firstLine="720"/>
        <w:jc w:val="both"/>
        <w:rPr>
          <w:sz w:val="28"/>
          <w:szCs w:val="28"/>
          <w:lang w:val="vi-VN"/>
        </w:rPr>
      </w:pPr>
      <w:r w:rsidRPr="00B660EC">
        <w:rPr>
          <w:sz w:val="28"/>
          <w:szCs w:val="28"/>
          <w:lang w:val="vi-VN"/>
        </w:rPr>
        <w:t>- Báo cáo năm: Chậm nhất là 45 ngày kể từ ngày kết thúc năm tài chính;</w:t>
      </w:r>
    </w:p>
    <w:p w:rsidR="00B660EC" w:rsidRDefault="00B660EC" w:rsidP="00FE3064">
      <w:pPr>
        <w:spacing w:before="120" w:after="120" w:line="350" w:lineRule="exact"/>
        <w:ind w:firstLine="709"/>
        <w:jc w:val="both"/>
        <w:rPr>
          <w:sz w:val="28"/>
          <w:szCs w:val="28"/>
          <w:lang w:val="vi-VN" w:eastAsia="vi-VN"/>
        </w:rPr>
      </w:pPr>
      <w:r w:rsidRPr="00B660EC">
        <w:rPr>
          <w:sz w:val="28"/>
          <w:szCs w:val="28"/>
          <w:lang w:val="vi-VN" w:eastAsia="vi-VN"/>
        </w:rPr>
        <w:t>b</w:t>
      </w:r>
      <w:r>
        <w:rPr>
          <w:sz w:val="28"/>
          <w:szCs w:val="28"/>
          <w:lang w:val="vi-VN" w:eastAsia="vi-VN"/>
        </w:rPr>
        <w:t>) Thời gian chốt số liệu báo cáo quý, năm</w:t>
      </w:r>
      <w:r>
        <w:rPr>
          <w:sz w:val="28"/>
          <w:szCs w:val="28"/>
          <w:lang w:val="nl-NL" w:eastAsia="vi-VN"/>
        </w:rPr>
        <w:t xml:space="preserve">: Thời điểm bắt đầu lấy số liệu là ngày đầu tiên của quý, năm báo cáo; Thời điểm kết thúc lấy số liệu </w:t>
      </w:r>
      <w:r>
        <w:rPr>
          <w:sz w:val="28"/>
          <w:szCs w:val="28"/>
          <w:lang w:val="vi-VN" w:eastAsia="vi-VN"/>
        </w:rPr>
        <w:t>là ngày cuối cùng của quý, năm báo cáo.</w:t>
      </w:r>
    </w:p>
    <w:p w:rsidR="00B660EC" w:rsidRPr="00B660EC" w:rsidRDefault="00B660EC" w:rsidP="00FE3064">
      <w:pPr>
        <w:tabs>
          <w:tab w:val="left" w:pos="3544"/>
        </w:tabs>
        <w:spacing w:before="120" w:after="120" w:line="350" w:lineRule="exact"/>
        <w:ind w:firstLine="709"/>
        <w:jc w:val="both"/>
        <w:rPr>
          <w:sz w:val="28"/>
          <w:szCs w:val="28"/>
          <w:lang w:val="vi-VN"/>
        </w:rPr>
      </w:pPr>
      <w:r w:rsidRPr="00B660EC">
        <w:rPr>
          <w:sz w:val="28"/>
          <w:szCs w:val="28"/>
          <w:lang w:val="vi-VN"/>
        </w:rPr>
        <w:t>c) Phương thức gửi báo cáo thực hiện theo một trong các phương thức sau:</w:t>
      </w:r>
    </w:p>
    <w:p w:rsidR="00B660EC" w:rsidRDefault="00B660E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Gửi trực tiếp</w:t>
      </w:r>
      <w:r>
        <w:rPr>
          <w:color w:val="000000"/>
          <w:sz w:val="28"/>
          <w:szCs w:val="28"/>
          <w:lang w:val="nl-NL" w:eastAsia="vi-VN"/>
        </w:rPr>
        <w:t xml:space="preserve"> dưới hình thức văn bản</w:t>
      </w:r>
      <w:r>
        <w:rPr>
          <w:color w:val="000000"/>
          <w:sz w:val="28"/>
          <w:szCs w:val="28"/>
          <w:lang w:val="vi-VN" w:eastAsia="vi-VN"/>
        </w:rPr>
        <w:t xml:space="preserve"> giấy;</w:t>
      </w:r>
    </w:p>
    <w:p w:rsidR="00B660EC" w:rsidRDefault="00B660E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 Gửi qua dịch vụ bưu chính </w:t>
      </w:r>
      <w:r>
        <w:rPr>
          <w:color w:val="000000"/>
          <w:sz w:val="28"/>
          <w:szCs w:val="28"/>
          <w:lang w:val="nl-NL" w:eastAsia="vi-VN"/>
        </w:rPr>
        <w:t>dưới hình thức văn bản</w:t>
      </w:r>
      <w:r>
        <w:rPr>
          <w:color w:val="000000"/>
          <w:sz w:val="28"/>
          <w:szCs w:val="28"/>
          <w:lang w:val="vi-VN" w:eastAsia="vi-VN"/>
        </w:rPr>
        <w:t xml:space="preserve"> giấy;</w:t>
      </w:r>
    </w:p>
    <w:p w:rsidR="00B660EC" w:rsidRDefault="00B660EC" w:rsidP="00FE3064">
      <w:pPr>
        <w:spacing w:before="120" w:after="120" w:line="350" w:lineRule="exact"/>
        <w:ind w:firstLine="709"/>
        <w:jc w:val="both"/>
        <w:rPr>
          <w:color w:val="000000"/>
          <w:sz w:val="28"/>
          <w:szCs w:val="28"/>
          <w:lang w:val="vi-VN" w:eastAsia="vi-VN"/>
        </w:rPr>
      </w:pPr>
      <w:r>
        <w:rPr>
          <w:sz w:val="28"/>
          <w:szCs w:val="28"/>
          <w:lang w:val="vi-VN" w:eastAsia="vi-VN"/>
        </w:rPr>
        <w:t>-</w:t>
      </w:r>
      <w:r>
        <w:rPr>
          <w:color w:val="000000"/>
          <w:sz w:val="28"/>
          <w:szCs w:val="28"/>
          <w:lang w:val="vi-VN" w:eastAsia="vi-VN"/>
        </w:rPr>
        <w:t xml:space="preserve"> </w:t>
      </w:r>
      <w:r w:rsidR="00250824" w:rsidRPr="00323C23">
        <w:rPr>
          <w:color w:val="000000"/>
          <w:sz w:val="28"/>
          <w:szCs w:val="28"/>
          <w:lang w:val="vi-VN" w:eastAsia="vi-VN"/>
        </w:rPr>
        <w:t xml:space="preserve">Gửi qua hệ thống thư điện tử hoặc </w:t>
      </w:r>
      <w:r>
        <w:rPr>
          <w:color w:val="000000"/>
          <w:sz w:val="28"/>
          <w:szCs w:val="28"/>
          <w:lang w:val="vi-VN" w:eastAsia="vi-VN"/>
        </w:rPr>
        <w:t>hệ thống phần mềm thông tin báo cáo chuyên dùn</w:t>
      </w:r>
      <w:r w:rsidR="004B4E7E" w:rsidRPr="004B4E7E">
        <w:rPr>
          <w:color w:val="000000"/>
          <w:sz w:val="28"/>
          <w:szCs w:val="28"/>
          <w:lang w:val="vi-VN" w:eastAsia="vi-VN"/>
        </w:rPr>
        <w:t>g</w:t>
      </w:r>
      <w:r>
        <w:rPr>
          <w:color w:val="000000"/>
          <w:sz w:val="28"/>
          <w:szCs w:val="28"/>
          <w:lang w:val="vi-VN" w:eastAsia="vi-VN"/>
        </w:rPr>
        <w:t>;</w:t>
      </w:r>
    </w:p>
    <w:p w:rsidR="00B660EC" w:rsidRDefault="00B660EC" w:rsidP="00FE3064">
      <w:pPr>
        <w:spacing w:before="120" w:after="120" w:line="350" w:lineRule="exact"/>
        <w:ind w:firstLine="709"/>
        <w:jc w:val="both"/>
        <w:rPr>
          <w:color w:val="000000"/>
          <w:sz w:val="28"/>
          <w:szCs w:val="28"/>
          <w:lang w:val="nl-NL" w:eastAsia="vi-VN"/>
        </w:rPr>
      </w:pPr>
      <w:r>
        <w:rPr>
          <w:color w:val="000000"/>
          <w:sz w:val="28"/>
          <w:szCs w:val="28"/>
          <w:lang w:val="vi-VN" w:eastAsia="vi-VN"/>
        </w:rPr>
        <w:t xml:space="preserve">- </w:t>
      </w:r>
      <w:r>
        <w:rPr>
          <w:sz w:val="28"/>
          <w:szCs w:val="28"/>
          <w:lang w:val="vi-VN"/>
        </w:rPr>
        <w:t>Các phương thức khác theo quy định của pháp luật</w:t>
      </w:r>
      <w:r>
        <w:rPr>
          <w:color w:val="000000"/>
          <w:sz w:val="28"/>
          <w:szCs w:val="28"/>
          <w:lang w:val="vi-VN" w:eastAsia="vi-VN"/>
        </w:rPr>
        <w:t>."</w:t>
      </w:r>
    </w:p>
    <w:p w:rsidR="00B86D7F" w:rsidRPr="00A10344" w:rsidRDefault="00A10344" w:rsidP="00FE3064">
      <w:pPr>
        <w:tabs>
          <w:tab w:val="left" w:pos="3544"/>
        </w:tabs>
        <w:spacing w:before="120" w:after="120" w:line="350" w:lineRule="exact"/>
        <w:ind w:firstLine="709"/>
        <w:jc w:val="both"/>
        <w:rPr>
          <w:b/>
          <w:sz w:val="28"/>
          <w:szCs w:val="28"/>
          <w:lang w:val="nl-NL"/>
        </w:rPr>
      </w:pPr>
      <w:r w:rsidRPr="00A10344">
        <w:rPr>
          <w:b/>
          <w:sz w:val="28"/>
          <w:szCs w:val="28"/>
          <w:lang w:val="nl-NL"/>
        </w:rPr>
        <w:t>Đ</w:t>
      </w:r>
      <w:r>
        <w:rPr>
          <w:b/>
          <w:sz w:val="28"/>
          <w:szCs w:val="28"/>
          <w:lang w:val="nl-NL"/>
        </w:rPr>
        <w:t>i</w:t>
      </w:r>
      <w:r w:rsidRPr="00A10344">
        <w:rPr>
          <w:b/>
          <w:sz w:val="28"/>
          <w:szCs w:val="28"/>
          <w:lang w:val="nl-NL"/>
        </w:rPr>
        <w:t>ề</w:t>
      </w:r>
      <w:r>
        <w:rPr>
          <w:b/>
          <w:sz w:val="28"/>
          <w:szCs w:val="28"/>
          <w:lang w:val="nl-NL"/>
        </w:rPr>
        <w:t xml:space="preserve">u </w:t>
      </w:r>
      <w:r w:rsidR="000B4610">
        <w:rPr>
          <w:b/>
          <w:sz w:val="28"/>
          <w:szCs w:val="28"/>
          <w:lang w:val="nl-NL"/>
        </w:rPr>
        <w:t>1</w:t>
      </w:r>
      <w:r w:rsidR="00065177">
        <w:rPr>
          <w:b/>
          <w:sz w:val="28"/>
          <w:szCs w:val="28"/>
          <w:lang w:val="nl-NL"/>
        </w:rPr>
        <w:t>4</w:t>
      </w:r>
      <w:r w:rsidR="007E753A" w:rsidRPr="007E753A">
        <w:rPr>
          <w:b/>
          <w:sz w:val="28"/>
          <w:szCs w:val="28"/>
          <w:lang w:val="nl-NL"/>
        </w:rPr>
        <w:t>. Bổ sung điểm 2.3</w:t>
      </w:r>
      <w:r w:rsidR="00632B71">
        <w:rPr>
          <w:b/>
          <w:sz w:val="28"/>
          <w:szCs w:val="28"/>
          <w:lang w:val="nl-NL"/>
        </w:rPr>
        <w:t xml:space="preserve"> v</w:t>
      </w:r>
      <w:r w:rsidR="00632B71" w:rsidRPr="00632B71">
        <w:rPr>
          <w:b/>
          <w:sz w:val="28"/>
          <w:szCs w:val="28"/>
          <w:lang w:val="nl-NL"/>
        </w:rPr>
        <w:t>à</w:t>
      </w:r>
      <w:r w:rsidR="00632B71">
        <w:rPr>
          <w:b/>
          <w:sz w:val="28"/>
          <w:szCs w:val="28"/>
          <w:lang w:val="nl-NL"/>
        </w:rPr>
        <w:t xml:space="preserve"> </w:t>
      </w:r>
      <w:r w:rsidR="00632B71" w:rsidRPr="00632B71">
        <w:rPr>
          <w:b/>
          <w:sz w:val="28"/>
          <w:szCs w:val="28"/>
          <w:lang w:val="nl-NL"/>
        </w:rPr>
        <w:t>đ</w:t>
      </w:r>
      <w:r w:rsidR="00632B71">
        <w:rPr>
          <w:b/>
          <w:sz w:val="28"/>
          <w:szCs w:val="28"/>
          <w:lang w:val="nl-NL"/>
        </w:rPr>
        <w:t>i</w:t>
      </w:r>
      <w:r w:rsidR="00632B71" w:rsidRPr="00632B71">
        <w:rPr>
          <w:b/>
          <w:sz w:val="28"/>
          <w:szCs w:val="28"/>
          <w:lang w:val="nl-NL"/>
        </w:rPr>
        <w:t>ể</w:t>
      </w:r>
      <w:r w:rsidR="00632B71">
        <w:rPr>
          <w:b/>
          <w:sz w:val="28"/>
          <w:szCs w:val="28"/>
          <w:lang w:val="nl-NL"/>
        </w:rPr>
        <w:t>m 2.4</w:t>
      </w:r>
      <w:r w:rsidR="007E753A" w:rsidRPr="007E753A">
        <w:rPr>
          <w:b/>
          <w:sz w:val="28"/>
          <w:szCs w:val="28"/>
          <w:lang w:val="nl-NL"/>
        </w:rPr>
        <w:t xml:space="preserve"> khoản 2 mục IX Thông tư số 111/2007/TT-BTC ngày 12 tháng 9 năm 2007</w:t>
      </w:r>
      <w:r w:rsidR="00A305C6" w:rsidRPr="00A10344">
        <w:rPr>
          <w:b/>
          <w:sz w:val="28"/>
          <w:szCs w:val="28"/>
          <w:lang w:val="nl-NL"/>
        </w:rPr>
        <w:t xml:space="preserve"> của Bộ Tài chính </w:t>
      </w:r>
      <w:r w:rsidR="007E753A" w:rsidRPr="007E753A">
        <w:rPr>
          <w:b/>
          <w:sz w:val="28"/>
          <w:szCs w:val="28"/>
          <w:lang w:val="nl-NL"/>
        </w:rPr>
        <w:t>hướng dẫn thực hiện Quy chế quản lý tài chính đối với Ngân hàng Phát triển Việt Nam như sau:</w:t>
      </w:r>
    </w:p>
    <w:p w:rsidR="00632B71" w:rsidRDefault="00632B71" w:rsidP="00FE3064">
      <w:pPr>
        <w:spacing w:before="120" w:after="120" w:line="350" w:lineRule="exact"/>
        <w:ind w:firstLine="709"/>
        <w:jc w:val="both"/>
        <w:rPr>
          <w:sz w:val="28"/>
          <w:szCs w:val="28"/>
          <w:lang w:val="vi-VN" w:eastAsia="vi-VN"/>
        </w:rPr>
      </w:pPr>
      <w:r w:rsidRPr="00632B71">
        <w:rPr>
          <w:sz w:val="28"/>
          <w:szCs w:val="28"/>
          <w:lang w:val="nl-NL" w:eastAsia="vi-VN"/>
        </w:rPr>
        <w:t>“2</w:t>
      </w:r>
      <w:r>
        <w:rPr>
          <w:sz w:val="28"/>
          <w:szCs w:val="28"/>
          <w:lang w:val="nl-NL" w:eastAsia="vi-VN"/>
        </w:rPr>
        <w:t xml:space="preserve">.3. </w:t>
      </w:r>
      <w:r>
        <w:rPr>
          <w:sz w:val="28"/>
          <w:szCs w:val="28"/>
          <w:lang w:val="vi-VN" w:eastAsia="vi-VN"/>
        </w:rPr>
        <w:t>Thời gian chốt số liệu báo cáo quý, năm</w:t>
      </w:r>
      <w:r>
        <w:rPr>
          <w:sz w:val="28"/>
          <w:szCs w:val="28"/>
          <w:lang w:val="nl-NL" w:eastAsia="vi-VN"/>
        </w:rPr>
        <w:t xml:space="preserve">: Thời điểm bắt đầu lấy số liệu là ngày đầu tiên của quý, năm báo cáo; Thời điểm kết thúc lấy số liệu </w:t>
      </w:r>
      <w:r>
        <w:rPr>
          <w:sz w:val="28"/>
          <w:szCs w:val="28"/>
          <w:lang w:val="vi-VN" w:eastAsia="vi-VN"/>
        </w:rPr>
        <w:t>là ngày cuối cùng của quý, năm báo cáo.</w:t>
      </w:r>
      <w:r>
        <w:rPr>
          <w:color w:val="000000"/>
          <w:sz w:val="28"/>
          <w:szCs w:val="28"/>
          <w:lang w:val="vi-VN" w:eastAsia="vi-VN"/>
        </w:rPr>
        <w:t>"</w:t>
      </w:r>
    </w:p>
    <w:p w:rsidR="00B86D7F" w:rsidRDefault="007E753A" w:rsidP="00FE3064">
      <w:pPr>
        <w:tabs>
          <w:tab w:val="left" w:pos="3544"/>
        </w:tabs>
        <w:spacing w:before="120" w:after="120" w:line="350" w:lineRule="exact"/>
        <w:ind w:firstLine="709"/>
        <w:jc w:val="both"/>
        <w:rPr>
          <w:color w:val="000000"/>
          <w:sz w:val="28"/>
          <w:szCs w:val="28"/>
          <w:lang w:val="vi-VN" w:eastAsia="vi-VN"/>
        </w:rPr>
      </w:pPr>
      <w:r w:rsidRPr="007E753A">
        <w:rPr>
          <w:bCs/>
          <w:sz w:val="28"/>
          <w:szCs w:val="28"/>
          <w:lang w:val="vi-VN"/>
        </w:rPr>
        <w:t xml:space="preserve">2.3. </w:t>
      </w:r>
      <w:r w:rsidR="004E0603" w:rsidRPr="004E0603">
        <w:rPr>
          <w:bCs/>
          <w:sz w:val="28"/>
          <w:szCs w:val="28"/>
          <w:lang w:val="vi-VN"/>
        </w:rPr>
        <w:t>P</w:t>
      </w:r>
      <w:r w:rsidRPr="007E753A">
        <w:rPr>
          <w:bCs/>
          <w:sz w:val="28"/>
          <w:szCs w:val="28"/>
          <w:lang w:val="vi-VN"/>
        </w:rPr>
        <w:t>hương thức gửi báo cáo</w:t>
      </w:r>
      <w:r w:rsidR="00632B71" w:rsidRPr="00632B71">
        <w:rPr>
          <w:bCs/>
          <w:sz w:val="28"/>
          <w:szCs w:val="28"/>
          <w:lang w:val="vi-VN"/>
        </w:rPr>
        <w:t xml:space="preserve"> </w:t>
      </w:r>
      <w:r w:rsidRPr="007E753A">
        <w:rPr>
          <w:iCs/>
          <w:color w:val="000000"/>
          <w:sz w:val="28"/>
          <w:szCs w:val="28"/>
          <w:shd w:val="clear" w:color="auto" w:fill="FFFFFF"/>
          <w:lang w:val="vi-VN" w:eastAsia="vi-VN"/>
        </w:rPr>
        <w:t>thực</w:t>
      </w:r>
      <w:r w:rsidR="000B4610" w:rsidRPr="00BB0D69">
        <w:rPr>
          <w:color w:val="000000"/>
          <w:sz w:val="28"/>
          <w:szCs w:val="28"/>
          <w:lang w:val="vi-VN" w:eastAsia="vi-VN"/>
        </w:rPr>
        <w:t xml:space="preserve"> hiện </w:t>
      </w:r>
      <w:r w:rsidR="000B4610" w:rsidRPr="006738DD">
        <w:rPr>
          <w:color w:val="000000"/>
          <w:sz w:val="28"/>
          <w:szCs w:val="28"/>
          <w:lang w:val="vi-VN" w:eastAsia="vi-VN"/>
        </w:rPr>
        <w:t>theo một trong các phương thức sau:</w:t>
      </w:r>
    </w:p>
    <w:p w:rsidR="00B86D7F" w:rsidRDefault="004E0603" w:rsidP="00FE3064">
      <w:pPr>
        <w:spacing w:before="120" w:after="120" w:line="350" w:lineRule="exact"/>
        <w:ind w:firstLine="709"/>
        <w:jc w:val="both"/>
        <w:rPr>
          <w:color w:val="000000"/>
          <w:sz w:val="28"/>
          <w:szCs w:val="28"/>
          <w:lang w:val="vi-VN" w:eastAsia="vi-VN"/>
        </w:rPr>
      </w:pPr>
      <w:r w:rsidRPr="004E0603">
        <w:rPr>
          <w:color w:val="000000"/>
          <w:sz w:val="28"/>
          <w:szCs w:val="28"/>
          <w:lang w:val="vi-VN" w:eastAsia="vi-VN"/>
        </w:rPr>
        <w:lastRenderedPageBreak/>
        <w:t>a)</w:t>
      </w:r>
      <w:r w:rsidR="000B4610" w:rsidRPr="006738DD">
        <w:rPr>
          <w:color w:val="000000"/>
          <w:sz w:val="28"/>
          <w:szCs w:val="28"/>
          <w:lang w:val="vi-VN" w:eastAsia="vi-VN"/>
        </w:rPr>
        <w:t xml:space="preserve"> Gửi trực tiếp</w:t>
      </w:r>
      <w:r w:rsidR="001C5646" w:rsidRPr="001C5646">
        <w:rPr>
          <w:color w:val="000000"/>
          <w:sz w:val="28"/>
          <w:szCs w:val="28"/>
          <w:lang w:val="vi-VN" w:eastAsia="vi-VN"/>
        </w:rPr>
        <w:t xml:space="preserve"> </w:t>
      </w:r>
      <w:r w:rsidR="001C5646" w:rsidRPr="006738DD">
        <w:rPr>
          <w:color w:val="000000"/>
          <w:sz w:val="28"/>
          <w:szCs w:val="28"/>
          <w:lang w:val="nl-NL" w:eastAsia="vi-VN"/>
        </w:rPr>
        <w:t>dưới hình thức văn bản</w:t>
      </w:r>
      <w:r w:rsidR="001C5646" w:rsidRPr="006738DD">
        <w:rPr>
          <w:color w:val="000000"/>
          <w:sz w:val="28"/>
          <w:szCs w:val="28"/>
          <w:lang w:val="vi-VN" w:eastAsia="vi-VN"/>
        </w:rPr>
        <w:t xml:space="preserve"> giấy</w:t>
      </w:r>
      <w:r w:rsidR="000B4610" w:rsidRPr="006738DD">
        <w:rPr>
          <w:color w:val="000000"/>
          <w:sz w:val="28"/>
          <w:szCs w:val="28"/>
          <w:lang w:val="vi-VN" w:eastAsia="vi-VN"/>
        </w:rPr>
        <w:t>;</w:t>
      </w:r>
    </w:p>
    <w:p w:rsidR="001C5646" w:rsidRPr="009A1F08" w:rsidRDefault="004E0603" w:rsidP="00FE3064">
      <w:pPr>
        <w:spacing w:before="120" w:after="120" w:line="350" w:lineRule="exact"/>
        <w:ind w:firstLine="709"/>
        <w:jc w:val="both"/>
        <w:rPr>
          <w:color w:val="000000"/>
          <w:sz w:val="28"/>
          <w:szCs w:val="28"/>
          <w:lang w:val="vi-VN" w:eastAsia="vi-VN"/>
        </w:rPr>
      </w:pPr>
      <w:r w:rsidRPr="004E0603">
        <w:rPr>
          <w:color w:val="000000"/>
          <w:sz w:val="28"/>
          <w:szCs w:val="28"/>
          <w:lang w:val="vi-VN" w:eastAsia="vi-VN"/>
        </w:rPr>
        <w:t>b)</w:t>
      </w:r>
      <w:r w:rsidR="000B4610" w:rsidRPr="006738DD">
        <w:rPr>
          <w:color w:val="000000"/>
          <w:sz w:val="28"/>
          <w:szCs w:val="28"/>
          <w:lang w:val="vi-VN" w:eastAsia="vi-VN"/>
        </w:rPr>
        <w:t xml:space="preserve"> Gửi qua dịch vụ bưu chính</w:t>
      </w:r>
      <w:r w:rsidR="001C5646" w:rsidRPr="001C5646">
        <w:rPr>
          <w:color w:val="000000"/>
          <w:sz w:val="28"/>
          <w:szCs w:val="28"/>
          <w:lang w:val="vi-VN" w:eastAsia="vi-VN"/>
        </w:rPr>
        <w:t xml:space="preserve"> </w:t>
      </w:r>
      <w:r w:rsidR="001C5646" w:rsidRPr="006738DD">
        <w:rPr>
          <w:color w:val="000000"/>
          <w:sz w:val="28"/>
          <w:szCs w:val="28"/>
          <w:lang w:val="nl-NL" w:eastAsia="vi-VN"/>
        </w:rPr>
        <w:t>dưới hình thức văn bản</w:t>
      </w:r>
      <w:r w:rsidR="001C5646" w:rsidRPr="006738DD">
        <w:rPr>
          <w:color w:val="000000"/>
          <w:sz w:val="28"/>
          <w:szCs w:val="28"/>
          <w:lang w:val="vi-VN" w:eastAsia="vi-VN"/>
        </w:rPr>
        <w:t xml:space="preserve"> giấy</w:t>
      </w:r>
      <w:r w:rsidR="001C5646" w:rsidRPr="001C5646">
        <w:rPr>
          <w:color w:val="000000"/>
          <w:sz w:val="28"/>
          <w:szCs w:val="28"/>
          <w:lang w:val="vi-VN" w:eastAsia="vi-VN"/>
        </w:rPr>
        <w:t>;</w:t>
      </w:r>
    </w:p>
    <w:p w:rsidR="003546A3" w:rsidRPr="009A1F08" w:rsidRDefault="003546A3" w:rsidP="00FE3064">
      <w:pPr>
        <w:spacing w:before="120" w:after="120" w:line="350" w:lineRule="exact"/>
        <w:ind w:firstLine="709"/>
        <w:jc w:val="both"/>
        <w:rPr>
          <w:sz w:val="28"/>
          <w:szCs w:val="28"/>
          <w:lang w:val="vi-VN" w:eastAsia="vi-VN"/>
        </w:rPr>
      </w:pPr>
      <w:r w:rsidRPr="009A1F08">
        <w:rPr>
          <w:sz w:val="28"/>
          <w:szCs w:val="28"/>
          <w:lang w:val="vi-VN" w:eastAsia="vi-VN"/>
        </w:rPr>
        <w:t>c)</w:t>
      </w:r>
      <w:r w:rsidRPr="00BC18FD">
        <w:rPr>
          <w:sz w:val="28"/>
          <w:szCs w:val="28"/>
          <w:lang w:val="vi-VN" w:eastAsia="vi-VN"/>
        </w:rPr>
        <w:t xml:space="preserve"> </w:t>
      </w:r>
      <w:r w:rsidR="004B4E7E" w:rsidRPr="00323C23">
        <w:rPr>
          <w:color w:val="000000"/>
          <w:sz w:val="28"/>
          <w:szCs w:val="28"/>
          <w:lang w:val="vi-VN" w:eastAsia="vi-VN"/>
        </w:rPr>
        <w:t xml:space="preserve">Gửi qua hệ thống thư điện tử hoặc </w:t>
      </w:r>
      <w:r w:rsidRPr="00BC18FD">
        <w:rPr>
          <w:sz w:val="28"/>
          <w:szCs w:val="28"/>
          <w:lang w:val="vi-VN" w:eastAsia="vi-VN"/>
        </w:rPr>
        <w:t>phần mềm thông tin báo cáo chuyên dùng</w:t>
      </w:r>
      <w:r w:rsidRPr="009A1F08">
        <w:rPr>
          <w:sz w:val="28"/>
          <w:szCs w:val="28"/>
          <w:lang w:val="vi-VN" w:eastAsia="vi-VN"/>
        </w:rPr>
        <w:t>;</w:t>
      </w:r>
    </w:p>
    <w:p w:rsidR="00B86D7F" w:rsidRPr="00B86D7F" w:rsidRDefault="003546A3" w:rsidP="00FE3064">
      <w:pPr>
        <w:spacing w:before="120" w:after="120" w:line="350" w:lineRule="exact"/>
        <w:ind w:firstLine="709"/>
        <w:jc w:val="both"/>
        <w:rPr>
          <w:color w:val="000000"/>
          <w:sz w:val="28"/>
          <w:szCs w:val="28"/>
          <w:lang w:val="vi-VN" w:eastAsia="vi-VN"/>
        </w:rPr>
      </w:pPr>
      <w:r w:rsidRPr="009A1F08">
        <w:rPr>
          <w:color w:val="000000"/>
          <w:sz w:val="28"/>
          <w:szCs w:val="28"/>
          <w:lang w:val="vi-VN" w:eastAsia="vi-VN"/>
        </w:rPr>
        <w:t>d</w:t>
      </w:r>
      <w:r w:rsidR="004E0603" w:rsidRPr="00A10344">
        <w:rPr>
          <w:color w:val="000000"/>
          <w:sz w:val="28"/>
          <w:szCs w:val="28"/>
          <w:lang w:val="vi-VN" w:eastAsia="vi-VN"/>
        </w:rPr>
        <w:t>)</w:t>
      </w:r>
      <w:r w:rsidR="001C5646" w:rsidRPr="001C5646">
        <w:rPr>
          <w:color w:val="000000"/>
          <w:sz w:val="28"/>
          <w:szCs w:val="28"/>
          <w:lang w:val="vi-VN" w:eastAsia="vi-VN"/>
        </w:rPr>
        <w:t xml:space="preserve"> </w:t>
      </w:r>
      <w:r w:rsidR="001C5646" w:rsidRPr="001C5646">
        <w:rPr>
          <w:sz w:val="28"/>
          <w:szCs w:val="28"/>
          <w:lang w:val="vi-VN"/>
        </w:rPr>
        <w:t>Các phương thức khác theo quy định của pháp luật</w:t>
      </w:r>
      <w:r w:rsidR="000B4610" w:rsidRPr="006738DD">
        <w:rPr>
          <w:color w:val="000000"/>
          <w:sz w:val="28"/>
          <w:szCs w:val="28"/>
          <w:lang w:val="vi-VN" w:eastAsia="vi-VN"/>
        </w:rPr>
        <w:t>."</w:t>
      </w:r>
    </w:p>
    <w:p w:rsidR="007E753A" w:rsidRPr="007E753A" w:rsidRDefault="00A10344" w:rsidP="007E753A">
      <w:pPr>
        <w:tabs>
          <w:tab w:val="left" w:pos="3544"/>
        </w:tabs>
        <w:spacing w:before="120" w:after="120" w:line="350" w:lineRule="exact"/>
        <w:ind w:firstLine="709"/>
        <w:jc w:val="both"/>
        <w:rPr>
          <w:b/>
          <w:color w:val="000000"/>
          <w:sz w:val="28"/>
          <w:szCs w:val="28"/>
          <w:lang w:val="vi-VN" w:eastAsia="vi-VN"/>
        </w:rPr>
      </w:pPr>
      <w:r w:rsidRPr="00A10344">
        <w:rPr>
          <w:b/>
          <w:color w:val="000000"/>
          <w:sz w:val="28"/>
          <w:szCs w:val="28"/>
          <w:lang w:val="vi-VN" w:eastAsia="vi-VN"/>
        </w:rPr>
        <w:t xml:space="preserve">Điều </w:t>
      </w:r>
      <w:r w:rsidR="007E753A" w:rsidRPr="007E753A">
        <w:rPr>
          <w:b/>
          <w:color w:val="000000"/>
          <w:sz w:val="28"/>
          <w:szCs w:val="28"/>
          <w:lang w:val="vi-VN" w:eastAsia="vi-VN"/>
        </w:rPr>
        <w:t>1</w:t>
      </w:r>
      <w:r w:rsidR="00065177" w:rsidRPr="009A1F08">
        <w:rPr>
          <w:b/>
          <w:color w:val="000000"/>
          <w:sz w:val="28"/>
          <w:szCs w:val="28"/>
          <w:lang w:val="vi-VN" w:eastAsia="vi-VN"/>
        </w:rPr>
        <w:t>5</w:t>
      </w:r>
      <w:r w:rsidR="007E753A" w:rsidRPr="007E753A">
        <w:rPr>
          <w:b/>
          <w:color w:val="000000"/>
          <w:sz w:val="28"/>
          <w:szCs w:val="28"/>
          <w:lang w:val="vi-VN" w:eastAsia="vi-VN"/>
        </w:rPr>
        <w:t>.</w:t>
      </w:r>
      <w:r w:rsidRPr="00A10344">
        <w:rPr>
          <w:color w:val="000000"/>
          <w:sz w:val="28"/>
          <w:szCs w:val="28"/>
          <w:lang w:val="vi-VN" w:eastAsia="vi-VN"/>
        </w:rPr>
        <w:t xml:space="preserve"> </w:t>
      </w:r>
      <w:r w:rsidR="007E753A" w:rsidRPr="007E753A">
        <w:rPr>
          <w:b/>
          <w:color w:val="000000"/>
          <w:sz w:val="28"/>
          <w:szCs w:val="28"/>
          <w:lang w:val="vi-VN" w:eastAsia="vi-VN"/>
        </w:rPr>
        <w:t>Bổ sung khoản 7 Điều 19 Thông tư số 132/2015/TT-BTC ngày 28 tháng 8 năm 2015 của Bộ Tài chính hướng dẫn cơ chế quản lý tài chính đối với Quỹ bảo vệ môi trường Việt Nam như sau:</w:t>
      </w:r>
    </w:p>
    <w:p w:rsidR="003369AC" w:rsidRDefault="007E753A" w:rsidP="00FE3064">
      <w:pPr>
        <w:tabs>
          <w:tab w:val="left" w:pos="3544"/>
        </w:tabs>
        <w:spacing w:before="120" w:after="120" w:line="350" w:lineRule="exact"/>
        <w:ind w:firstLine="709"/>
        <w:jc w:val="both"/>
        <w:rPr>
          <w:bCs/>
          <w:sz w:val="28"/>
          <w:szCs w:val="28"/>
          <w:lang w:val="vi-VN"/>
        </w:rPr>
      </w:pPr>
      <w:r w:rsidRPr="007E753A">
        <w:rPr>
          <w:bCs/>
          <w:sz w:val="28"/>
          <w:szCs w:val="28"/>
          <w:lang w:val="vi-VN"/>
        </w:rPr>
        <w:t xml:space="preserve">“7. </w:t>
      </w:r>
      <w:r w:rsidR="003369AC">
        <w:rPr>
          <w:bCs/>
          <w:sz w:val="28"/>
          <w:szCs w:val="28"/>
          <w:lang w:val="vi-VN"/>
        </w:rPr>
        <w:t xml:space="preserve">Phương thức gửi báo cáo thực hiện </w:t>
      </w:r>
      <w:r w:rsidR="003369AC">
        <w:rPr>
          <w:color w:val="000000"/>
          <w:sz w:val="28"/>
          <w:szCs w:val="28"/>
          <w:lang w:val="vi-VN" w:eastAsia="vi-VN"/>
        </w:rPr>
        <w:t>theo một trong các phương thức sau:</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a) Gửi trực tiếp </w:t>
      </w:r>
      <w:r>
        <w:rPr>
          <w:color w:val="000000"/>
          <w:sz w:val="28"/>
          <w:szCs w:val="28"/>
          <w:lang w:val="nl-NL" w:eastAsia="vi-VN"/>
        </w:rPr>
        <w:t>dưới hình thức văn bản</w:t>
      </w:r>
      <w:r w:rsidR="0070635F">
        <w:rPr>
          <w:color w:val="000000"/>
          <w:sz w:val="28"/>
          <w:szCs w:val="28"/>
          <w:lang w:val="vi-VN" w:eastAsia="vi-VN"/>
        </w:rPr>
        <w:t xml:space="preserve"> giấy</w:t>
      </w:r>
      <w:r>
        <w:rPr>
          <w:color w:val="000000"/>
          <w:sz w:val="28"/>
          <w:szCs w:val="28"/>
          <w:lang w:val="vi-VN" w:eastAsia="vi-VN"/>
        </w:rPr>
        <w:t>;</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b) Gửi qua dịch vụ bưu chính </w:t>
      </w:r>
      <w:r>
        <w:rPr>
          <w:color w:val="000000"/>
          <w:sz w:val="28"/>
          <w:szCs w:val="28"/>
          <w:lang w:val="nl-NL" w:eastAsia="vi-VN"/>
        </w:rPr>
        <w:t>dưới hình thức văn bản</w:t>
      </w:r>
      <w:r>
        <w:rPr>
          <w:color w:val="000000"/>
          <w:sz w:val="28"/>
          <w:szCs w:val="28"/>
          <w:lang w:val="vi-VN" w:eastAsia="vi-VN"/>
        </w:rPr>
        <w:t xml:space="preserve"> giấy; </w:t>
      </w:r>
    </w:p>
    <w:p w:rsidR="003369AC" w:rsidRP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c) Gửi qua hệ thống thư điện tử hoặc hệ thống phần mềm thông tin báo cáo chuyên dùng;</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d) </w:t>
      </w:r>
      <w:r>
        <w:rPr>
          <w:sz w:val="28"/>
          <w:szCs w:val="28"/>
          <w:lang w:val="vi-VN"/>
        </w:rPr>
        <w:t>Các phương thức khác theo quy định của pháp luật</w:t>
      </w:r>
      <w:r>
        <w:rPr>
          <w:color w:val="000000"/>
          <w:sz w:val="28"/>
          <w:szCs w:val="28"/>
          <w:lang w:val="vi-VN" w:eastAsia="vi-VN"/>
        </w:rPr>
        <w:t>."</w:t>
      </w:r>
    </w:p>
    <w:p w:rsidR="003369AC" w:rsidRDefault="003369AC" w:rsidP="00FE3064">
      <w:pPr>
        <w:tabs>
          <w:tab w:val="left" w:pos="3544"/>
        </w:tabs>
        <w:spacing w:before="120" w:after="120" w:line="350" w:lineRule="exact"/>
        <w:ind w:firstLine="709"/>
        <w:jc w:val="both"/>
        <w:rPr>
          <w:b/>
          <w:color w:val="000000"/>
          <w:sz w:val="28"/>
          <w:szCs w:val="28"/>
          <w:lang w:val="vi-VN" w:eastAsia="vi-VN"/>
        </w:rPr>
      </w:pPr>
      <w:r>
        <w:rPr>
          <w:b/>
          <w:color w:val="000000"/>
          <w:sz w:val="28"/>
          <w:szCs w:val="28"/>
          <w:lang w:val="vi-VN" w:eastAsia="vi-VN"/>
        </w:rPr>
        <w:t>Điều 16.</w:t>
      </w:r>
      <w:r>
        <w:rPr>
          <w:color w:val="000000"/>
          <w:sz w:val="28"/>
          <w:szCs w:val="28"/>
          <w:lang w:val="vi-VN" w:eastAsia="vi-VN"/>
        </w:rPr>
        <w:t xml:space="preserve"> </w:t>
      </w:r>
      <w:r>
        <w:rPr>
          <w:b/>
          <w:color w:val="000000"/>
          <w:sz w:val="28"/>
          <w:szCs w:val="28"/>
          <w:lang w:val="vi-VN" w:eastAsia="vi-VN"/>
        </w:rPr>
        <w:t>Bổ sung khoản 2 Điều 20 Thông tư số 15/2019/TT-BTC ngày 18 tháng 03 năm 2019 của Bộ Tài chính về hướng dẫn cơ chế quản lý tài chính và đánh giá hiệu quả hoạt động của Quỹ bảo lãnh tín dụng cho doanh nghiệp nhỏ và vừa như sau:</w:t>
      </w:r>
    </w:p>
    <w:p w:rsidR="003369AC" w:rsidRDefault="003369AC" w:rsidP="00FE3064">
      <w:pPr>
        <w:tabs>
          <w:tab w:val="left" w:pos="3544"/>
        </w:tabs>
        <w:spacing w:before="120" w:after="120" w:line="350" w:lineRule="exact"/>
        <w:ind w:firstLine="709"/>
        <w:jc w:val="both"/>
        <w:rPr>
          <w:bCs/>
          <w:sz w:val="28"/>
          <w:szCs w:val="28"/>
          <w:lang w:val="vi-VN"/>
        </w:rPr>
      </w:pPr>
      <w:r>
        <w:rPr>
          <w:bCs/>
          <w:sz w:val="28"/>
          <w:szCs w:val="28"/>
          <w:lang w:val="vi-VN"/>
        </w:rPr>
        <w:t xml:space="preserve">“2. Phương thức gửi báo cáo </w:t>
      </w:r>
      <w:r w:rsidRPr="003369AC">
        <w:rPr>
          <w:bCs/>
          <w:sz w:val="28"/>
          <w:szCs w:val="28"/>
          <w:lang w:val="vi-VN"/>
        </w:rPr>
        <w:t xml:space="preserve">thực </w:t>
      </w:r>
      <w:r>
        <w:rPr>
          <w:bCs/>
          <w:sz w:val="28"/>
          <w:szCs w:val="28"/>
          <w:lang w:val="vi-VN"/>
        </w:rPr>
        <w:t xml:space="preserve">hiện </w:t>
      </w:r>
      <w:r>
        <w:rPr>
          <w:color w:val="000000"/>
          <w:sz w:val="28"/>
          <w:szCs w:val="28"/>
          <w:lang w:val="vi-VN" w:eastAsia="vi-VN"/>
        </w:rPr>
        <w:t>theo một trong các phương thức sau:</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a) Gửi trực tiếp </w:t>
      </w:r>
      <w:r>
        <w:rPr>
          <w:color w:val="000000"/>
          <w:sz w:val="28"/>
          <w:szCs w:val="28"/>
          <w:lang w:val="nl-NL" w:eastAsia="vi-VN"/>
        </w:rPr>
        <w:t>dưới hình thức văn bản</w:t>
      </w:r>
      <w:r>
        <w:rPr>
          <w:color w:val="000000"/>
          <w:sz w:val="28"/>
          <w:szCs w:val="28"/>
          <w:lang w:val="vi-VN" w:eastAsia="vi-VN"/>
        </w:rPr>
        <w:t xml:space="preserve"> giấy;</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b) Gửi qua dịch vụ bưu chính </w:t>
      </w:r>
      <w:r>
        <w:rPr>
          <w:color w:val="000000"/>
          <w:sz w:val="28"/>
          <w:szCs w:val="28"/>
          <w:lang w:val="nl-NL" w:eastAsia="vi-VN"/>
        </w:rPr>
        <w:t>dưới hình thức văn bản</w:t>
      </w:r>
      <w:r>
        <w:rPr>
          <w:color w:val="000000"/>
          <w:sz w:val="28"/>
          <w:szCs w:val="28"/>
          <w:lang w:val="vi-VN" w:eastAsia="vi-VN"/>
        </w:rPr>
        <w:t xml:space="preserve"> giấy; </w:t>
      </w:r>
    </w:p>
    <w:p w:rsidR="003369AC" w:rsidRP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c) Gửi qua hệ thống thư điện tử hoặc hệ thống phần mềm thông tin báo cáo chuyên dùng;</w:t>
      </w:r>
    </w:p>
    <w:p w:rsidR="003369AC" w:rsidRDefault="003369AC" w:rsidP="00FE3064">
      <w:pPr>
        <w:spacing w:before="120" w:after="120" w:line="350" w:lineRule="exact"/>
        <w:ind w:firstLine="709"/>
        <w:jc w:val="both"/>
        <w:rPr>
          <w:color w:val="000000"/>
          <w:sz w:val="28"/>
          <w:szCs w:val="28"/>
          <w:lang w:val="vi-VN" w:eastAsia="vi-VN"/>
        </w:rPr>
      </w:pPr>
      <w:r>
        <w:rPr>
          <w:color w:val="000000"/>
          <w:sz w:val="28"/>
          <w:szCs w:val="28"/>
          <w:lang w:val="vi-VN" w:eastAsia="vi-VN"/>
        </w:rPr>
        <w:t xml:space="preserve">d) </w:t>
      </w:r>
      <w:r>
        <w:rPr>
          <w:sz w:val="28"/>
          <w:szCs w:val="28"/>
          <w:lang w:val="vi-VN"/>
        </w:rPr>
        <w:t>Các phương thức khác theo quy định của pháp luật</w:t>
      </w:r>
      <w:r>
        <w:rPr>
          <w:color w:val="000000"/>
          <w:sz w:val="28"/>
          <w:szCs w:val="28"/>
          <w:lang w:val="vi-VN" w:eastAsia="vi-VN"/>
        </w:rPr>
        <w:t>."</w:t>
      </w:r>
    </w:p>
    <w:p w:rsidR="00D022C0" w:rsidRDefault="00D022C0" w:rsidP="00FE3064">
      <w:pPr>
        <w:spacing w:before="120" w:after="120" w:line="350" w:lineRule="exact"/>
        <w:ind w:firstLine="709"/>
        <w:jc w:val="both"/>
        <w:rPr>
          <w:b/>
          <w:color w:val="000000"/>
          <w:sz w:val="28"/>
          <w:szCs w:val="28"/>
          <w:lang w:val="nl-NL" w:eastAsia="vi-VN"/>
        </w:rPr>
      </w:pPr>
      <w:r>
        <w:rPr>
          <w:b/>
          <w:color w:val="000000"/>
          <w:sz w:val="28"/>
          <w:szCs w:val="28"/>
          <w:lang w:val="nl-NL" w:eastAsia="vi-VN"/>
        </w:rPr>
        <w:t>Điều 17.</w:t>
      </w:r>
      <w:r>
        <w:rPr>
          <w:color w:val="000000"/>
          <w:sz w:val="28"/>
          <w:szCs w:val="28"/>
          <w:lang w:val="nl-NL" w:eastAsia="vi-VN"/>
        </w:rPr>
        <w:t xml:space="preserve"> </w:t>
      </w:r>
      <w:r>
        <w:rPr>
          <w:b/>
          <w:color w:val="000000"/>
          <w:sz w:val="28"/>
          <w:szCs w:val="28"/>
          <w:lang w:val="nl-NL" w:eastAsia="vi-VN"/>
        </w:rPr>
        <w:t xml:space="preserve">Sửa đổi khoản 3 Điều 8 Thông tư số 08/2017/TT-BTC ngày 24 tháng 01 năm 2017 hướng dẫn quản lý và sử dụng tiền ký quỹ cải tạo, phục hồi môi trường đối với hoạt động khai thác khoáng sản tại Quỹ Bảo vệ môi trường như sau:  </w:t>
      </w:r>
    </w:p>
    <w:p w:rsidR="00D022C0" w:rsidRPr="00D022C0" w:rsidRDefault="00D022C0" w:rsidP="00FE3064">
      <w:pPr>
        <w:tabs>
          <w:tab w:val="left" w:pos="3544"/>
        </w:tabs>
        <w:spacing w:before="120" w:after="120" w:line="350" w:lineRule="exact"/>
        <w:ind w:firstLine="709"/>
        <w:jc w:val="both"/>
        <w:rPr>
          <w:color w:val="000000"/>
          <w:sz w:val="28"/>
          <w:szCs w:val="28"/>
          <w:lang w:val="nl-NL" w:eastAsia="vi-VN"/>
        </w:rPr>
      </w:pPr>
      <w:r>
        <w:rPr>
          <w:color w:val="000000"/>
          <w:sz w:val="28"/>
          <w:szCs w:val="28"/>
          <w:lang w:val="nl-NL" w:eastAsia="vi-VN"/>
        </w:rPr>
        <w:t xml:space="preserve">“3. </w:t>
      </w:r>
      <w:r w:rsidRPr="00D022C0">
        <w:rPr>
          <w:color w:val="000000"/>
          <w:sz w:val="28"/>
          <w:szCs w:val="28"/>
          <w:lang w:val="nl-NL" w:eastAsia="vi-VN"/>
        </w:rPr>
        <w:t xml:space="preserve">Quản lý, sử dụng tiền ký quỹ theo đúng quy định của pháp luật và quy định tại Thông tư này. Định kỳ hàng quý (trước ngày 25 của tháng đầu Quý sau) và hàng năm (trước ngày 31 tháng 3 của năm sau), bên nhận ký quỹ gửi báo cáo cho Ủy ban nhân dân tỉnh, thành phố trực thuộc Trung ương, Bộ Tài nguyên </w:t>
      </w:r>
      <w:r w:rsidRPr="00D022C0">
        <w:rPr>
          <w:color w:val="000000"/>
          <w:sz w:val="28"/>
          <w:szCs w:val="28"/>
          <w:lang w:val="nl-NL" w:eastAsia="vi-VN"/>
        </w:rPr>
        <w:lastRenderedPageBreak/>
        <w:t>và Môi trường về tình hình quản lý và sử dụng tiền ký quỹ theo Phụ lục kèm theo Thông tư này.</w:t>
      </w:r>
    </w:p>
    <w:p w:rsidR="00D022C0" w:rsidRPr="00D022C0" w:rsidRDefault="00D022C0" w:rsidP="00FE3064">
      <w:pPr>
        <w:spacing w:before="120" w:after="120" w:line="350" w:lineRule="exact"/>
        <w:ind w:firstLine="709"/>
        <w:jc w:val="both"/>
        <w:rPr>
          <w:sz w:val="28"/>
          <w:szCs w:val="28"/>
          <w:lang w:val="nl-NL" w:eastAsia="vi-VN"/>
        </w:rPr>
      </w:pPr>
      <w:r w:rsidRPr="00D022C0">
        <w:rPr>
          <w:color w:val="000000"/>
          <w:sz w:val="28"/>
          <w:szCs w:val="28"/>
          <w:lang w:val="nl-NL" w:eastAsia="vi-VN"/>
        </w:rPr>
        <w:t xml:space="preserve">a) </w:t>
      </w:r>
      <w:r>
        <w:rPr>
          <w:color w:val="000000"/>
          <w:sz w:val="28"/>
          <w:szCs w:val="28"/>
          <w:lang w:val="nl-NL" w:eastAsia="vi-VN"/>
        </w:rPr>
        <w:t xml:space="preserve">Thời gian chốt số liệu báo cáo: </w:t>
      </w:r>
      <w:r>
        <w:rPr>
          <w:sz w:val="28"/>
          <w:szCs w:val="28"/>
          <w:lang w:val="nl-NL" w:eastAsia="vi-VN"/>
        </w:rPr>
        <w:t xml:space="preserve">Thời điểm bắt đầu lấy số liệu là ngày đầu tiên của quý, năm báo cáo; Thời điểm kết thúc lấy số liệu </w:t>
      </w:r>
      <w:r>
        <w:rPr>
          <w:sz w:val="28"/>
          <w:szCs w:val="28"/>
          <w:lang w:val="vi-VN" w:eastAsia="vi-VN"/>
        </w:rPr>
        <w:t>là ngày cuối cùng của quý, năm báo cáo.</w:t>
      </w:r>
    </w:p>
    <w:p w:rsidR="00D022C0" w:rsidRPr="00D022C0" w:rsidRDefault="00D022C0" w:rsidP="00FE3064">
      <w:pPr>
        <w:tabs>
          <w:tab w:val="left" w:pos="3544"/>
        </w:tabs>
        <w:spacing w:before="120" w:after="120" w:line="350" w:lineRule="exact"/>
        <w:ind w:firstLine="709"/>
        <w:jc w:val="both"/>
        <w:rPr>
          <w:color w:val="000000"/>
          <w:sz w:val="28"/>
          <w:szCs w:val="28"/>
          <w:lang w:val="nl-NL" w:eastAsia="vi-VN"/>
        </w:rPr>
      </w:pPr>
      <w:r w:rsidRPr="00D022C0">
        <w:rPr>
          <w:color w:val="000000"/>
          <w:sz w:val="28"/>
          <w:szCs w:val="28"/>
          <w:lang w:val="nl-NL" w:eastAsia="vi-VN"/>
        </w:rPr>
        <w:t xml:space="preserve">b) Phương thức gửi báo cáo </w:t>
      </w:r>
      <w:r w:rsidRPr="00D022C0">
        <w:rPr>
          <w:bCs/>
          <w:sz w:val="28"/>
          <w:szCs w:val="28"/>
          <w:lang w:val="nl-NL"/>
        </w:rPr>
        <w:t xml:space="preserve">thực hiện </w:t>
      </w:r>
      <w:r>
        <w:rPr>
          <w:color w:val="000000"/>
          <w:sz w:val="28"/>
          <w:szCs w:val="28"/>
          <w:lang w:val="vi-VN" w:eastAsia="vi-VN"/>
        </w:rPr>
        <w:t>theo một trong các phương thức sau:</w:t>
      </w:r>
    </w:p>
    <w:p w:rsidR="00D022C0" w:rsidRDefault="00D022C0" w:rsidP="00FE3064">
      <w:pPr>
        <w:spacing w:before="120" w:after="120" w:line="350" w:lineRule="exact"/>
        <w:ind w:firstLine="709"/>
        <w:jc w:val="both"/>
        <w:rPr>
          <w:color w:val="000000"/>
          <w:sz w:val="28"/>
          <w:szCs w:val="28"/>
          <w:lang w:val="vi-VN" w:eastAsia="vi-VN"/>
        </w:rPr>
      </w:pPr>
      <w:r>
        <w:rPr>
          <w:color w:val="000000"/>
          <w:sz w:val="28"/>
          <w:szCs w:val="28"/>
          <w:lang w:val="nl-NL" w:eastAsia="vi-VN"/>
        </w:rPr>
        <w:t>-</w:t>
      </w:r>
      <w:r>
        <w:rPr>
          <w:color w:val="000000"/>
          <w:sz w:val="28"/>
          <w:szCs w:val="28"/>
          <w:lang w:val="vi-VN" w:eastAsia="vi-VN"/>
        </w:rPr>
        <w:t xml:space="preserve"> Gửi trực tiếp </w:t>
      </w:r>
      <w:r>
        <w:rPr>
          <w:color w:val="000000"/>
          <w:sz w:val="28"/>
          <w:szCs w:val="28"/>
          <w:lang w:val="nl-NL" w:eastAsia="vi-VN"/>
        </w:rPr>
        <w:t>dưới hình thức văn bản</w:t>
      </w:r>
      <w:r>
        <w:rPr>
          <w:color w:val="000000"/>
          <w:sz w:val="28"/>
          <w:szCs w:val="28"/>
          <w:lang w:val="vi-VN" w:eastAsia="vi-VN"/>
        </w:rPr>
        <w:t xml:space="preserve"> giấy;</w:t>
      </w:r>
    </w:p>
    <w:p w:rsidR="00D022C0" w:rsidRDefault="00D022C0" w:rsidP="00FE3064">
      <w:pPr>
        <w:spacing w:before="120" w:after="120" w:line="350" w:lineRule="exact"/>
        <w:ind w:firstLine="709"/>
        <w:jc w:val="both"/>
        <w:rPr>
          <w:color w:val="000000"/>
          <w:sz w:val="28"/>
          <w:szCs w:val="28"/>
          <w:lang w:val="vi-VN" w:eastAsia="vi-VN"/>
        </w:rPr>
      </w:pPr>
      <w:r w:rsidRPr="00D022C0">
        <w:rPr>
          <w:color w:val="000000"/>
          <w:sz w:val="28"/>
          <w:szCs w:val="28"/>
          <w:lang w:val="vi-VN" w:eastAsia="vi-VN"/>
        </w:rPr>
        <w:t>-</w:t>
      </w:r>
      <w:r>
        <w:rPr>
          <w:color w:val="000000"/>
          <w:sz w:val="28"/>
          <w:szCs w:val="28"/>
          <w:lang w:val="vi-VN" w:eastAsia="vi-VN"/>
        </w:rPr>
        <w:t xml:space="preserve"> Gửi qua dịch vụ bưu chính </w:t>
      </w:r>
      <w:r>
        <w:rPr>
          <w:color w:val="000000"/>
          <w:sz w:val="28"/>
          <w:szCs w:val="28"/>
          <w:lang w:val="nl-NL" w:eastAsia="vi-VN"/>
        </w:rPr>
        <w:t>dưới hình thức văn bản</w:t>
      </w:r>
      <w:r>
        <w:rPr>
          <w:color w:val="000000"/>
          <w:sz w:val="28"/>
          <w:szCs w:val="28"/>
          <w:lang w:val="vi-VN" w:eastAsia="vi-VN"/>
        </w:rPr>
        <w:t xml:space="preserve"> giấy; </w:t>
      </w:r>
    </w:p>
    <w:p w:rsidR="00D022C0" w:rsidRPr="00D022C0" w:rsidRDefault="00D022C0" w:rsidP="00FE3064">
      <w:pPr>
        <w:spacing w:before="120" w:after="120" w:line="350" w:lineRule="exact"/>
        <w:ind w:firstLine="709"/>
        <w:jc w:val="both"/>
        <w:rPr>
          <w:color w:val="000000"/>
          <w:sz w:val="28"/>
          <w:szCs w:val="28"/>
          <w:lang w:val="vi-VN" w:eastAsia="vi-VN"/>
        </w:rPr>
      </w:pPr>
      <w:r w:rsidRPr="00D022C0">
        <w:rPr>
          <w:sz w:val="28"/>
          <w:szCs w:val="28"/>
          <w:lang w:val="vi-VN" w:eastAsia="vi-VN"/>
        </w:rPr>
        <w:t>-</w:t>
      </w:r>
      <w:r>
        <w:rPr>
          <w:sz w:val="28"/>
          <w:szCs w:val="28"/>
          <w:lang w:val="vi-VN" w:eastAsia="vi-VN"/>
        </w:rPr>
        <w:t xml:space="preserve"> </w:t>
      </w:r>
      <w:r w:rsidR="00C4208F" w:rsidRPr="00323C23">
        <w:rPr>
          <w:color w:val="000000"/>
          <w:sz w:val="28"/>
          <w:szCs w:val="28"/>
          <w:lang w:val="vi-VN" w:eastAsia="vi-VN"/>
        </w:rPr>
        <w:t xml:space="preserve">Gửi qua hệ thống thư điện tử hoặc </w:t>
      </w:r>
      <w:r>
        <w:rPr>
          <w:color w:val="000000"/>
          <w:sz w:val="28"/>
          <w:szCs w:val="28"/>
          <w:lang w:val="vi-VN" w:eastAsia="vi-VN"/>
        </w:rPr>
        <w:t>hệ thống phần mềm thông tin báo cáo chuyên dùng;</w:t>
      </w:r>
    </w:p>
    <w:p w:rsidR="00D022C0" w:rsidRDefault="00D022C0" w:rsidP="00FE3064">
      <w:pPr>
        <w:tabs>
          <w:tab w:val="left" w:pos="3544"/>
        </w:tabs>
        <w:spacing w:before="120" w:after="120" w:line="350" w:lineRule="exact"/>
        <w:ind w:firstLine="709"/>
        <w:jc w:val="both"/>
        <w:rPr>
          <w:color w:val="000000"/>
          <w:sz w:val="28"/>
          <w:szCs w:val="28"/>
          <w:lang w:val="nl-NL" w:eastAsia="vi-VN"/>
        </w:rPr>
      </w:pPr>
      <w:r w:rsidRPr="00323C23">
        <w:rPr>
          <w:color w:val="000000"/>
          <w:sz w:val="28"/>
          <w:szCs w:val="28"/>
          <w:lang w:val="vi-VN" w:eastAsia="vi-VN"/>
        </w:rPr>
        <w:t>-</w:t>
      </w:r>
      <w:r>
        <w:rPr>
          <w:color w:val="000000"/>
          <w:sz w:val="28"/>
          <w:szCs w:val="28"/>
          <w:lang w:val="vi-VN" w:eastAsia="vi-VN"/>
        </w:rPr>
        <w:t xml:space="preserve"> </w:t>
      </w:r>
      <w:r>
        <w:rPr>
          <w:sz w:val="28"/>
          <w:szCs w:val="28"/>
          <w:lang w:val="vi-VN"/>
        </w:rPr>
        <w:t>Các phương thức khác theo quy định của pháp luật</w:t>
      </w:r>
      <w:r>
        <w:rPr>
          <w:color w:val="000000"/>
          <w:sz w:val="28"/>
          <w:szCs w:val="28"/>
          <w:lang w:val="vi-VN" w:eastAsia="vi-VN"/>
        </w:rPr>
        <w:t>.</w:t>
      </w:r>
      <w:r w:rsidRPr="00323C23">
        <w:rPr>
          <w:color w:val="000000"/>
          <w:sz w:val="28"/>
          <w:szCs w:val="28"/>
          <w:lang w:val="vi-VN" w:eastAsia="vi-VN"/>
        </w:rPr>
        <w:t>"</w:t>
      </w:r>
      <w:r>
        <w:rPr>
          <w:color w:val="000000"/>
          <w:sz w:val="28"/>
          <w:szCs w:val="28"/>
          <w:lang w:val="nl-NL" w:eastAsia="vi-VN"/>
        </w:rPr>
        <w:t xml:space="preserve"> </w:t>
      </w:r>
    </w:p>
    <w:p w:rsidR="003A12EB" w:rsidRDefault="007E753A" w:rsidP="00FE3064">
      <w:pPr>
        <w:spacing w:before="120" w:after="120" w:line="350" w:lineRule="exact"/>
        <w:jc w:val="both"/>
        <w:rPr>
          <w:i/>
          <w:lang w:val="vi-VN"/>
        </w:rPr>
      </w:pPr>
      <w:r w:rsidRPr="007E753A">
        <w:rPr>
          <w:b/>
          <w:sz w:val="28"/>
          <w:szCs w:val="28"/>
          <w:lang w:val="nl-NL"/>
        </w:rPr>
        <w:tab/>
      </w:r>
      <w:bookmarkStart w:id="3" w:name="_Toc352339199"/>
      <w:bookmarkStart w:id="4" w:name="_Toc513810331"/>
      <w:r w:rsidRPr="007E753A">
        <w:rPr>
          <w:b/>
          <w:sz w:val="28"/>
          <w:szCs w:val="28"/>
          <w:lang w:val="nl-NL"/>
        </w:rPr>
        <w:t xml:space="preserve">Điều </w:t>
      </w:r>
      <w:r w:rsidR="00065177">
        <w:rPr>
          <w:b/>
          <w:sz w:val="28"/>
          <w:szCs w:val="28"/>
          <w:lang w:val="nl-NL"/>
        </w:rPr>
        <w:t>18</w:t>
      </w:r>
      <w:r w:rsidRPr="007E753A">
        <w:rPr>
          <w:b/>
          <w:sz w:val="28"/>
          <w:szCs w:val="28"/>
          <w:lang w:val="nl-NL"/>
        </w:rPr>
        <w:t>. Điều khoản thi hành</w:t>
      </w:r>
      <w:bookmarkEnd w:id="3"/>
      <w:bookmarkEnd w:id="4"/>
    </w:p>
    <w:p w:rsidR="007E753A" w:rsidRDefault="0006573D" w:rsidP="007E753A">
      <w:pPr>
        <w:widowControl w:val="0"/>
        <w:spacing w:before="120" w:after="120" w:line="350" w:lineRule="exact"/>
        <w:ind w:firstLine="720"/>
        <w:jc w:val="both"/>
        <w:rPr>
          <w:sz w:val="28"/>
          <w:szCs w:val="28"/>
          <w:lang w:val="nl-NL"/>
        </w:rPr>
      </w:pPr>
      <w:r>
        <w:rPr>
          <w:sz w:val="28"/>
          <w:szCs w:val="28"/>
          <w:lang w:val="nl-NL"/>
        </w:rPr>
        <w:t xml:space="preserve">1. </w:t>
      </w:r>
      <w:r w:rsidR="008D0C5D" w:rsidRPr="008D0C5D">
        <w:rPr>
          <w:sz w:val="28"/>
          <w:szCs w:val="28"/>
          <w:lang w:val="nl-NL"/>
        </w:rPr>
        <w:t xml:space="preserve">Thông tư này có hiệu lực thi hành kể từ ngày </w:t>
      </w:r>
      <w:r w:rsidR="00D17BE7">
        <w:rPr>
          <w:sz w:val="28"/>
          <w:szCs w:val="28"/>
          <w:lang w:val="nl-NL"/>
        </w:rPr>
        <w:t>1</w:t>
      </w:r>
      <w:r w:rsidR="004E4D93">
        <w:rPr>
          <w:sz w:val="28"/>
          <w:szCs w:val="28"/>
          <w:lang w:val="nl-NL"/>
        </w:rPr>
        <w:t>5</w:t>
      </w:r>
      <w:r w:rsidR="00E429D5" w:rsidRPr="008D0C5D">
        <w:rPr>
          <w:sz w:val="28"/>
          <w:szCs w:val="28"/>
          <w:lang w:val="nl-NL"/>
        </w:rPr>
        <w:t xml:space="preserve"> </w:t>
      </w:r>
      <w:r w:rsidR="008D0C5D" w:rsidRPr="008D0C5D">
        <w:rPr>
          <w:sz w:val="28"/>
          <w:szCs w:val="28"/>
          <w:lang w:val="nl-NL"/>
        </w:rPr>
        <w:t xml:space="preserve">tháng </w:t>
      </w:r>
      <w:r w:rsidR="00D17BE7">
        <w:rPr>
          <w:sz w:val="28"/>
          <w:szCs w:val="28"/>
          <w:lang w:val="nl-NL"/>
        </w:rPr>
        <w:t>11</w:t>
      </w:r>
      <w:r w:rsidR="00E429D5" w:rsidRPr="008D0C5D">
        <w:rPr>
          <w:sz w:val="28"/>
          <w:szCs w:val="28"/>
          <w:lang w:val="nl-NL"/>
        </w:rPr>
        <w:t xml:space="preserve"> </w:t>
      </w:r>
      <w:r w:rsidR="008D0C5D" w:rsidRPr="008D0C5D">
        <w:rPr>
          <w:sz w:val="28"/>
          <w:szCs w:val="28"/>
          <w:lang w:val="nl-NL"/>
        </w:rPr>
        <w:t xml:space="preserve">năm </w:t>
      </w:r>
      <w:r w:rsidR="00E429D5">
        <w:rPr>
          <w:sz w:val="28"/>
          <w:szCs w:val="28"/>
          <w:lang w:val="nl-NL"/>
        </w:rPr>
        <w:t>20</w:t>
      </w:r>
      <w:r w:rsidR="00697023">
        <w:rPr>
          <w:sz w:val="28"/>
          <w:szCs w:val="28"/>
          <w:lang w:val="nl-NL"/>
        </w:rPr>
        <w:t>20</w:t>
      </w:r>
      <w:r w:rsidR="008D0C5D" w:rsidRPr="008D0C5D">
        <w:rPr>
          <w:sz w:val="28"/>
          <w:szCs w:val="28"/>
          <w:lang w:val="nl-NL"/>
        </w:rPr>
        <w:t>.</w:t>
      </w:r>
    </w:p>
    <w:p w:rsidR="007E753A" w:rsidRDefault="002719CE" w:rsidP="007E753A">
      <w:pPr>
        <w:widowControl w:val="0"/>
        <w:spacing w:before="120" w:after="120" w:line="350" w:lineRule="exact"/>
        <w:ind w:firstLine="720"/>
        <w:jc w:val="both"/>
        <w:rPr>
          <w:lang w:val="nl-NL"/>
        </w:rPr>
      </w:pPr>
      <w:r>
        <w:rPr>
          <w:sz w:val="28"/>
          <w:szCs w:val="28"/>
          <w:lang w:val="nl-NL"/>
        </w:rPr>
        <w:t>2</w:t>
      </w:r>
      <w:r w:rsidR="0006573D">
        <w:rPr>
          <w:sz w:val="28"/>
          <w:szCs w:val="28"/>
          <w:lang w:val="nl-NL"/>
        </w:rPr>
        <w:t>. Trong quá trình triển khai thực hiện, nếu có khó khăn, vướng mắc, các tổ chức, cá nhân phản ánh về Bộ Tài chính để xem xét, giải quyết./.</w:t>
      </w:r>
    </w:p>
    <w:p w:rsidR="0006573D" w:rsidRDefault="0006573D">
      <w:pPr>
        <w:spacing w:before="120" w:after="120" w:line="360" w:lineRule="exact"/>
        <w:jc w:val="both"/>
        <w:rPr>
          <w:lang w:val="nl-NL"/>
        </w:rPr>
      </w:pPr>
    </w:p>
    <w:tbl>
      <w:tblPr>
        <w:tblW w:w="0" w:type="auto"/>
        <w:tblLook w:val="04A0"/>
      </w:tblPr>
      <w:tblGrid>
        <w:gridCol w:w="5353"/>
        <w:gridCol w:w="3935"/>
      </w:tblGrid>
      <w:tr w:rsidR="0006573D" w:rsidRPr="00FC4921">
        <w:tc>
          <w:tcPr>
            <w:tcW w:w="5353" w:type="dxa"/>
            <w:shd w:val="clear" w:color="auto" w:fill="auto"/>
          </w:tcPr>
          <w:p w:rsidR="0006573D" w:rsidRPr="00E46B20" w:rsidRDefault="0006573D" w:rsidP="00E46B20">
            <w:pPr>
              <w:rPr>
                <w:b/>
                <w:i/>
                <w:sz w:val="22"/>
                <w:szCs w:val="22"/>
                <w:lang w:val="nl-NL"/>
              </w:rPr>
            </w:pPr>
            <w:r w:rsidRPr="00E46B20">
              <w:rPr>
                <w:b/>
                <w:i/>
                <w:szCs w:val="22"/>
                <w:lang w:val="nl-NL"/>
              </w:rPr>
              <w:t>Nơi nhận</w:t>
            </w:r>
            <w:r w:rsidRPr="00E46B20">
              <w:rPr>
                <w:b/>
                <w:bCs/>
                <w:i/>
                <w:szCs w:val="22"/>
                <w:lang w:val="nl-NL"/>
              </w:rPr>
              <w:t xml:space="preserve">:                                    </w:t>
            </w:r>
            <w:r w:rsidRPr="00E46B20">
              <w:rPr>
                <w:b/>
                <w:bCs/>
                <w:i/>
                <w:sz w:val="22"/>
                <w:szCs w:val="22"/>
                <w:lang w:val="nl-NL"/>
              </w:rPr>
              <w:tab/>
              <w:t xml:space="preserve">    </w:t>
            </w:r>
            <w:r w:rsidRPr="00E46B20">
              <w:rPr>
                <w:b/>
                <w:bCs/>
                <w:i/>
                <w:sz w:val="22"/>
                <w:szCs w:val="22"/>
                <w:lang w:val="nl-NL"/>
              </w:rPr>
              <w:tab/>
              <w:t xml:space="preserve"> </w:t>
            </w:r>
          </w:p>
          <w:p w:rsidR="00A20275" w:rsidRDefault="00A20275" w:rsidP="00E46B20">
            <w:pPr>
              <w:jc w:val="both"/>
              <w:rPr>
                <w:rFonts w:eastAsia="SimSun"/>
                <w:bCs/>
                <w:color w:val="000000"/>
                <w:sz w:val="22"/>
                <w:szCs w:val="22"/>
                <w:lang w:val="nl-NL"/>
              </w:rPr>
            </w:pPr>
            <w:r>
              <w:rPr>
                <w:rFonts w:eastAsia="SimSun"/>
                <w:bCs/>
                <w:color w:val="000000"/>
                <w:sz w:val="22"/>
                <w:szCs w:val="22"/>
                <w:lang w:val="nl-NL"/>
              </w:rPr>
              <w:t>- Thủ tướng Chính phủ, các Phó TTCP;</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Văn phòng T</w:t>
            </w:r>
            <w:r w:rsidR="00A20275">
              <w:rPr>
                <w:rFonts w:eastAsia="SimSun"/>
                <w:bCs/>
                <w:color w:val="000000"/>
                <w:sz w:val="22"/>
                <w:szCs w:val="22"/>
                <w:lang w:val="nl-NL"/>
              </w:rPr>
              <w:t>W và các ban của</w:t>
            </w:r>
            <w:r w:rsidRPr="00E46B20">
              <w:rPr>
                <w:rFonts w:eastAsia="SimSun"/>
                <w:bCs/>
                <w:color w:val="000000"/>
                <w:sz w:val="22"/>
                <w:szCs w:val="22"/>
                <w:lang w:val="nl-NL"/>
              </w:rPr>
              <w:t xml:space="preserve"> Đảng;</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Văn phòng Tổng Bí thư;</w:t>
            </w:r>
          </w:p>
          <w:p w:rsidR="0006573D" w:rsidRDefault="0006573D" w:rsidP="00E46B20">
            <w:pPr>
              <w:jc w:val="both"/>
              <w:rPr>
                <w:rFonts w:eastAsia="SimSun"/>
                <w:bCs/>
                <w:color w:val="000000"/>
                <w:sz w:val="22"/>
                <w:szCs w:val="22"/>
                <w:lang w:val="nl-NL"/>
              </w:rPr>
            </w:pPr>
            <w:r w:rsidRPr="00E46B20">
              <w:rPr>
                <w:rFonts w:eastAsia="SimSun"/>
                <w:bCs/>
                <w:color w:val="000000"/>
                <w:sz w:val="22"/>
                <w:szCs w:val="22"/>
                <w:lang w:val="nl-NL"/>
              </w:rPr>
              <w:t>- Văn phòng Chủ tịch nước;</w:t>
            </w:r>
          </w:p>
          <w:p w:rsidR="00A20275" w:rsidRPr="00E46B20" w:rsidRDefault="00A20275" w:rsidP="00A20275">
            <w:pPr>
              <w:jc w:val="both"/>
              <w:rPr>
                <w:rFonts w:eastAsia="SimSun"/>
                <w:bCs/>
                <w:color w:val="000000"/>
                <w:sz w:val="22"/>
                <w:szCs w:val="22"/>
                <w:lang w:val="nl-NL"/>
              </w:rPr>
            </w:pPr>
            <w:r w:rsidRPr="00E46B20">
              <w:rPr>
                <w:rFonts w:eastAsia="SimSun"/>
                <w:bCs/>
                <w:color w:val="000000"/>
                <w:sz w:val="22"/>
                <w:szCs w:val="22"/>
                <w:lang w:val="nl-NL"/>
              </w:rPr>
              <w:t>- Văn phòng Quốc hội;</w:t>
            </w:r>
          </w:p>
          <w:p w:rsidR="00A20275" w:rsidRDefault="00A20275" w:rsidP="00E46B20">
            <w:pPr>
              <w:jc w:val="both"/>
              <w:rPr>
                <w:rFonts w:eastAsia="SimSun"/>
                <w:bCs/>
                <w:color w:val="000000"/>
                <w:sz w:val="22"/>
                <w:szCs w:val="22"/>
                <w:lang w:val="nl-NL"/>
              </w:rPr>
            </w:pPr>
            <w:r w:rsidRPr="00E46B20">
              <w:rPr>
                <w:rFonts w:eastAsia="SimSun"/>
                <w:bCs/>
                <w:color w:val="000000"/>
                <w:sz w:val="22"/>
                <w:szCs w:val="22"/>
                <w:lang w:val="nl-NL"/>
              </w:rPr>
              <w:t>- Tòa án nhân dân tối cao;</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Viện Kiểm sát nhân dân tối cao;</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xml:space="preserve">- Kiểm toán </w:t>
            </w:r>
            <w:r w:rsidR="00A20275">
              <w:rPr>
                <w:rFonts w:eastAsia="SimSun"/>
                <w:bCs/>
                <w:color w:val="000000"/>
                <w:sz w:val="22"/>
                <w:szCs w:val="22"/>
                <w:lang w:val="nl-NL"/>
              </w:rPr>
              <w:t>N</w:t>
            </w:r>
            <w:r w:rsidR="00A20275" w:rsidRPr="00E46B20">
              <w:rPr>
                <w:rFonts w:eastAsia="SimSun"/>
                <w:bCs/>
                <w:color w:val="000000"/>
                <w:sz w:val="22"/>
                <w:szCs w:val="22"/>
                <w:lang w:val="nl-NL"/>
              </w:rPr>
              <w:t xml:space="preserve">hà </w:t>
            </w:r>
            <w:r w:rsidRPr="00E46B20">
              <w:rPr>
                <w:rFonts w:eastAsia="SimSun"/>
                <w:bCs/>
                <w:color w:val="000000"/>
                <w:sz w:val="22"/>
                <w:szCs w:val="22"/>
                <w:lang w:val="nl-NL"/>
              </w:rPr>
              <w:t>nước;</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Các Bộ, cơ quan ngang Bộ, cơ quan thuộc Chính phủ;</w:t>
            </w:r>
          </w:p>
          <w:p w:rsidR="00A20275" w:rsidRDefault="00A20275" w:rsidP="00A20275">
            <w:pPr>
              <w:jc w:val="both"/>
              <w:rPr>
                <w:rFonts w:eastAsia="SimSun"/>
                <w:bCs/>
                <w:color w:val="000000"/>
                <w:sz w:val="22"/>
                <w:szCs w:val="22"/>
                <w:lang w:val="nl-NL"/>
              </w:rPr>
            </w:pPr>
            <w:r w:rsidRPr="00E46B20">
              <w:rPr>
                <w:rFonts w:eastAsia="SimSun"/>
                <w:bCs/>
                <w:color w:val="000000"/>
                <w:sz w:val="22"/>
                <w:szCs w:val="22"/>
                <w:lang w:val="nl-NL"/>
              </w:rPr>
              <w:t xml:space="preserve">- </w:t>
            </w:r>
            <w:r>
              <w:rPr>
                <w:rFonts w:eastAsia="SimSun"/>
                <w:bCs/>
                <w:color w:val="000000"/>
                <w:sz w:val="22"/>
                <w:szCs w:val="22"/>
                <w:lang w:val="nl-NL"/>
              </w:rPr>
              <w:t>HĐND, UBND</w:t>
            </w:r>
            <w:r w:rsidRPr="00E46B20">
              <w:rPr>
                <w:rFonts w:eastAsia="SimSun"/>
                <w:bCs/>
                <w:color w:val="000000"/>
                <w:sz w:val="22"/>
                <w:szCs w:val="22"/>
                <w:lang w:val="nl-NL"/>
              </w:rPr>
              <w:t xml:space="preserve"> các tỉnh, </w:t>
            </w:r>
            <w:r>
              <w:rPr>
                <w:rFonts w:eastAsia="SimSun"/>
                <w:bCs/>
                <w:color w:val="000000"/>
                <w:sz w:val="22"/>
                <w:szCs w:val="22"/>
                <w:lang w:val="nl-NL"/>
              </w:rPr>
              <w:t>TP</w:t>
            </w:r>
            <w:r w:rsidRPr="00E46B20">
              <w:rPr>
                <w:rFonts w:eastAsia="SimSun"/>
                <w:bCs/>
                <w:color w:val="000000"/>
                <w:sz w:val="22"/>
                <w:szCs w:val="22"/>
                <w:lang w:val="nl-NL"/>
              </w:rPr>
              <w:t xml:space="preserve"> trực thuộc Trung ương;</w:t>
            </w:r>
            <w:r>
              <w:rPr>
                <w:rFonts w:eastAsia="SimSun"/>
                <w:bCs/>
                <w:color w:val="000000"/>
                <w:sz w:val="22"/>
                <w:szCs w:val="22"/>
                <w:lang w:val="nl-NL"/>
              </w:rPr>
              <w:t xml:space="preserve"> </w:t>
            </w:r>
          </w:p>
          <w:p w:rsidR="00A20275" w:rsidRPr="00697023" w:rsidRDefault="007E753A" w:rsidP="00A20275">
            <w:pPr>
              <w:jc w:val="both"/>
              <w:rPr>
                <w:rFonts w:eastAsia="SimSun"/>
                <w:bCs/>
                <w:color w:val="000000"/>
                <w:spacing w:val="-6"/>
                <w:sz w:val="22"/>
                <w:szCs w:val="22"/>
                <w:lang w:val="nl-NL"/>
              </w:rPr>
            </w:pPr>
            <w:r w:rsidRPr="007E753A">
              <w:rPr>
                <w:rFonts w:eastAsia="SimSun"/>
                <w:bCs/>
                <w:color w:val="000000"/>
                <w:spacing w:val="-6"/>
                <w:sz w:val="22"/>
                <w:szCs w:val="22"/>
                <w:lang w:val="nl-NL"/>
              </w:rPr>
              <w:t>- Sở Tài chính, Cục Thuế các tỉnh, TP trực thuộc Trung ương;</w:t>
            </w:r>
          </w:p>
          <w:p w:rsidR="00A20275" w:rsidRPr="00E46B20" w:rsidRDefault="00A20275" w:rsidP="00A20275">
            <w:pPr>
              <w:jc w:val="both"/>
              <w:rPr>
                <w:rFonts w:eastAsia="SimSun"/>
                <w:bCs/>
                <w:color w:val="000000"/>
                <w:sz w:val="22"/>
                <w:szCs w:val="22"/>
                <w:lang w:val="nl-NL"/>
              </w:rPr>
            </w:pPr>
            <w:r w:rsidRPr="00E46B20">
              <w:rPr>
                <w:rFonts w:eastAsia="SimSun"/>
                <w:bCs/>
                <w:color w:val="000000"/>
                <w:sz w:val="22"/>
                <w:szCs w:val="22"/>
                <w:lang w:val="nl-NL"/>
              </w:rPr>
              <w:t>- Cục kiểm tra văn bản (Bộ Tư pháp);</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Công báo;</w:t>
            </w:r>
          </w:p>
          <w:p w:rsidR="0006573D" w:rsidRPr="00E46B20" w:rsidRDefault="0006573D" w:rsidP="00E46B20">
            <w:pPr>
              <w:jc w:val="both"/>
              <w:rPr>
                <w:rFonts w:eastAsia="SimSun"/>
                <w:bCs/>
                <w:color w:val="000000"/>
                <w:sz w:val="22"/>
                <w:szCs w:val="22"/>
                <w:lang w:val="nl-NL"/>
              </w:rPr>
            </w:pPr>
            <w:r w:rsidRPr="00E46B20">
              <w:rPr>
                <w:rFonts w:eastAsia="SimSun"/>
                <w:bCs/>
                <w:color w:val="000000"/>
                <w:sz w:val="22"/>
                <w:szCs w:val="22"/>
                <w:lang w:val="nl-NL"/>
              </w:rPr>
              <w:t>- Website Chính phủ;</w:t>
            </w:r>
          </w:p>
          <w:p w:rsidR="0006573D" w:rsidRDefault="0006573D" w:rsidP="00E46B20">
            <w:pPr>
              <w:jc w:val="both"/>
              <w:rPr>
                <w:rFonts w:eastAsia="SimSun"/>
                <w:bCs/>
                <w:color w:val="000000"/>
                <w:sz w:val="22"/>
                <w:szCs w:val="22"/>
                <w:lang w:val="nl-NL"/>
              </w:rPr>
            </w:pPr>
            <w:r w:rsidRPr="00E46B20">
              <w:rPr>
                <w:rFonts w:eastAsia="SimSun"/>
                <w:bCs/>
                <w:color w:val="000000"/>
                <w:sz w:val="22"/>
                <w:szCs w:val="22"/>
                <w:lang w:val="nl-NL"/>
              </w:rPr>
              <w:t>- Website Bộ Tài chính;</w:t>
            </w:r>
          </w:p>
          <w:p w:rsidR="00A20275" w:rsidRPr="00E46B20" w:rsidRDefault="00A20275" w:rsidP="00A20275">
            <w:pPr>
              <w:jc w:val="both"/>
              <w:rPr>
                <w:rFonts w:eastAsia="SimSun"/>
                <w:bCs/>
                <w:color w:val="000000"/>
                <w:sz w:val="22"/>
                <w:szCs w:val="22"/>
                <w:lang w:val="nl-NL"/>
              </w:rPr>
            </w:pPr>
            <w:r w:rsidRPr="00E46B20">
              <w:rPr>
                <w:rFonts w:eastAsia="SimSun"/>
                <w:bCs/>
                <w:color w:val="000000"/>
                <w:sz w:val="22"/>
                <w:szCs w:val="22"/>
                <w:lang w:val="nl-NL"/>
              </w:rPr>
              <w:t>- Các đơn vị thuộc Bộ Tài chính;</w:t>
            </w:r>
          </w:p>
          <w:p w:rsidR="007E753A" w:rsidRDefault="0006573D" w:rsidP="007E753A">
            <w:pPr>
              <w:jc w:val="both"/>
              <w:rPr>
                <w:rFonts w:ascii="Arial" w:eastAsia="MS Mincho" w:hAnsi="Arial" w:cs="Arial"/>
                <w:b/>
                <w:bCs/>
                <w:sz w:val="26"/>
                <w:szCs w:val="26"/>
                <w:lang w:val="nl-NL"/>
              </w:rPr>
            </w:pPr>
            <w:r w:rsidRPr="00E46B20">
              <w:rPr>
                <w:rFonts w:eastAsia="SimSun"/>
                <w:bCs/>
                <w:color w:val="000000"/>
                <w:sz w:val="22"/>
                <w:szCs w:val="22"/>
                <w:lang w:val="nl-NL"/>
              </w:rPr>
              <w:t>- Lưu VT, Vụ TCNH.</w:t>
            </w:r>
            <w:r w:rsidR="00A20275">
              <w:rPr>
                <w:rFonts w:eastAsia="SimSun"/>
                <w:bCs/>
                <w:color w:val="000000"/>
                <w:sz w:val="22"/>
                <w:szCs w:val="22"/>
                <w:lang w:val="nl-NL"/>
              </w:rPr>
              <w:t xml:space="preserve"> (Pxs) (370b)</w:t>
            </w:r>
          </w:p>
        </w:tc>
        <w:tc>
          <w:tcPr>
            <w:tcW w:w="3935" w:type="dxa"/>
            <w:shd w:val="clear" w:color="auto" w:fill="auto"/>
          </w:tcPr>
          <w:p w:rsidR="0006573D" w:rsidRDefault="0006573D">
            <w:pPr>
              <w:jc w:val="center"/>
              <w:rPr>
                <w:b/>
                <w:sz w:val="26"/>
                <w:szCs w:val="26"/>
                <w:lang w:val="nl-NL"/>
              </w:rPr>
            </w:pPr>
            <w:r>
              <w:rPr>
                <w:b/>
                <w:sz w:val="26"/>
                <w:szCs w:val="26"/>
                <w:lang w:val="nl-NL"/>
              </w:rPr>
              <w:t>KT. BỘ TRƯỞNG</w:t>
            </w:r>
          </w:p>
          <w:p w:rsidR="0006573D" w:rsidRDefault="0006573D">
            <w:pPr>
              <w:jc w:val="center"/>
              <w:rPr>
                <w:b/>
                <w:bCs/>
                <w:lang w:val="nl-NL"/>
              </w:rPr>
            </w:pPr>
            <w:r>
              <w:rPr>
                <w:b/>
                <w:bCs/>
                <w:sz w:val="26"/>
                <w:szCs w:val="26"/>
                <w:lang w:val="nl-NL"/>
              </w:rPr>
              <w:t>THỨ TRƯỞNG</w:t>
            </w:r>
          </w:p>
          <w:p w:rsidR="0006573D" w:rsidRDefault="0006573D">
            <w:pPr>
              <w:jc w:val="center"/>
              <w:rPr>
                <w:b/>
                <w:bCs/>
                <w:lang w:val="nl-NL"/>
              </w:rPr>
            </w:pPr>
          </w:p>
          <w:p w:rsidR="0006573D" w:rsidRDefault="0006573D">
            <w:pPr>
              <w:jc w:val="center"/>
              <w:rPr>
                <w:b/>
                <w:bCs/>
                <w:lang w:val="nl-NL"/>
              </w:rPr>
            </w:pPr>
          </w:p>
          <w:p w:rsidR="0006573D" w:rsidRDefault="0006573D">
            <w:pPr>
              <w:jc w:val="center"/>
              <w:rPr>
                <w:b/>
                <w:bCs/>
                <w:lang w:val="nl-NL"/>
              </w:rPr>
            </w:pPr>
          </w:p>
          <w:p w:rsidR="00697023" w:rsidRDefault="00697023">
            <w:pPr>
              <w:jc w:val="center"/>
              <w:rPr>
                <w:b/>
                <w:bCs/>
                <w:lang w:val="nl-NL"/>
              </w:rPr>
            </w:pPr>
          </w:p>
          <w:p w:rsidR="00697023" w:rsidRDefault="00697023">
            <w:pPr>
              <w:jc w:val="center"/>
              <w:rPr>
                <w:b/>
                <w:bCs/>
                <w:lang w:val="nl-NL"/>
              </w:rPr>
            </w:pPr>
          </w:p>
          <w:p w:rsidR="00697023" w:rsidRDefault="00697023">
            <w:pPr>
              <w:jc w:val="center"/>
              <w:rPr>
                <w:b/>
                <w:bCs/>
                <w:lang w:val="nl-NL"/>
              </w:rPr>
            </w:pPr>
          </w:p>
          <w:p w:rsidR="00697023" w:rsidRDefault="00697023">
            <w:pPr>
              <w:jc w:val="center"/>
              <w:rPr>
                <w:b/>
                <w:bCs/>
                <w:lang w:val="nl-NL"/>
              </w:rPr>
            </w:pPr>
          </w:p>
          <w:p w:rsidR="00697023" w:rsidRDefault="00697023">
            <w:pPr>
              <w:jc w:val="center"/>
              <w:rPr>
                <w:b/>
                <w:bCs/>
                <w:lang w:val="nl-NL"/>
              </w:rPr>
            </w:pPr>
          </w:p>
          <w:p w:rsidR="00697023" w:rsidRPr="00697023" w:rsidRDefault="007E753A">
            <w:pPr>
              <w:jc w:val="center"/>
              <w:rPr>
                <w:b/>
                <w:bCs/>
                <w:sz w:val="28"/>
                <w:szCs w:val="28"/>
                <w:lang w:val="nl-NL"/>
              </w:rPr>
            </w:pPr>
            <w:r w:rsidRPr="007E753A">
              <w:rPr>
                <w:b/>
                <w:bCs/>
                <w:sz w:val="28"/>
                <w:szCs w:val="28"/>
                <w:lang w:val="nl-NL"/>
              </w:rPr>
              <w:t>Huỳnh Quang Hải</w:t>
            </w:r>
          </w:p>
          <w:p w:rsidR="0006573D" w:rsidRDefault="0006573D">
            <w:pPr>
              <w:jc w:val="center"/>
              <w:rPr>
                <w:b/>
                <w:bCs/>
                <w:lang w:val="nl-NL"/>
              </w:rPr>
            </w:pPr>
          </w:p>
          <w:p w:rsidR="0006573D" w:rsidRDefault="0006573D">
            <w:pPr>
              <w:jc w:val="center"/>
              <w:rPr>
                <w:b/>
                <w:bCs/>
                <w:lang w:val="nl-NL"/>
              </w:rPr>
            </w:pPr>
          </w:p>
          <w:p w:rsidR="007E753A" w:rsidRDefault="007E753A" w:rsidP="007E753A">
            <w:pPr>
              <w:jc w:val="center"/>
              <w:rPr>
                <w:lang w:val="nl-NL"/>
              </w:rPr>
            </w:pPr>
          </w:p>
        </w:tc>
      </w:tr>
    </w:tbl>
    <w:p w:rsidR="00426C53" w:rsidRPr="001B21E6" w:rsidRDefault="00426C53" w:rsidP="00661F0D">
      <w:pPr>
        <w:spacing w:before="80" w:after="80" w:line="260" w:lineRule="exact"/>
        <w:jc w:val="center"/>
        <w:outlineLvl w:val="0"/>
        <w:rPr>
          <w:bCs/>
          <w:lang w:val="nl-NL"/>
        </w:rPr>
      </w:pPr>
    </w:p>
    <w:sectPr w:rsidR="00426C53" w:rsidRPr="001B21E6" w:rsidSect="00733D6C">
      <w:headerReference w:type="even" r:id="rId11"/>
      <w:headerReference w:type="default" r:id="rId12"/>
      <w:footerReference w:type="even" r:id="rId13"/>
      <w:footerReference w:type="default" r:id="rId14"/>
      <w:pgSz w:w="11907" w:h="16840" w:code="9"/>
      <w:pgMar w:top="1134" w:right="1134" w:bottom="1134" w:left="1701" w:header="56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D1" w:rsidRDefault="00040BD1">
      <w:r>
        <w:separator/>
      </w:r>
    </w:p>
  </w:endnote>
  <w:endnote w:type="continuationSeparator" w:id="0">
    <w:p w:rsidR="00040BD1" w:rsidRDefault="00040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VnPalatino">
    <w:altName w:val="Arial"/>
    <w:panose1 w:val="00000000000000000000"/>
    <w:charset w:val="00"/>
    <w:family w:val="swiss"/>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64" w:rsidRDefault="007E753A">
    <w:pPr>
      <w:pStyle w:val="Footer"/>
      <w:framePr w:wrap="around" w:vAnchor="text" w:hAnchor="margin" w:xAlign="center" w:y="1"/>
      <w:rPr>
        <w:rStyle w:val="PageNumber"/>
      </w:rPr>
    </w:pPr>
    <w:r>
      <w:rPr>
        <w:rStyle w:val="PageNumber"/>
      </w:rPr>
      <w:fldChar w:fldCharType="begin"/>
    </w:r>
    <w:r w:rsidR="00FE3064">
      <w:rPr>
        <w:rStyle w:val="PageNumber"/>
      </w:rPr>
      <w:instrText xml:space="preserve">PAGE  </w:instrText>
    </w:r>
    <w:r>
      <w:rPr>
        <w:rStyle w:val="PageNumber"/>
      </w:rPr>
      <w:fldChar w:fldCharType="end"/>
    </w:r>
  </w:p>
  <w:p w:rsidR="00FE3064" w:rsidRDefault="00FE30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64" w:rsidRDefault="00FE3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D1" w:rsidRDefault="00040BD1">
      <w:r>
        <w:separator/>
      </w:r>
    </w:p>
  </w:footnote>
  <w:footnote w:type="continuationSeparator" w:id="0">
    <w:p w:rsidR="00040BD1" w:rsidRDefault="00040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64" w:rsidRDefault="007E753A">
    <w:pPr>
      <w:pStyle w:val="Header"/>
      <w:framePr w:wrap="around" w:vAnchor="text" w:hAnchor="margin" w:xAlign="center" w:y="1"/>
      <w:rPr>
        <w:rStyle w:val="PageNumber"/>
      </w:rPr>
    </w:pPr>
    <w:r>
      <w:rPr>
        <w:rStyle w:val="PageNumber"/>
      </w:rPr>
      <w:fldChar w:fldCharType="begin"/>
    </w:r>
    <w:r w:rsidR="00FE3064">
      <w:rPr>
        <w:rStyle w:val="PageNumber"/>
      </w:rPr>
      <w:instrText xml:space="preserve">PAGE  </w:instrText>
    </w:r>
    <w:r>
      <w:rPr>
        <w:rStyle w:val="PageNumber"/>
      </w:rPr>
      <w:fldChar w:fldCharType="end"/>
    </w:r>
  </w:p>
  <w:p w:rsidR="00FE3064" w:rsidRDefault="00FE3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889"/>
      <w:docPartObj>
        <w:docPartGallery w:val="Page Numbers (Top of Page)"/>
        <w:docPartUnique/>
      </w:docPartObj>
    </w:sdtPr>
    <w:sdtContent>
      <w:p w:rsidR="00FE3064" w:rsidRDefault="007E753A">
        <w:pPr>
          <w:pStyle w:val="Header"/>
          <w:jc w:val="center"/>
        </w:pPr>
        <w:r w:rsidRPr="007E753A">
          <w:rPr>
            <w:sz w:val="26"/>
            <w:szCs w:val="26"/>
          </w:rPr>
          <w:fldChar w:fldCharType="begin"/>
        </w:r>
        <w:r w:rsidRPr="007E753A">
          <w:rPr>
            <w:sz w:val="26"/>
            <w:szCs w:val="26"/>
          </w:rPr>
          <w:instrText xml:space="preserve"> PAGE   \* MERGEFORMAT </w:instrText>
        </w:r>
        <w:r w:rsidRPr="007E753A">
          <w:rPr>
            <w:sz w:val="26"/>
            <w:szCs w:val="26"/>
          </w:rPr>
          <w:fldChar w:fldCharType="separate"/>
        </w:r>
        <w:r w:rsidR="00FC4921">
          <w:rPr>
            <w:noProof/>
            <w:sz w:val="26"/>
            <w:szCs w:val="26"/>
          </w:rPr>
          <w:t>10</w:t>
        </w:r>
        <w:r w:rsidRPr="007E753A">
          <w:rPr>
            <w:sz w:val="26"/>
            <w:szCs w:val="26"/>
          </w:rPr>
          <w:fldChar w:fldCharType="end"/>
        </w:r>
      </w:p>
    </w:sdtContent>
  </w:sdt>
  <w:p w:rsidR="00FE3064" w:rsidRDefault="00FE3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D2B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E5E58"/>
    <w:multiLevelType w:val="hybridMultilevel"/>
    <w:tmpl w:val="E05E312C"/>
    <w:lvl w:ilvl="0" w:tplc="07A6D73E">
      <w:start w:val="4"/>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993782"/>
    <w:multiLevelType w:val="hybridMultilevel"/>
    <w:tmpl w:val="58FADE7C"/>
    <w:lvl w:ilvl="0" w:tplc="2E84C69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A69C6"/>
    <w:multiLevelType w:val="hybridMultilevel"/>
    <w:tmpl w:val="E77619D4"/>
    <w:lvl w:ilvl="0" w:tplc="DC3C9D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0503F6"/>
    <w:multiLevelType w:val="hybridMultilevel"/>
    <w:tmpl w:val="588433A8"/>
    <w:lvl w:ilvl="0" w:tplc="2E84C69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14683D"/>
    <w:multiLevelType w:val="multilevel"/>
    <w:tmpl w:val="DC867DCE"/>
    <w:lvl w:ilvl="0">
      <w:start w:val="1"/>
      <w:numFmt w:val="bullet"/>
      <w:lvlText w:val=""/>
      <w:lvlJc w:val="left"/>
      <w:pPr>
        <w:tabs>
          <w:tab w:val="num" w:pos="2160"/>
        </w:tabs>
        <w:ind w:left="2160" w:hanging="360"/>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BFA4020"/>
    <w:multiLevelType w:val="hybridMultilevel"/>
    <w:tmpl w:val="D4926B7C"/>
    <w:lvl w:ilvl="0" w:tplc="9236A2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2B3179"/>
    <w:multiLevelType w:val="hybridMultilevel"/>
    <w:tmpl w:val="514EB2A0"/>
    <w:lvl w:ilvl="0" w:tplc="FAAC5D24">
      <w:start w:val="1"/>
      <w:numFmt w:val="bullet"/>
      <w:lvlText w:val=""/>
      <w:lvlJc w:val="left"/>
      <w:pPr>
        <w:tabs>
          <w:tab w:val="num" w:pos="1440"/>
        </w:tabs>
        <w:ind w:left="1440" w:hanging="360"/>
      </w:pPr>
      <w:rPr>
        <w:rFonts w:ascii="Symbol" w:hAnsi="Symbol" w:hint="default"/>
      </w:rPr>
    </w:lvl>
    <w:lvl w:ilvl="1" w:tplc="2E84C69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173E4"/>
    <w:multiLevelType w:val="hybridMultilevel"/>
    <w:tmpl w:val="A1AA8E9E"/>
    <w:lvl w:ilvl="0" w:tplc="11D0DDC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FB2E4D"/>
    <w:multiLevelType w:val="hybridMultilevel"/>
    <w:tmpl w:val="B9706FCA"/>
    <w:lvl w:ilvl="0" w:tplc="8778A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26BF1"/>
    <w:multiLevelType w:val="hybridMultilevel"/>
    <w:tmpl w:val="91A4E30E"/>
    <w:lvl w:ilvl="0" w:tplc="2E84C696">
      <w:start w:val="1"/>
      <w:numFmt w:val="bullet"/>
      <w:lvlText w:val=""/>
      <w:lvlJc w:val="left"/>
      <w:pPr>
        <w:tabs>
          <w:tab w:val="num" w:pos="2160"/>
        </w:tabs>
        <w:ind w:left="2160" w:hanging="360"/>
      </w:pPr>
      <w:rPr>
        <w:rFonts w:ascii="Symbol" w:hAnsi="Symbol" w:hint="default"/>
        <w:sz w:val="16"/>
        <w:szCs w:val="16"/>
      </w:rPr>
    </w:lvl>
    <w:lvl w:ilvl="1" w:tplc="2E84C696">
      <w:start w:val="1"/>
      <w:numFmt w:val="bullet"/>
      <w:lvlText w:val=""/>
      <w:lvlJc w:val="left"/>
      <w:pPr>
        <w:tabs>
          <w:tab w:val="num" w:pos="2160"/>
        </w:tabs>
        <w:ind w:left="2160" w:hanging="360"/>
      </w:pPr>
      <w:rPr>
        <w:rFonts w:ascii="Symbol" w:hAnsi="Symbol" w:hint="default"/>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E933B4D"/>
    <w:multiLevelType w:val="hybridMultilevel"/>
    <w:tmpl w:val="9C60AA4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2">
    <w:nsid w:val="41423D2A"/>
    <w:multiLevelType w:val="hybridMultilevel"/>
    <w:tmpl w:val="71A2C3A4"/>
    <w:lvl w:ilvl="0" w:tplc="FAAC5D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B44BD7"/>
    <w:multiLevelType w:val="hybridMultilevel"/>
    <w:tmpl w:val="5D3E7F26"/>
    <w:lvl w:ilvl="0" w:tplc="58A41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894F5D"/>
    <w:multiLevelType w:val="hybridMultilevel"/>
    <w:tmpl w:val="DC867DCE"/>
    <w:lvl w:ilvl="0" w:tplc="2E84C696">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E736620"/>
    <w:multiLevelType w:val="multilevel"/>
    <w:tmpl w:val="71A2C3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050788"/>
    <w:multiLevelType w:val="hybridMultilevel"/>
    <w:tmpl w:val="04020B26"/>
    <w:lvl w:ilvl="0" w:tplc="A5F6589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AB3083"/>
    <w:multiLevelType w:val="hybridMultilevel"/>
    <w:tmpl w:val="293AE44A"/>
    <w:lvl w:ilvl="0" w:tplc="977E303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5648DB"/>
    <w:multiLevelType w:val="hybridMultilevel"/>
    <w:tmpl w:val="361068DA"/>
    <w:lvl w:ilvl="0" w:tplc="3DFEAA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4E978ED"/>
    <w:multiLevelType w:val="hybridMultilevel"/>
    <w:tmpl w:val="328A59F8"/>
    <w:lvl w:ilvl="0" w:tplc="DD20AFAE">
      <w:start w:val="1"/>
      <w:numFmt w:val="decimal"/>
      <w:lvlText w:val="%1."/>
      <w:lvlJc w:val="left"/>
      <w:pPr>
        <w:ind w:left="1785" w:hanging="10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250CB"/>
    <w:multiLevelType w:val="multilevel"/>
    <w:tmpl w:val="3A0659E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b/>
        <w:i/>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6A3260F2"/>
    <w:multiLevelType w:val="hybridMultilevel"/>
    <w:tmpl w:val="7868D048"/>
    <w:lvl w:ilvl="0" w:tplc="41FA70D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5FB5F34"/>
    <w:multiLevelType w:val="hybridMultilevel"/>
    <w:tmpl w:val="DC8EE00C"/>
    <w:lvl w:ilvl="0" w:tplc="59EC16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542B87"/>
    <w:multiLevelType w:val="hybridMultilevel"/>
    <w:tmpl w:val="21982830"/>
    <w:lvl w:ilvl="0" w:tplc="8AAA438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5"/>
  </w:num>
  <w:num w:numId="3">
    <w:abstractNumId w:val="7"/>
  </w:num>
  <w:num w:numId="4">
    <w:abstractNumId w:val="3"/>
  </w:num>
  <w:num w:numId="5">
    <w:abstractNumId w:val="8"/>
  </w:num>
  <w:num w:numId="6">
    <w:abstractNumId w:val="18"/>
  </w:num>
  <w:num w:numId="7">
    <w:abstractNumId w:val="6"/>
  </w:num>
  <w:num w:numId="8">
    <w:abstractNumId w:val="17"/>
  </w:num>
  <w:num w:numId="9">
    <w:abstractNumId w:val="11"/>
  </w:num>
  <w:num w:numId="10">
    <w:abstractNumId w:val="16"/>
  </w:num>
  <w:num w:numId="11">
    <w:abstractNumId w:val="23"/>
  </w:num>
  <w:num w:numId="12">
    <w:abstractNumId w:val="21"/>
  </w:num>
  <w:num w:numId="13">
    <w:abstractNumId w:val="22"/>
  </w:num>
  <w:num w:numId="14">
    <w:abstractNumId w:val="20"/>
  </w:num>
  <w:num w:numId="15">
    <w:abstractNumId w:val="13"/>
  </w:num>
  <w:num w:numId="16">
    <w:abstractNumId w:val="1"/>
  </w:num>
  <w:num w:numId="17">
    <w:abstractNumId w:val="14"/>
  </w:num>
  <w:num w:numId="18">
    <w:abstractNumId w:val="5"/>
  </w:num>
  <w:num w:numId="19">
    <w:abstractNumId w:val="10"/>
  </w:num>
  <w:num w:numId="20">
    <w:abstractNumId w:val="2"/>
  </w:num>
  <w:num w:numId="21">
    <w:abstractNumId w:val="4"/>
  </w:num>
  <w:num w:numId="22">
    <w:abstractNumId w:val="19"/>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4FA6"/>
    <w:rsid w:val="00001E2A"/>
    <w:rsid w:val="0000383E"/>
    <w:rsid w:val="00004D54"/>
    <w:rsid w:val="00005293"/>
    <w:rsid w:val="00007A63"/>
    <w:rsid w:val="00011396"/>
    <w:rsid w:val="000124BB"/>
    <w:rsid w:val="00015FB2"/>
    <w:rsid w:val="000175FA"/>
    <w:rsid w:val="00024122"/>
    <w:rsid w:val="0002482C"/>
    <w:rsid w:val="00027E60"/>
    <w:rsid w:val="00030537"/>
    <w:rsid w:val="000338E5"/>
    <w:rsid w:val="00036BF4"/>
    <w:rsid w:val="00040BD1"/>
    <w:rsid w:val="00044572"/>
    <w:rsid w:val="00060840"/>
    <w:rsid w:val="000610C9"/>
    <w:rsid w:val="00065177"/>
    <w:rsid w:val="0006573D"/>
    <w:rsid w:val="00067C67"/>
    <w:rsid w:val="0007097E"/>
    <w:rsid w:val="00070A15"/>
    <w:rsid w:val="00074539"/>
    <w:rsid w:val="00074937"/>
    <w:rsid w:val="00082DD5"/>
    <w:rsid w:val="00087758"/>
    <w:rsid w:val="0009096E"/>
    <w:rsid w:val="00094833"/>
    <w:rsid w:val="00095EC7"/>
    <w:rsid w:val="000A12C8"/>
    <w:rsid w:val="000A7923"/>
    <w:rsid w:val="000B0F72"/>
    <w:rsid w:val="000B4610"/>
    <w:rsid w:val="000B5CEC"/>
    <w:rsid w:val="000B6DB5"/>
    <w:rsid w:val="000C0566"/>
    <w:rsid w:val="000C44CF"/>
    <w:rsid w:val="000D170C"/>
    <w:rsid w:val="000E64D7"/>
    <w:rsid w:val="000E7562"/>
    <w:rsid w:val="000E7D68"/>
    <w:rsid w:val="000F0724"/>
    <w:rsid w:val="000F4787"/>
    <w:rsid w:val="000F5AEC"/>
    <w:rsid w:val="00100955"/>
    <w:rsid w:val="00103920"/>
    <w:rsid w:val="00123579"/>
    <w:rsid w:val="0013012C"/>
    <w:rsid w:val="001319CC"/>
    <w:rsid w:val="00131CD7"/>
    <w:rsid w:val="001425F5"/>
    <w:rsid w:val="00145DA7"/>
    <w:rsid w:val="00147043"/>
    <w:rsid w:val="00151C83"/>
    <w:rsid w:val="001556C4"/>
    <w:rsid w:val="0015588D"/>
    <w:rsid w:val="001615AB"/>
    <w:rsid w:val="00165F03"/>
    <w:rsid w:val="0017094A"/>
    <w:rsid w:val="00171C77"/>
    <w:rsid w:val="0017517A"/>
    <w:rsid w:val="00176C41"/>
    <w:rsid w:val="00176E7A"/>
    <w:rsid w:val="00193AF9"/>
    <w:rsid w:val="00195743"/>
    <w:rsid w:val="00195F4F"/>
    <w:rsid w:val="001B16DE"/>
    <w:rsid w:val="001B21E6"/>
    <w:rsid w:val="001B680E"/>
    <w:rsid w:val="001C5646"/>
    <w:rsid w:val="001C708A"/>
    <w:rsid w:val="001D3D15"/>
    <w:rsid w:val="001D5D4D"/>
    <w:rsid w:val="001D6BDC"/>
    <w:rsid w:val="001E09F2"/>
    <w:rsid w:val="001E1F8E"/>
    <w:rsid w:val="001E41E5"/>
    <w:rsid w:val="001F0CC5"/>
    <w:rsid w:val="002004C9"/>
    <w:rsid w:val="00207D22"/>
    <w:rsid w:val="0021322B"/>
    <w:rsid w:val="002134EE"/>
    <w:rsid w:val="00213B70"/>
    <w:rsid w:val="00216CC1"/>
    <w:rsid w:val="00223A3F"/>
    <w:rsid w:val="00230181"/>
    <w:rsid w:val="00230D2C"/>
    <w:rsid w:val="00232473"/>
    <w:rsid w:val="00240190"/>
    <w:rsid w:val="00240FE1"/>
    <w:rsid w:val="00242234"/>
    <w:rsid w:val="00246AAC"/>
    <w:rsid w:val="00250824"/>
    <w:rsid w:val="00251D94"/>
    <w:rsid w:val="00254C70"/>
    <w:rsid w:val="0026518B"/>
    <w:rsid w:val="002719CE"/>
    <w:rsid w:val="00272C6F"/>
    <w:rsid w:val="0027384E"/>
    <w:rsid w:val="002840F4"/>
    <w:rsid w:val="00293C21"/>
    <w:rsid w:val="002A5F11"/>
    <w:rsid w:val="002A7BC0"/>
    <w:rsid w:val="002B2B84"/>
    <w:rsid w:val="002C66A7"/>
    <w:rsid w:val="002D1A26"/>
    <w:rsid w:val="002D41AB"/>
    <w:rsid w:val="002D7BC9"/>
    <w:rsid w:val="002E0346"/>
    <w:rsid w:val="002E6112"/>
    <w:rsid w:val="002E7ECB"/>
    <w:rsid w:val="002E7F8D"/>
    <w:rsid w:val="002F3E56"/>
    <w:rsid w:val="0030217A"/>
    <w:rsid w:val="00305141"/>
    <w:rsid w:val="003058EA"/>
    <w:rsid w:val="00314E42"/>
    <w:rsid w:val="0031752E"/>
    <w:rsid w:val="00323C23"/>
    <w:rsid w:val="00327022"/>
    <w:rsid w:val="00327412"/>
    <w:rsid w:val="003369AC"/>
    <w:rsid w:val="0034005E"/>
    <w:rsid w:val="00342CF1"/>
    <w:rsid w:val="00344224"/>
    <w:rsid w:val="00346873"/>
    <w:rsid w:val="003546A3"/>
    <w:rsid w:val="00364486"/>
    <w:rsid w:val="0036487A"/>
    <w:rsid w:val="00367BDA"/>
    <w:rsid w:val="00370700"/>
    <w:rsid w:val="00370F5A"/>
    <w:rsid w:val="00374E3A"/>
    <w:rsid w:val="00375F43"/>
    <w:rsid w:val="00376F57"/>
    <w:rsid w:val="00380D4F"/>
    <w:rsid w:val="003834D8"/>
    <w:rsid w:val="0039018A"/>
    <w:rsid w:val="00393C32"/>
    <w:rsid w:val="003A0BF2"/>
    <w:rsid w:val="003A12EB"/>
    <w:rsid w:val="003B125A"/>
    <w:rsid w:val="003B41E9"/>
    <w:rsid w:val="003C1C00"/>
    <w:rsid w:val="003C5394"/>
    <w:rsid w:val="003C62BF"/>
    <w:rsid w:val="003C64FD"/>
    <w:rsid w:val="003C7F79"/>
    <w:rsid w:val="003D1340"/>
    <w:rsid w:val="003E632B"/>
    <w:rsid w:val="003F59CF"/>
    <w:rsid w:val="00406AD1"/>
    <w:rsid w:val="00414F99"/>
    <w:rsid w:val="0041735D"/>
    <w:rsid w:val="00421BBC"/>
    <w:rsid w:val="00422233"/>
    <w:rsid w:val="00422FA2"/>
    <w:rsid w:val="004269E3"/>
    <w:rsid w:val="00426C53"/>
    <w:rsid w:val="00430982"/>
    <w:rsid w:val="00431317"/>
    <w:rsid w:val="00440D02"/>
    <w:rsid w:val="00444F3D"/>
    <w:rsid w:val="004578ED"/>
    <w:rsid w:val="00480F69"/>
    <w:rsid w:val="004842EC"/>
    <w:rsid w:val="0048666B"/>
    <w:rsid w:val="00491A16"/>
    <w:rsid w:val="00494083"/>
    <w:rsid w:val="004941FF"/>
    <w:rsid w:val="00494396"/>
    <w:rsid w:val="00496AF8"/>
    <w:rsid w:val="00497F6B"/>
    <w:rsid w:val="004A2CFD"/>
    <w:rsid w:val="004A39B0"/>
    <w:rsid w:val="004B1449"/>
    <w:rsid w:val="004B2656"/>
    <w:rsid w:val="004B4E7E"/>
    <w:rsid w:val="004C021F"/>
    <w:rsid w:val="004C1D21"/>
    <w:rsid w:val="004C6845"/>
    <w:rsid w:val="004D5880"/>
    <w:rsid w:val="004D7219"/>
    <w:rsid w:val="004E0603"/>
    <w:rsid w:val="004E3D0B"/>
    <w:rsid w:val="004E4D93"/>
    <w:rsid w:val="004F00DE"/>
    <w:rsid w:val="004F61D0"/>
    <w:rsid w:val="00506409"/>
    <w:rsid w:val="00513DD3"/>
    <w:rsid w:val="005141E1"/>
    <w:rsid w:val="005157A9"/>
    <w:rsid w:val="00517C04"/>
    <w:rsid w:val="00523CB8"/>
    <w:rsid w:val="005401C8"/>
    <w:rsid w:val="00541212"/>
    <w:rsid w:val="00544D83"/>
    <w:rsid w:val="0055191D"/>
    <w:rsid w:val="00554079"/>
    <w:rsid w:val="0055506C"/>
    <w:rsid w:val="00556122"/>
    <w:rsid w:val="005637BB"/>
    <w:rsid w:val="005639B8"/>
    <w:rsid w:val="00564304"/>
    <w:rsid w:val="005702E1"/>
    <w:rsid w:val="00571583"/>
    <w:rsid w:val="005758E4"/>
    <w:rsid w:val="00594807"/>
    <w:rsid w:val="00596689"/>
    <w:rsid w:val="005A192D"/>
    <w:rsid w:val="005A4646"/>
    <w:rsid w:val="005A57B5"/>
    <w:rsid w:val="005B5027"/>
    <w:rsid w:val="005D000E"/>
    <w:rsid w:val="005D4F5C"/>
    <w:rsid w:val="005E2744"/>
    <w:rsid w:val="005E7193"/>
    <w:rsid w:val="005F241A"/>
    <w:rsid w:val="005F26E1"/>
    <w:rsid w:val="005F36FF"/>
    <w:rsid w:val="005F41CE"/>
    <w:rsid w:val="00601FB9"/>
    <w:rsid w:val="00607600"/>
    <w:rsid w:val="00610033"/>
    <w:rsid w:val="006123D4"/>
    <w:rsid w:val="00622AC3"/>
    <w:rsid w:val="00623852"/>
    <w:rsid w:val="00632B71"/>
    <w:rsid w:val="00640901"/>
    <w:rsid w:val="00642334"/>
    <w:rsid w:val="006428EC"/>
    <w:rsid w:val="00646094"/>
    <w:rsid w:val="00653607"/>
    <w:rsid w:val="00654748"/>
    <w:rsid w:val="00661F0D"/>
    <w:rsid w:val="00663278"/>
    <w:rsid w:val="00676B1B"/>
    <w:rsid w:val="00685567"/>
    <w:rsid w:val="00697023"/>
    <w:rsid w:val="006A6A85"/>
    <w:rsid w:val="006B05DF"/>
    <w:rsid w:val="006B156E"/>
    <w:rsid w:val="006B3093"/>
    <w:rsid w:val="006C0D05"/>
    <w:rsid w:val="006D2E21"/>
    <w:rsid w:val="006D7ED6"/>
    <w:rsid w:val="006E18EB"/>
    <w:rsid w:val="006E2252"/>
    <w:rsid w:val="006E48BE"/>
    <w:rsid w:val="006E5214"/>
    <w:rsid w:val="006E57A8"/>
    <w:rsid w:val="006E7884"/>
    <w:rsid w:val="00704039"/>
    <w:rsid w:val="007047CA"/>
    <w:rsid w:val="0070635F"/>
    <w:rsid w:val="00706914"/>
    <w:rsid w:val="00713710"/>
    <w:rsid w:val="00726AF5"/>
    <w:rsid w:val="00727D86"/>
    <w:rsid w:val="00731C4F"/>
    <w:rsid w:val="00733D6C"/>
    <w:rsid w:val="00742D8D"/>
    <w:rsid w:val="007472E1"/>
    <w:rsid w:val="00751057"/>
    <w:rsid w:val="00762E1C"/>
    <w:rsid w:val="00762EB8"/>
    <w:rsid w:val="00764FA6"/>
    <w:rsid w:val="00774F81"/>
    <w:rsid w:val="007858C4"/>
    <w:rsid w:val="007968DD"/>
    <w:rsid w:val="00797B22"/>
    <w:rsid w:val="007B7E07"/>
    <w:rsid w:val="007C47FA"/>
    <w:rsid w:val="007D4029"/>
    <w:rsid w:val="007D70FB"/>
    <w:rsid w:val="007D7649"/>
    <w:rsid w:val="007E4F11"/>
    <w:rsid w:val="007E6A63"/>
    <w:rsid w:val="007E753A"/>
    <w:rsid w:val="007F0906"/>
    <w:rsid w:val="007F105A"/>
    <w:rsid w:val="007F25AA"/>
    <w:rsid w:val="007F314D"/>
    <w:rsid w:val="007F3C22"/>
    <w:rsid w:val="007F654C"/>
    <w:rsid w:val="007F67A1"/>
    <w:rsid w:val="00800DDC"/>
    <w:rsid w:val="00802714"/>
    <w:rsid w:val="008034D4"/>
    <w:rsid w:val="00803E19"/>
    <w:rsid w:val="00804885"/>
    <w:rsid w:val="0080680C"/>
    <w:rsid w:val="00807A50"/>
    <w:rsid w:val="00810E81"/>
    <w:rsid w:val="00812B51"/>
    <w:rsid w:val="00813E91"/>
    <w:rsid w:val="008204F8"/>
    <w:rsid w:val="00822A8F"/>
    <w:rsid w:val="008272EB"/>
    <w:rsid w:val="00827D34"/>
    <w:rsid w:val="00831E27"/>
    <w:rsid w:val="008339CC"/>
    <w:rsid w:val="00844E6F"/>
    <w:rsid w:val="00846C28"/>
    <w:rsid w:val="008520A5"/>
    <w:rsid w:val="0085224F"/>
    <w:rsid w:val="00857963"/>
    <w:rsid w:val="00862DA3"/>
    <w:rsid w:val="00870CAC"/>
    <w:rsid w:val="0088651E"/>
    <w:rsid w:val="008906FE"/>
    <w:rsid w:val="00891953"/>
    <w:rsid w:val="008A146D"/>
    <w:rsid w:val="008A2E53"/>
    <w:rsid w:val="008A65A9"/>
    <w:rsid w:val="008B1BB2"/>
    <w:rsid w:val="008B2445"/>
    <w:rsid w:val="008B66D8"/>
    <w:rsid w:val="008B6CC7"/>
    <w:rsid w:val="008C717F"/>
    <w:rsid w:val="008D0C5D"/>
    <w:rsid w:val="008D54FC"/>
    <w:rsid w:val="008E6D2A"/>
    <w:rsid w:val="008E7046"/>
    <w:rsid w:val="008F1969"/>
    <w:rsid w:val="008F2899"/>
    <w:rsid w:val="008F3654"/>
    <w:rsid w:val="008F4A1A"/>
    <w:rsid w:val="00901501"/>
    <w:rsid w:val="009123CE"/>
    <w:rsid w:val="00921D99"/>
    <w:rsid w:val="00923023"/>
    <w:rsid w:val="00927E1F"/>
    <w:rsid w:val="00930EE6"/>
    <w:rsid w:val="00931137"/>
    <w:rsid w:val="009330A5"/>
    <w:rsid w:val="00936BBB"/>
    <w:rsid w:val="00941704"/>
    <w:rsid w:val="00941C4E"/>
    <w:rsid w:val="00942076"/>
    <w:rsid w:val="009460E6"/>
    <w:rsid w:val="00946314"/>
    <w:rsid w:val="0095566D"/>
    <w:rsid w:val="00956406"/>
    <w:rsid w:val="00961552"/>
    <w:rsid w:val="00972839"/>
    <w:rsid w:val="00972E4D"/>
    <w:rsid w:val="00983E5A"/>
    <w:rsid w:val="009849F6"/>
    <w:rsid w:val="009965F4"/>
    <w:rsid w:val="009A1F08"/>
    <w:rsid w:val="009A5F02"/>
    <w:rsid w:val="009B5491"/>
    <w:rsid w:val="009C2F4E"/>
    <w:rsid w:val="009C459C"/>
    <w:rsid w:val="009C4AB3"/>
    <w:rsid w:val="009C5E0F"/>
    <w:rsid w:val="009D0452"/>
    <w:rsid w:val="009D0578"/>
    <w:rsid w:val="009D10ED"/>
    <w:rsid w:val="009D1FE7"/>
    <w:rsid w:val="009D20E3"/>
    <w:rsid w:val="009D280E"/>
    <w:rsid w:val="009D7ACD"/>
    <w:rsid w:val="009E2371"/>
    <w:rsid w:val="009E6ADF"/>
    <w:rsid w:val="009E7567"/>
    <w:rsid w:val="009F1148"/>
    <w:rsid w:val="009F3FBE"/>
    <w:rsid w:val="009F45C7"/>
    <w:rsid w:val="00A024BE"/>
    <w:rsid w:val="00A02AAD"/>
    <w:rsid w:val="00A04F9A"/>
    <w:rsid w:val="00A077A9"/>
    <w:rsid w:val="00A10344"/>
    <w:rsid w:val="00A1109F"/>
    <w:rsid w:val="00A1137F"/>
    <w:rsid w:val="00A16FCD"/>
    <w:rsid w:val="00A20275"/>
    <w:rsid w:val="00A22238"/>
    <w:rsid w:val="00A24E51"/>
    <w:rsid w:val="00A305C6"/>
    <w:rsid w:val="00A377F8"/>
    <w:rsid w:val="00A417FA"/>
    <w:rsid w:val="00A44766"/>
    <w:rsid w:val="00A52E29"/>
    <w:rsid w:val="00A53A74"/>
    <w:rsid w:val="00A54572"/>
    <w:rsid w:val="00A57FA6"/>
    <w:rsid w:val="00A67398"/>
    <w:rsid w:val="00A71CA6"/>
    <w:rsid w:val="00A753D7"/>
    <w:rsid w:val="00A815F4"/>
    <w:rsid w:val="00A83AA9"/>
    <w:rsid w:val="00A84C19"/>
    <w:rsid w:val="00A8672C"/>
    <w:rsid w:val="00A9410B"/>
    <w:rsid w:val="00A96FD5"/>
    <w:rsid w:val="00A9794A"/>
    <w:rsid w:val="00AA0D91"/>
    <w:rsid w:val="00AA103D"/>
    <w:rsid w:val="00AA666F"/>
    <w:rsid w:val="00AB0730"/>
    <w:rsid w:val="00AB5D7C"/>
    <w:rsid w:val="00AC185C"/>
    <w:rsid w:val="00AC5162"/>
    <w:rsid w:val="00AC7583"/>
    <w:rsid w:val="00AD0656"/>
    <w:rsid w:val="00AD47F8"/>
    <w:rsid w:val="00AD788B"/>
    <w:rsid w:val="00AE0072"/>
    <w:rsid w:val="00AE1EE7"/>
    <w:rsid w:val="00AF0B1E"/>
    <w:rsid w:val="00AF41E0"/>
    <w:rsid w:val="00AF6C99"/>
    <w:rsid w:val="00B00AD6"/>
    <w:rsid w:val="00B0405B"/>
    <w:rsid w:val="00B0643F"/>
    <w:rsid w:val="00B0734B"/>
    <w:rsid w:val="00B13A10"/>
    <w:rsid w:val="00B145E4"/>
    <w:rsid w:val="00B34DC8"/>
    <w:rsid w:val="00B362EF"/>
    <w:rsid w:val="00B53ABF"/>
    <w:rsid w:val="00B6416E"/>
    <w:rsid w:val="00B651B5"/>
    <w:rsid w:val="00B653AB"/>
    <w:rsid w:val="00B65B9D"/>
    <w:rsid w:val="00B660EC"/>
    <w:rsid w:val="00B66F4E"/>
    <w:rsid w:val="00B72394"/>
    <w:rsid w:val="00B7293F"/>
    <w:rsid w:val="00B772D1"/>
    <w:rsid w:val="00B8074D"/>
    <w:rsid w:val="00B820D4"/>
    <w:rsid w:val="00B86B51"/>
    <w:rsid w:val="00B86D7F"/>
    <w:rsid w:val="00B87703"/>
    <w:rsid w:val="00B9585C"/>
    <w:rsid w:val="00BA1DF6"/>
    <w:rsid w:val="00BA3BA9"/>
    <w:rsid w:val="00BA5273"/>
    <w:rsid w:val="00BA7A70"/>
    <w:rsid w:val="00BB1100"/>
    <w:rsid w:val="00BB6E0C"/>
    <w:rsid w:val="00BC1E1D"/>
    <w:rsid w:val="00BC3061"/>
    <w:rsid w:val="00BC7469"/>
    <w:rsid w:val="00BD375B"/>
    <w:rsid w:val="00BD6E83"/>
    <w:rsid w:val="00BE1BFD"/>
    <w:rsid w:val="00BF0F1B"/>
    <w:rsid w:val="00C15D11"/>
    <w:rsid w:val="00C31496"/>
    <w:rsid w:val="00C373E9"/>
    <w:rsid w:val="00C4208F"/>
    <w:rsid w:val="00C44728"/>
    <w:rsid w:val="00C44ACA"/>
    <w:rsid w:val="00C46AA0"/>
    <w:rsid w:val="00C47833"/>
    <w:rsid w:val="00C50A07"/>
    <w:rsid w:val="00C51758"/>
    <w:rsid w:val="00C57F56"/>
    <w:rsid w:val="00C613DA"/>
    <w:rsid w:val="00C616B9"/>
    <w:rsid w:val="00C62D6E"/>
    <w:rsid w:val="00C62EF0"/>
    <w:rsid w:val="00C63CDE"/>
    <w:rsid w:val="00C64544"/>
    <w:rsid w:val="00C66912"/>
    <w:rsid w:val="00C74E83"/>
    <w:rsid w:val="00C803B3"/>
    <w:rsid w:val="00C82BCB"/>
    <w:rsid w:val="00C95705"/>
    <w:rsid w:val="00C95B82"/>
    <w:rsid w:val="00CA0F36"/>
    <w:rsid w:val="00CA352E"/>
    <w:rsid w:val="00CB0AF5"/>
    <w:rsid w:val="00CB0B2A"/>
    <w:rsid w:val="00CB14F9"/>
    <w:rsid w:val="00CB7993"/>
    <w:rsid w:val="00CC6CBC"/>
    <w:rsid w:val="00CC7507"/>
    <w:rsid w:val="00CD07E1"/>
    <w:rsid w:val="00CF178C"/>
    <w:rsid w:val="00CF17DC"/>
    <w:rsid w:val="00CF180D"/>
    <w:rsid w:val="00CF58C1"/>
    <w:rsid w:val="00D010A5"/>
    <w:rsid w:val="00D01E88"/>
    <w:rsid w:val="00D022C0"/>
    <w:rsid w:val="00D0399A"/>
    <w:rsid w:val="00D07364"/>
    <w:rsid w:val="00D17BE7"/>
    <w:rsid w:val="00D25F68"/>
    <w:rsid w:val="00D31EEB"/>
    <w:rsid w:val="00D3491C"/>
    <w:rsid w:val="00D439F1"/>
    <w:rsid w:val="00D5710B"/>
    <w:rsid w:val="00D57F31"/>
    <w:rsid w:val="00D6002E"/>
    <w:rsid w:val="00D6041C"/>
    <w:rsid w:val="00D60E5B"/>
    <w:rsid w:val="00D61B75"/>
    <w:rsid w:val="00D64310"/>
    <w:rsid w:val="00D64C10"/>
    <w:rsid w:val="00D67212"/>
    <w:rsid w:val="00D702E8"/>
    <w:rsid w:val="00D7424B"/>
    <w:rsid w:val="00D759E4"/>
    <w:rsid w:val="00D82F1C"/>
    <w:rsid w:val="00D877B5"/>
    <w:rsid w:val="00D908DC"/>
    <w:rsid w:val="00D90A42"/>
    <w:rsid w:val="00D920D1"/>
    <w:rsid w:val="00DA0B24"/>
    <w:rsid w:val="00DA52A3"/>
    <w:rsid w:val="00DA5D37"/>
    <w:rsid w:val="00DA725B"/>
    <w:rsid w:val="00DA72A4"/>
    <w:rsid w:val="00DB0EEE"/>
    <w:rsid w:val="00DB6B9B"/>
    <w:rsid w:val="00DC6078"/>
    <w:rsid w:val="00DC62F2"/>
    <w:rsid w:val="00DC6E23"/>
    <w:rsid w:val="00DD1AF1"/>
    <w:rsid w:val="00DD433F"/>
    <w:rsid w:val="00DE3EAD"/>
    <w:rsid w:val="00E0018A"/>
    <w:rsid w:val="00E03D3A"/>
    <w:rsid w:val="00E057B1"/>
    <w:rsid w:val="00E05B14"/>
    <w:rsid w:val="00E07F1D"/>
    <w:rsid w:val="00E15000"/>
    <w:rsid w:val="00E164FF"/>
    <w:rsid w:val="00E2215E"/>
    <w:rsid w:val="00E235C1"/>
    <w:rsid w:val="00E2445C"/>
    <w:rsid w:val="00E244C8"/>
    <w:rsid w:val="00E335C3"/>
    <w:rsid w:val="00E33846"/>
    <w:rsid w:val="00E34C47"/>
    <w:rsid w:val="00E369C5"/>
    <w:rsid w:val="00E420CB"/>
    <w:rsid w:val="00E429D5"/>
    <w:rsid w:val="00E43223"/>
    <w:rsid w:val="00E43FEE"/>
    <w:rsid w:val="00E469CF"/>
    <w:rsid w:val="00E46B20"/>
    <w:rsid w:val="00E57BBD"/>
    <w:rsid w:val="00E609BA"/>
    <w:rsid w:val="00E63DC7"/>
    <w:rsid w:val="00E80AA2"/>
    <w:rsid w:val="00E81EDA"/>
    <w:rsid w:val="00E820A7"/>
    <w:rsid w:val="00E84777"/>
    <w:rsid w:val="00E862B2"/>
    <w:rsid w:val="00E93898"/>
    <w:rsid w:val="00E97BD7"/>
    <w:rsid w:val="00E97EEC"/>
    <w:rsid w:val="00EA0829"/>
    <w:rsid w:val="00EA3416"/>
    <w:rsid w:val="00EA3485"/>
    <w:rsid w:val="00EB0471"/>
    <w:rsid w:val="00EC199E"/>
    <w:rsid w:val="00EC233C"/>
    <w:rsid w:val="00ED2664"/>
    <w:rsid w:val="00ED393E"/>
    <w:rsid w:val="00EE13DF"/>
    <w:rsid w:val="00EF06FC"/>
    <w:rsid w:val="00F02067"/>
    <w:rsid w:val="00F11B2A"/>
    <w:rsid w:val="00F13535"/>
    <w:rsid w:val="00F13BBC"/>
    <w:rsid w:val="00F17207"/>
    <w:rsid w:val="00F21252"/>
    <w:rsid w:val="00F251BB"/>
    <w:rsid w:val="00F25900"/>
    <w:rsid w:val="00F270A2"/>
    <w:rsid w:val="00F31007"/>
    <w:rsid w:val="00F31EF0"/>
    <w:rsid w:val="00F44144"/>
    <w:rsid w:val="00F44622"/>
    <w:rsid w:val="00F57D86"/>
    <w:rsid w:val="00F610E7"/>
    <w:rsid w:val="00F636B8"/>
    <w:rsid w:val="00F65E17"/>
    <w:rsid w:val="00F70A78"/>
    <w:rsid w:val="00F77652"/>
    <w:rsid w:val="00F835E2"/>
    <w:rsid w:val="00F85A5A"/>
    <w:rsid w:val="00F951BF"/>
    <w:rsid w:val="00FA06D0"/>
    <w:rsid w:val="00FB5296"/>
    <w:rsid w:val="00FC33EF"/>
    <w:rsid w:val="00FC4921"/>
    <w:rsid w:val="00FC6E9A"/>
    <w:rsid w:val="00FC73E2"/>
    <w:rsid w:val="00FE3064"/>
    <w:rsid w:val="00FE401C"/>
    <w:rsid w:val="00FE6C71"/>
    <w:rsid w:val="00FF42C0"/>
    <w:rsid w:val="00FF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22"/>
    <w:rPr>
      <w:sz w:val="24"/>
      <w:szCs w:val="24"/>
      <w:lang w:val="en-US"/>
    </w:rPr>
  </w:style>
  <w:style w:type="paragraph" w:styleId="Heading1">
    <w:name w:val="heading 1"/>
    <w:basedOn w:val="Normal"/>
    <w:next w:val="Normal"/>
    <w:link w:val="Heading1Char"/>
    <w:qFormat/>
    <w:rsid w:val="00F44622"/>
    <w:pPr>
      <w:keepNext/>
      <w:spacing w:before="240" w:after="60"/>
      <w:outlineLvl w:val="0"/>
    </w:pPr>
    <w:rPr>
      <w:b/>
      <w:bCs/>
      <w:kern w:val="32"/>
      <w:sz w:val="32"/>
      <w:szCs w:val="32"/>
    </w:rPr>
  </w:style>
  <w:style w:type="paragraph" w:styleId="Heading2">
    <w:name w:val="heading 2"/>
    <w:basedOn w:val="Normal"/>
    <w:next w:val="Normal"/>
    <w:link w:val="Heading2Char"/>
    <w:qFormat/>
    <w:rsid w:val="00F44622"/>
    <w:pPr>
      <w:keepNext/>
      <w:spacing w:before="240" w:after="60"/>
      <w:outlineLvl w:val="1"/>
    </w:pPr>
    <w:rPr>
      <w:b/>
      <w:bCs/>
      <w:i/>
      <w:iCs/>
      <w:sz w:val="28"/>
      <w:szCs w:val="28"/>
    </w:rPr>
  </w:style>
  <w:style w:type="paragraph" w:styleId="Heading3">
    <w:name w:val="heading 3"/>
    <w:basedOn w:val="Normal"/>
    <w:next w:val="Normal"/>
    <w:qFormat/>
    <w:rsid w:val="00F44622"/>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rsid w:val="00F44622"/>
    <w:rPr>
      <w:b/>
      <w:color w:val="0000FF"/>
      <w:spacing w:val="24"/>
      <w:sz w:val="26"/>
      <w:szCs w:val="26"/>
      <w:lang w:val="en-US" w:eastAsia="en-US" w:bidi="ar-SA"/>
    </w:rPr>
  </w:style>
  <w:style w:type="paragraph" w:customStyle="1" w:styleId="dieu">
    <w:name w:val="dieu"/>
    <w:basedOn w:val="Normal"/>
    <w:link w:val="dieuChar"/>
    <w:autoRedefine/>
    <w:rsid w:val="00F44622"/>
    <w:pPr>
      <w:spacing w:after="120"/>
      <w:ind w:firstLine="720"/>
    </w:pPr>
    <w:rPr>
      <w:b/>
      <w:color w:val="0000FF"/>
      <w:spacing w:val="24"/>
      <w:sz w:val="26"/>
      <w:szCs w:val="26"/>
    </w:rPr>
  </w:style>
  <w:style w:type="character" w:styleId="PageNumber">
    <w:name w:val="page number"/>
    <w:basedOn w:val="DefaultParagraphFont"/>
    <w:rsid w:val="00F44622"/>
  </w:style>
  <w:style w:type="paragraph" w:styleId="Header">
    <w:name w:val="header"/>
    <w:basedOn w:val="Normal"/>
    <w:link w:val="HeaderChar"/>
    <w:uiPriority w:val="99"/>
    <w:rsid w:val="00F44622"/>
    <w:pPr>
      <w:tabs>
        <w:tab w:val="center" w:pos="4320"/>
        <w:tab w:val="right" w:pos="8640"/>
      </w:tabs>
    </w:pPr>
    <w:rPr>
      <w:rFonts w:eastAsia="MS Mincho"/>
      <w:sz w:val="28"/>
      <w:szCs w:val="28"/>
    </w:rPr>
  </w:style>
  <w:style w:type="paragraph" w:styleId="Footer">
    <w:name w:val="footer"/>
    <w:basedOn w:val="Normal"/>
    <w:link w:val="FooterChar"/>
    <w:uiPriority w:val="99"/>
    <w:rsid w:val="00F44622"/>
    <w:pPr>
      <w:tabs>
        <w:tab w:val="center" w:pos="4320"/>
        <w:tab w:val="right" w:pos="8640"/>
      </w:tabs>
    </w:pPr>
    <w:rPr>
      <w:rFonts w:eastAsia="MS Mincho"/>
      <w:sz w:val="28"/>
      <w:szCs w:val="28"/>
    </w:rPr>
  </w:style>
  <w:style w:type="character" w:customStyle="1" w:styleId="normal-h1">
    <w:name w:val="normal-h1"/>
    <w:rsid w:val="00F44622"/>
    <w:rPr>
      <w:rFonts w:ascii="Times New Roman" w:hAnsi="Times New Roman" w:cs="Times New Roman" w:hint="default"/>
      <w:color w:val="0000FF"/>
      <w:sz w:val="24"/>
      <w:szCs w:val="24"/>
    </w:rPr>
  </w:style>
  <w:style w:type="paragraph" w:styleId="NormalWeb">
    <w:name w:val="Normal (Web)"/>
    <w:basedOn w:val="Normal"/>
    <w:uiPriority w:val="99"/>
    <w:rsid w:val="00F44622"/>
    <w:pPr>
      <w:spacing w:before="100" w:beforeAutospacing="1" w:after="100" w:afterAutospacing="1"/>
    </w:pPr>
  </w:style>
  <w:style w:type="table" w:styleId="TableGrid">
    <w:name w:val="Table Grid"/>
    <w:basedOn w:val="TableNormal"/>
    <w:rsid w:val="00F44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4622"/>
    <w:rPr>
      <w:rFonts w:ascii="Tahoma" w:hAnsi="Tahoma"/>
      <w:sz w:val="16"/>
      <w:szCs w:val="16"/>
    </w:rPr>
  </w:style>
  <w:style w:type="character" w:customStyle="1" w:styleId="BalloonTextChar">
    <w:name w:val="Balloon Text Char"/>
    <w:link w:val="BalloonText"/>
    <w:rsid w:val="00F44622"/>
    <w:rPr>
      <w:rFonts w:ascii="Tahoma" w:hAnsi="Tahoma" w:cs="Tahoma"/>
      <w:sz w:val="16"/>
      <w:szCs w:val="16"/>
    </w:rPr>
  </w:style>
  <w:style w:type="character" w:customStyle="1" w:styleId="apple-converted-space">
    <w:name w:val="apple-converted-space"/>
    <w:rsid w:val="00F44622"/>
  </w:style>
  <w:style w:type="paragraph" w:customStyle="1" w:styleId="DefaultParagraphFontParaCharCharCharCharChar">
    <w:name w:val="Default Paragraph Font Para Char Char Char Char Char"/>
    <w:autoRedefine/>
    <w:rsid w:val="00F44622"/>
    <w:pPr>
      <w:tabs>
        <w:tab w:val="left" w:pos="1152"/>
      </w:tabs>
      <w:spacing w:before="120" w:after="120" w:line="312" w:lineRule="auto"/>
    </w:pPr>
    <w:rPr>
      <w:rFonts w:ascii="Arial" w:hAnsi="Arial" w:cs="Arial"/>
      <w:sz w:val="26"/>
      <w:szCs w:val="26"/>
      <w:lang w:val="en-US"/>
    </w:rPr>
  </w:style>
  <w:style w:type="character" w:customStyle="1" w:styleId="Heading1Char">
    <w:name w:val="Heading 1 Char"/>
    <w:link w:val="Heading1"/>
    <w:rsid w:val="00F44622"/>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semiHidden/>
    <w:rsid w:val="00F44622"/>
    <w:rPr>
      <w:rFonts w:ascii="Times New Roman" w:eastAsia="Times New Roman" w:hAnsi="Times New Roman" w:cs="Times New Roman"/>
      <w:b/>
      <w:bCs/>
      <w:i/>
      <w:iCs/>
      <w:sz w:val="28"/>
      <w:szCs w:val="28"/>
      <w:lang w:val="en-US" w:eastAsia="en-US"/>
    </w:rPr>
  </w:style>
  <w:style w:type="paragraph" w:styleId="TOCHeading">
    <w:name w:val="TOC Heading"/>
    <w:basedOn w:val="Heading1"/>
    <w:next w:val="Normal"/>
    <w:uiPriority w:val="39"/>
    <w:qFormat/>
    <w:rsid w:val="00F44622"/>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F44622"/>
    <w:pPr>
      <w:ind w:left="480"/>
    </w:pPr>
  </w:style>
  <w:style w:type="paragraph" w:styleId="TOC1">
    <w:name w:val="toc 1"/>
    <w:basedOn w:val="Normal"/>
    <w:next w:val="Normal"/>
    <w:autoRedefine/>
    <w:uiPriority w:val="39"/>
    <w:rsid w:val="00F44622"/>
  </w:style>
  <w:style w:type="paragraph" w:styleId="TOC2">
    <w:name w:val="toc 2"/>
    <w:basedOn w:val="Normal"/>
    <w:next w:val="Normal"/>
    <w:autoRedefine/>
    <w:uiPriority w:val="39"/>
    <w:rsid w:val="00F44622"/>
    <w:pPr>
      <w:ind w:left="240"/>
    </w:pPr>
  </w:style>
  <w:style w:type="character" w:styleId="Hyperlink">
    <w:name w:val="Hyperlink"/>
    <w:uiPriority w:val="99"/>
    <w:unhideWhenUsed/>
    <w:rsid w:val="00F44622"/>
    <w:rPr>
      <w:color w:val="0000FF"/>
      <w:u w:val="single"/>
    </w:rPr>
  </w:style>
  <w:style w:type="character" w:customStyle="1" w:styleId="apple-style-span">
    <w:name w:val="apple-style-span"/>
    <w:rsid w:val="00F44622"/>
  </w:style>
  <w:style w:type="paragraph" w:styleId="Revision">
    <w:name w:val="Revision"/>
    <w:hidden/>
    <w:uiPriority w:val="99"/>
    <w:semiHidden/>
    <w:rsid w:val="00F44622"/>
    <w:rPr>
      <w:sz w:val="24"/>
      <w:szCs w:val="24"/>
      <w:lang w:val="en-US"/>
    </w:rPr>
  </w:style>
  <w:style w:type="character" w:styleId="CommentReference">
    <w:name w:val="annotation reference"/>
    <w:rsid w:val="00F44622"/>
    <w:rPr>
      <w:sz w:val="16"/>
      <w:szCs w:val="16"/>
    </w:rPr>
  </w:style>
  <w:style w:type="paragraph" w:styleId="CommentText">
    <w:name w:val="annotation text"/>
    <w:basedOn w:val="Normal"/>
    <w:link w:val="CommentTextChar"/>
    <w:rsid w:val="00F44622"/>
    <w:rPr>
      <w:sz w:val="20"/>
      <w:szCs w:val="20"/>
    </w:rPr>
  </w:style>
  <w:style w:type="character" w:customStyle="1" w:styleId="CommentTextChar">
    <w:name w:val="Comment Text Char"/>
    <w:link w:val="CommentText"/>
    <w:rsid w:val="00F44622"/>
    <w:rPr>
      <w:lang w:val="en-US" w:eastAsia="en-US"/>
    </w:rPr>
  </w:style>
  <w:style w:type="paragraph" w:styleId="CommentSubject">
    <w:name w:val="annotation subject"/>
    <w:basedOn w:val="CommentText"/>
    <w:next w:val="CommentText"/>
    <w:link w:val="CommentSubjectChar"/>
    <w:rsid w:val="00F44622"/>
    <w:rPr>
      <w:b/>
      <w:bCs/>
    </w:rPr>
  </w:style>
  <w:style w:type="character" w:customStyle="1" w:styleId="CommentSubjectChar">
    <w:name w:val="Comment Subject Char"/>
    <w:link w:val="CommentSubject"/>
    <w:rsid w:val="00F44622"/>
    <w:rPr>
      <w:b/>
      <w:bCs/>
      <w:lang w:val="en-US" w:eastAsia="en-US"/>
    </w:rPr>
  </w:style>
  <w:style w:type="character" w:customStyle="1" w:styleId="vltext">
    <w:name w:val="vl_text"/>
    <w:rsid w:val="00F44622"/>
  </w:style>
  <w:style w:type="character" w:customStyle="1" w:styleId="FooterChar">
    <w:name w:val="Footer Char"/>
    <w:link w:val="Footer"/>
    <w:uiPriority w:val="99"/>
    <w:rsid w:val="00891953"/>
    <w:rPr>
      <w:rFonts w:eastAsia="MS Mincho"/>
      <w:sz w:val="28"/>
      <w:szCs w:val="28"/>
    </w:rPr>
  </w:style>
  <w:style w:type="paragraph" w:styleId="Title">
    <w:name w:val="Title"/>
    <w:basedOn w:val="Normal"/>
    <w:next w:val="Normal"/>
    <w:link w:val="TitleChar"/>
    <w:qFormat/>
    <w:rsid w:val="00EC199E"/>
    <w:pPr>
      <w:spacing w:before="240" w:after="60"/>
      <w:jc w:val="center"/>
      <w:outlineLvl w:val="0"/>
    </w:pPr>
    <w:rPr>
      <w:b/>
      <w:bCs/>
      <w:kern w:val="28"/>
      <w:sz w:val="32"/>
      <w:szCs w:val="32"/>
    </w:rPr>
  </w:style>
  <w:style w:type="character" w:customStyle="1" w:styleId="TitleChar">
    <w:name w:val="Title Char"/>
    <w:basedOn w:val="DefaultParagraphFont"/>
    <w:link w:val="Title"/>
    <w:rsid w:val="00EC199E"/>
    <w:rPr>
      <w:b/>
      <w:bCs/>
      <w:kern w:val="28"/>
      <w:sz w:val="32"/>
      <w:szCs w:val="32"/>
    </w:rPr>
  </w:style>
  <w:style w:type="character" w:customStyle="1" w:styleId="HeaderChar">
    <w:name w:val="Header Char"/>
    <w:basedOn w:val="DefaultParagraphFont"/>
    <w:link w:val="Header"/>
    <w:uiPriority w:val="99"/>
    <w:rsid w:val="008A65A9"/>
    <w:rPr>
      <w:rFonts w:eastAsia="MS Mincho"/>
      <w:sz w:val="28"/>
      <w:szCs w:val="28"/>
      <w:lang w:val="en-US"/>
    </w:rPr>
  </w:style>
</w:styles>
</file>

<file path=word/webSettings.xml><?xml version="1.0" encoding="utf-8"?>
<w:webSettings xmlns:r="http://schemas.openxmlformats.org/officeDocument/2006/relationships" xmlns:w="http://schemas.openxmlformats.org/wordprocessingml/2006/main">
  <w:divs>
    <w:div w:id="165442633">
      <w:bodyDiv w:val="1"/>
      <w:marLeft w:val="0"/>
      <w:marRight w:val="0"/>
      <w:marTop w:val="0"/>
      <w:marBottom w:val="0"/>
      <w:divBdr>
        <w:top w:val="none" w:sz="0" w:space="0" w:color="auto"/>
        <w:left w:val="none" w:sz="0" w:space="0" w:color="auto"/>
        <w:bottom w:val="none" w:sz="0" w:space="0" w:color="auto"/>
        <w:right w:val="none" w:sz="0" w:space="0" w:color="auto"/>
      </w:divBdr>
    </w:div>
    <w:div w:id="260264654">
      <w:bodyDiv w:val="1"/>
      <w:marLeft w:val="0"/>
      <w:marRight w:val="0"/>
      <w:marTop w:val="0"/>
      <w:marBottom w:val="0"/>
      <w:divBdr>
        <w:top w:val="none" w:sz="0" w:space="0" w:color="auto"/>
        <w:left w:val="none" w:sz="0" w:space="0" w:color="auto"/>
        <w:bottom w:val="none" w:sz="0" w:space="0" w:color="auto"/>
        <w:right w:val="none" w:sz="0" w:space="0" w:color="auto"/>
      </w:divBdr>
      <w:divsChild>
        <w:div w:id="798568318">
          <w:marLeft w:val="0"/>
          <w:marRight w:val="0"/>
          <w:marTop w:val="0"/>
          <w:marBottom w:val="0"/>
          <w:divBdr>
            <w:top w:val="single" w:sz="4" w:space="8" w:color="C0C0C0"/>
            <w:left w:val="single" w:sz="4" w:space="8" w:color="C0C0C0"/>
            <w:bottom w:val="single" w:sz="4" w:space="8" w:color="C0C0C0"/>
            <w:right w:val="single" w:sz="4" w:space="8" w:color="C0C0C0"/>
          </w:divBdr>
          <w:divsChild>
            <w:div w:id="1031304815">
              <w:marLeft w:val="0"/>
              <w:marRight w:val="0"/>
              <w:marTop w:val="0"/>
              <w:marBottom w:val="160"/>
              <w:divBdr>
                <w:top w:val="single" w:sz="4" w:space="1" w:color="C0C0C0"/>
                <w:left w:val="single" w:sz="4" w:space="1" w:color="C0C0C0"/>
                <w:bottom w:val="single" w:sz="4" w:space="1" w:color="C0C0C0"/>
                <w:right w:val="single" w:sz="4" w:space="1" w:color="C0C0C0"/>
              </w:divBdr>
              <w:divsChild>
                <w:div w:id="1658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8294">
      <w:bodyDiv w:val="1"/>
      <w:marLeft w:val="0"/>
      <w:marRight w:val="0"/>
      <w:marTop w:val="0"/>
      <w:marBottom w:val="0"/>
      <w:divBdr>
        <w:top w:val="none" w:sz="0" w:space="0" w:color="auto"/>
        <w:left w:val="none" w:sz="0" w:space="0" w:color="auto"/>
        <w:bottom w:val="none" w:sz="0" w:space="0" w:color="auto"/>
        <w:right w:val="none" w:sz="0" w:space="0" w:color="auto"/>
      </w:divBdr>
    </w:div>
    <w:div w:id="428356367">
      <w:bodyDiv w:val="1"/>
      <w:marLeft w:val="0"/>
      <w:marRight w:val="0"/>
      <w:marTop w:val="0"/>
      <w:marBottom w:val="0"/>
      <w:divBdr>
        <w:top w:val="none" w:sz="0" w:space="0" w:color="auto"/>
        <w:left w:val="none" w:sz="0" w:space="0" w:color="auto"/>
        <w:bottom w:val="none" w:sz="0" w:space="0" w:color="auto"/>
        <w:right w:val="none" w:sz="0" w:space="0" w:color="auto"/>
      </w:divBdr>
    </w:div>
    <w:div w:id="713583494">
      <w:bodyDiv w:val="1"/>
      <w:marLeft w:val="0"/>
      <w:marRight w:val="0"/>
      <w:marTop w:val="0"/>
      <w:marBottom w:val="0"/>
      <w:divBdr>
        <w:top w:val="none" w:sz="0" w:space="0" w:color="auto"/>
        <w:left w:val="none" w:sz="0" w:space="0" w:color="auto"/>
        <w:bottom w:val="none" w:sz="0" w:space="0" w:color="auto"/>
        <w:right w:val="none" w:sz="0" w:space="0" w:color="auto"/>
      </w:divBdr>
    </w:div>
    <w:div w:id="924992486">
      <w:bodyDiv w:val="1"/>
      <w:marLeft w:val="0"/>
      <w:marRight w:val="0"/>
      <w:marTop w:val="0"/>
      <w:marBottom w:val="0"/>
      <w:divBdr>
        <w:top w:val="none" w:sz="0" w:space="0" w:color="auto"/>
        <w:left w:val="none" w:sz="0" w:space="0" w:color="auto"/>
        <w:bottom w:val="none" w:sz="0" w:space="0" w:color="auto"/>
        <w:right w:val="none" w:sz="0" w:space="0" w:color="auto"/>
      </w:divBdr>
    </w:div>
    <w:div w:id="1050887727">
      <w:bodyDiv w:val="1"/>
      <w:marLeft w:val="0"/>
      <w:marRight w:val="0"/>
      <w:marTop w:val="0"/>
      <w:marBottom w:val="0"/>
      <w:divBdr>
        <w:top w:val="none" w:sz="0" w:space="0" w:color="auto"/>
        <w:left w:val="none" w:sz="0" w:space="0" w:color="auto"/>
        <w:bottom w:val="none" w:sz="0" w:space="0" w:color="auto"/>
        <w:right w:val="none" w:sz="0" w:space="0" w:color="auto"/>
      </w:divBdr>
    </w:div>
    <w:div w:id="1316951870">
      <w:bodyDiv w:val="1"/>
      <w:marLeft w:val="0"/>
      <w:marRight w:val="0"/>
      <w:marTop w:val="0"/>
      <w:marBottom w:val="0"/>
      <w:divBdr>
        <w:top w:val="none" w:sz="0" w:space="0" w:color="auto"/>
        <w:left w:val="none" w:sz="0" w:space="0" w:color="auto"/>
        <w:bottom w:val="none" w:sz="0" w:space="0" w:color="auto"/>
        <w:right w:val="none" w:sz="0" w:space="0" w:color="auto"/>
      </w:divBdr>
      <w:divsChild>
        <w:div w:id="119302884">
          <w:marLeft w:val="0"/>
          <w:marRight w:val="0"/>
          <w:marTop w:val="0"/>
          <w:marBottom w:val="0"/>
          <w:divBdr>
            <w:top w:val="none" w:sz="0" w:space="0" w:color="auto"/>
            <w:left w:val="none" w:sz="0" w:space="0" w:color="auto"/>
            <w:bottom w:val="none" w:sz="0" w:space="0" w:color="auto"/>
            <w:right w:val="none" w:sz="0" w:space="0" w:color="auto"/>
          </w:divBdr>
          <w:divsChild>
            <w:div w:id="1679114281">
              <w:marLeft w:val="0"/>
              <w:marRight w:val="0"/>
              <w:marTop w:val="0"/>
              <w:marBottom w:val="0"/>
              <w:divBdr>
                <w:top w:val="none" w:sz="0" w:space="0" w:color="auto"/>
                <w:left w:val="none" w:sz="0" w:space="0" w:color="auto"/>
                <w:bottom w:val="none" w:sz="0" w:space="0" w:color="auto"/>
                <w:right w:val="none" w:sz="0" w:space="0" w:color="auto"/>
              </w:divBdr>
              <w:divsChild>
                <w:div w:id="1526401227">
                  <w:marLeft w:val="0"/>
                  <w:marRight w:val="0"/>
                  <w:marTop w:val="36"/>
                  <w:marBottom w:val="0"/>
                  <w:divBdr>
                    <w:top w:val="none" w:sz="0" w:space="0" w:color="auto"/>
                    <w:left w:val="none" w:sz="0" w:space="0" w:color="auto"/>
                    <w:bottom w:val="none" w:sz="0" w:space="0" w:color="auto"/>
                    <w:right w:val="none" w:sz="0" w:space="0" w:color="auto"/>
                  </w:divBdr>
                  <w:divsChild>
                    <w:div w:id="992757587">
                      <w:marLeft w:val="0"/>
                      <w:marRight w:val="0"/>
                      <w:marTop w:val="0"/>
                      <w:marBottom w:val="0"/>
                      <w:divBdr>
                        <w:top w:val="none" w:sz="0" w:space="0" w:color="auto"/>
                        <w:left w:val="none" w:sz="0" w:space="0" w:color="auto"/>
                        <w:bottom w:val="none" w:sz="0" w:space="0" w:color="auto"/>
                        <w:right w:val="none" w:sz="0" w:space="0" w:color="auto"/>
                      </w:divBdr>
                      <w:divsChild>
                        <w:div w:id="1653754216">
                          <w:marLeft w:val="0"/>
                          <w:marRight w:val="0"/>
                          <w:marTop w:val="0"/>
                          <w:marBottom w:val="0"/>
                          <w:divBdr>
                            <w:top w:val="none" w:sz="0" w:space="0" w:color="auto"/>
                            <w:left w:val="none" w:sz="0" w:space="0" w:color="auto"/>
                            <w:bottom w:val="none" w:sz="0" w:space="0" w:color="auto"/>
                            <w:right w:val="none" w:sz="0" w:space="0" w:color="auto"/>
                          </w:divBdr>
                          <w:divsChild>
                            <w:div w:id="1082945553">
                              <w:marLeft w:val="0"/>
                              <w:marRight w:val="0"/>
                              <w:marTop w:val="0"/>
                              <w:marBottom w:val="0"/>
                              <w:divBdr>
                                <w:top w:val="none" w:sz="0" w:space="0" w:color="auto"/>
                                <w:left w:val="none" w:sz="0" w:space="0" w:color="auto"/>
                                <w:bottom w:val="none" w:sz="0" w:space="0" w:color="auto"/>
                                <w:right w:val="none" w:sz="0" w:space="0" w:color="auto"/>
                              </w:divBdr>
                              <w:divsChild>
                                <w:div w:id="754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2649">
      <w:bodyDiv w:val="1"/>
      <w:marLeft w:val="0"/>
      <w:marRight w:val="0"/>
      <w:marTop w:val="0"/>
      <w:marBottom w:val="0"/>
      <w:divBdr>
        <w:top w:val="none" w:sz="0" w:space="0" w:color="auto"/>
        <w:left w:val="none" w:sz="0" w:space="0" w:color="auto"/>
        <w:bottom w:val="none" w:sz="0" w:space="0" w:color="auto"/>
        <w:right w:val="none" w:sz="0" w:space="0" w:color="auto"/>
      </w:divBdr>
    </w:div>
    <w:div w:id="141913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1884FFBCA534894BAB7A121F4DB40AB2" ma:contentTypeVersion="0" ma:contentTypeDescription="Tạo tài liệu mới." ma:contentTypeScope="" ma:versionID="9de3df10a7f8552cad4434ba8e1f85b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7E5D-806A-438E-9DC0-0E4419BA9DBD}">
  <ds:schemaRefs>
    <ds:schemaRef ds:uri="http://schemas.microsoft.com/sharepoint/v3/contenttype/forms"/>
  </ds:schemaRefs>
</ds:datastoreItem>
</file>

<file path=customXml/itemProps2.xml><?xml version="1.0" encoding="utf-8"?>
<ds:datastoreItem xmlns:ds="http://schemas.openxmlformats.org/officeDocument/2006/customXml" ds:itemID="{54A662C3-A64D-4FEC-ABC1-E6689E273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00599-C387-40BF-8988-250E609F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5685D9-70CE-4F85-880B-B97923E9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3965</Words>
  <Characters>14113</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18042</CharactersWithSpaces>
  <SharedDoc>false</SharedDoc>
  <HLinks>
    <vt:vector size="396" baseType="variant">
      <vt:variant>
        <vt:i4>1572912</vt:i4>
      </vt:variant>
      <vt:variant>
        <vt:i4>392</vt:i4>
      </vt:variant>
      <vt:variant>
        <vt:i4>0</vt:i4>
      </vt:variant>
      <vt:variant>
        <vt:i4>5</vt:i4>
      </vt:variant>
      <vt:variant>
        <vt:lpwstr/>
      </vt:variant>
      <vt:variant>
        <vt:lpwstr>_Toc352339202</vt:lpwstr>
      </vt:variant>
      <vt:variant>
        <vt:i4>1572912</vt:i4>
      </vt:variant>
      <vt:variant>
        <vt:i4>386</vt:i4>
      </vt:variant>
      <vt:variant>
        <vt:i4>0</vt:i4>
      </vt:variant>
      <vt:variant>
        <vt:i4>5</vt:i4>
      </vt:variant>
      <vt:variant>
        <vt:lpwstr/>
      </vt:variant>
      <vt:variant>
        <vt:lpwstr>_Toc352339201</vt:lpwstr>
      </vt:variant>
      <vt:variant>
        <vt:i4>1572912</vt:i4>
      </vt:variant>
      <vt:variant>
        <vt:i4>380</vt:i4>
      </vt:variant>
      <vt:variant>
        <vt:i4>0</vt:i4>
      </vt:variant>
      <vt:variant>
        <vt:i4>5</vt:i4>
      </vt:variant>
      <vt:variant>
        <vt:lpwstr/>
      </vt:variant>
      <vt:variant>
        <vt:lpwstr>_Toc352339200</vt:lpwstr>
      </vt:variant>
      <vt:variant>
        <vt:i4>1114163</vt:i4>
      </vt:variant>
      <vt:variant>
        <vt:i4>374</vt:i4>
      </vt:variant>
      <vt:variant>
        <vt:i4>0</vt:i4>
      </vt:variant>
      <vt:variant>
        <vt:i4>5</vt:i4>
      </vt:variant>
      <vt:variant>
        <vt:lpwstr/>
      </vt:variant>
      <vt:variant>
        <vt:lpwstr>_Toc352339199</vt:lpwstr>
      </vt:variant>
      <vt:variant>
        <vt:i4>1114163</vt:i4>
      </vt:variant>
      <vt:variant>
        <vt:i4>368</vt:i4>
      </vt:variant>
      <vt:variant>
        <vt:i4>0</vt:i4>
      </vt:variant>
      <vt:variant>
        <vt:i4>5</vt:i4>
      </vt:variant>
      <vt:variant>
        <vt:lpwstr/>
      </vt:variant>
      <vt:variant>
        <vt:lpwstr>_Toc352339198</vt:lpwstr>
      </vt:variant>
      <vt:variant>
        <vt:i4>1114163</vt:i4>
      </vt:variant>
      <vt:variant>
        <vt:i4>362</vt:i4>
      </vt:variant>
      <vt:variant>
        <vt:i4>0</vt:i4>
      </vt:variant>
      <vt:variant>
        <vt:i4>5</vt:i4>
      </vt:variant>
      <vt:variant>
        <vt:lpwstr/>
      </vt:variant>
      <vt:variant>
        <vt:lpwstr>_Toc352339197</vt:lpwstr>
      </vt:variant>
      <vt:variant>
        <vt:i4>1114163</vt:i4>
      </vt:variant>
      <vt:variant>
        <vt:i4>356</vt:i4>
      </vt:variant>
      <vt:variant>
        <vt:i4>0</vt:i4>
      </vt:variant>
      <vt:variant>
        <vt:i4>5</vt:i4>
      </vt:variant>
      <vt:variant>
        <vt:lpwstr/>
      </vt:variant>
      <vt:variant>
        <vt:lpwstr>_Toc352339196</vt:lpwstr>
      </vt:variant>
      <vt:variant>
        <vt:i4>1114163</vt:i4>
      </vt:variant>
      <vt:variant>
        <vt:i4>350</vt:i4>
      </vt:variant>
      <vt:variant>
        <vt:i4>0</vt:i4>
      </vt:variant>
      <vt:variant>
        <vt:i4>5</vt:i4>
      </vt:variant>
      <vt:variant>
        <vt:lpwstr/>
      </vt:variant>
      <vt:variant>
        <vt:lpwstr>_Toc352339195</vt:lpwstr>
      </vt:variant>
      <vt:variant>
        <vt:i4>1114163</vt:i4>
      </vt:variant>
      <vt:variant>
        <vt:i4>344</vt:i4>
      </vt:variant>
      <vt:variant>
        <vt:i4>0</vt:i4>
      </vt:variant>
      <vt:variant>
        <vt:i4>5</vt:i4>
      </vt:variant>
      <vt:variant>
        <vt:lpwstr/>
      </vt:variant>
      <vt:variant>
        <vt:lpwstr>_Toc352339194</vt:lpwstr>
      </vt:variant>
      <vt:variant>
        <vt:i4>1114163</vt:i4>
      </vt:variant>
      <vt:variant>
        <vt:i4>338</vt:i4>
      </vt:variant>
      <vt:variant>
        <vt:i4>0</vt:i4>
      </vt:variant>
      <vt:variant>
        <vt:i4>5</vt:i4>
      </vt:variant>
      <vt:variant>
        <vt:lpwstr/>
      </vt:variant>
      <vt:variant>
        <vt:lpwstr>_Toc352339193</vt:lpwstr>
      </vt:variant>
      <vt:variant>
        <vt:i4>1114163</vt:i4>
      </vt:variant>
      <vt:variant>
        <vt:i4>332</vt:i4>
      </vt:variant>
      <vt:variant>
        <vt:i4>0</vt:i4>
      </vt:variant>
      <vt:variant>
        <vt:i4>5</vt:i4>
      </vt:variant>
      <vt:variant>
        <vt:lpwstr/>
      </vt:variant>
      <vt:variant>
        <vt:lpwstr>_Toc352339192</vt:lpwstr>
      </vt:variant>
      <vt:variant>
        <vt:i4>1114163</vt:i4>
      </vt:variant>
      <vt:variant>
        <vt:i4>326</vt:i4>
      </vt:variant>
      <vt:variant>
        <vt:i4>0</vt:i4>
      </vt:variant>
      <vt:variant>
        <vt:i4>5</vt:i4>
      </vt:variant>
      <vt:variant>
        <vt:lpwstr/>
      </vt:variant>
      <vt:variant>
        <vt:lpwstr>_Toc352339191</vt:lpwstr>
      </vt:variant>
      <vt:variant>
        <vt:i4>1114163</vt:i4>
      </vt:variant>
      <vt:variant>
        <vt:i4>320</vt:i4>
      </vt:variant>
      <vt:variant>
        <vt:i4>0</vt:i4>
      </vt:variant>
      <vt:variant>
        <vt:i4>5</vt:i4>
      </vt:variant>
      <vt:variant>
        <vt:lpwstr/>
      </vt:variant>
      <vt:variant>
        <vt:lpwstr>_Toc352339190</vt:lpwstr>
      </vt:variant>
      <vt:variant>
        <vt:i4>1048627</vt:i4>
      </vt:variant>
      <vt:variant>
        <vt:i4>314</vt:i4>
      </vt:variant>
      <vt:variant>
        <vt:i4>0</vt:i4>
      </vt:variant>
      <vt:variant>
        <vt:i4>5</vt:i4>
      </vt:variant>
      <vt:variant>
        <vt:lpwstr/>
      </vt:variant>
      <vt:variant>
        <vt:lpwstr>_Toc352339189</vt:lpwstr>
      </vt:variant>
      <vt:variant>
        <vt:i4>1048627</vt:i4>
      </vt:variant>
      <vt:variant>
        <vt:i4>308</vt:i4>
      </vt:variant>
      <vt:variant>
        <vt:i4>0</vt:i4>
      </vt:variant>
      <vt:variant>
        <vt:i4>5</vt:i4>
      </vt:variant>
      <vt:variant>
        <vt:lpwstr/>
      </vt:variant>
      <vt:variant>
        <vt:lpwstr>_Toc352339188</vt:lpwstr>
      </vt:variant>
      <vt:variant>
        <vt:i4>1048627</vt:i4>
      </vt:variant>
      <vt:variant>
        <vt:i4>302</vt:i4>
      </vt:variant>
      <vt:variant>
        <vt:i4>0</vt:i4>
      </vt:variant>
      <vt:variant>
        <vt:i4>5</vt:i4>
      </vt:variant>
      <vt:variant>
        <vt:lpwstr/>
      </vt:variant>
      <vt:variant>
        <vt:lpwstr>_Toc352339187</vt:lpwstr>
      </vt:variant>
      <vt:variant>
        <vt:i4>1048627</vt:i4>
      </vt:variant>
      <vt:variant>
        <vt:i4>296</vt:i4>
      </vt:variant>
      <vt:variant>
        <vt:i4>0</vt:i4>
      </vt:variant>
      <vt:variant>
        <vt:i4>5</vt:i4>
      </vt:variant>
      <vt:variant>
        <vt:lpwstr/>
      </vt:variant>
      <vt:variant>
        <vt:lpwstr>_Toc352339186</vt:lpwstr>
      </vt:variant>
      <vt:variant>
        <vt:i4>1048627</vt:i4>
      </vt:variant>
      <vt:variant>
        <vt:i4>290</vt:i4>
      </vt:variant>
      <vt:variant>
        <vt:i4>0</vt:i4>
      </vt:variant>
      <vt:variant>
        <vt:i4>5</vt:i4>
      </vt:variant>
      <vt:variant>
        <vt:lpwstr/>
      </vt:variant>
      <vt:variant>
        <vt:lpwstr>_Toc352339185</vt:lpwstr>
      </vt:variant>
      <vt:variant>
        <vt:i4>1048627</vt:i4>
      </vt:variant>
      <vt:variant>
        <vt:i4>284</vt:i4>
      </vt:variant>
      <vt:variant>
        <vt:i4>0</vt:i4>
      </vt:variant>
      <vt:variant>
        <vt:i4>5</vt:i4>
      </vt:variant>
      <vt:variant>
        <vt:lpwstr/>
      </vt:variant>
      <vt:variant>
        <vt:lpwstr>_Toc352339184</vt:lpwstr>
      </vt:variant>
      <vt:variant>
        <vt:i4>1048627</vt:i4>
      </vt:variant>
      <vt:variant>
        <vt:i4>278</vt:i4>
      </vt:variant>
      <vt:variant>
        <vt:i4>0</vt:i4>
      </vt:variant>
      <vt:variant>
        <vt:i4>5</vt:i4>
      </vt:variant>
      <vt:variant>
        <vt:lpwstr/>
      </vt:variant>
      <vt:variant>
        <vt:lpwstr>_Toc352339183</vt:lpwstr>
      </vt:variant>
      <vt:variant>
        <vt:i4>1048627</vt:i4>
      </vt:variant>
      <vt:variant>
        <vt:i4>272</vt:i4>
      </vt:variant>
      <vt:variant>
        <vt:i4>0</vt:i4>
      </vt:variant>
      <vt:variant>
        <vt:i4>5</vt:i4>
      </vt:variant>
      <vt:variant>
        <vt:lpwstr/>
      </vt:variant>
      <vt:variant>
        <vt:lpwstr>_Toc352339182</vt:lpwstr>
      </vt:variant>
      <vt:variant>
        <vt:i4>1048627</vt:i4>
      </vt:variant>
      <vt:variant>
        <vt:i4>266</vt:i4>
      </vt:variant>
      <vt:variant>
        <vt:i4>0</vt:i4>
      </vt:variant>
      <vt:variant>
        <vt:i4>5</vt:i4>
      </vt:variant>
      <vt:variant>
        <vt:lpwstr/>
      </vt:variant>
      <vt:variant>
        <vt:lpwstr>_Toc352339181</vt:lpwstr>
      </vt:variant>
      <vt:variant>
        <vt:i4>1048627</vt:i4>
      </vt:variant>
      <vt:variant>
        <vt:i4>260</vt:i4>
      </vt:variant>
      <vt:variant>
        <vt:i4>0</vt:i4>
      </vt:variant>
      <vt:variant>
        <vt:i4>5</vt:i4>
      </vt:variant>
      <vt:variant>
        <vt:lpwstr/>
      </vt:variant>
      <vt:variant>
        <vt:lpwstr>_Toc352339180</vt:lpwstr>
      </vt:variant>
      <vt:variant>
        <vt:i4>2031667</vt:i4>
      </vt:variant>
      <vt:variant>
        <vt:i4>254</vt:i4>
      </vt:variant>
      <vt:variant>
        <vt:i4>0</vt:i4>
      </vt:variant>
      <vt:variant>
        <vt:i4>5</vt:i4>
      </vt:variant>
      <vt:variant>
        <vt:lpwstr/>
      </vt:variant>
      <vt:variant>
        <vt:lpwstr>_Toc352339179</vt:lpwstr>
      </vt:variant>
      <vt:variant>
        <vt:i4>2031667</vt:i4>
      </vt:variant>
      <vt:variant>
        <vt:i4>248</vt:i4>
      </vt:variant>
      <vt:variant>
        <vt:i4>0</vt:i4>
      </vt:variant>
      <vt:variant>
        <vt:i4>5</vt:i4>
      </vt:variant>
      <vt:variant>
        <vt:lpwstr/>
      </vt:variant>
      <vt:variant>
        <vt:lpwstr>_Toc352339178</vt:lpwstr>
      </vt:variant>
      <vt:variant>
        <vt:i4>2031667</vt:i4>
      </vt:variant>
      <vt:variant>
        <vt:i4>242</vt:i4>
      </vt:variant>
      <vt:variant>
        <vt:i4>0</vt:i4>
      </vt:variant>
      <vt:variant>
        <vt:i4>5</vt:i4>
      </vt:variant>
      <vt:variant>
        <vt:lpwstr/>
      </vt:variant>
      <vt:variant>
        <vt:lpwstr>_Toc352339177</vt:lpwstr>
      </vt:variant>
      <vt:variant>
        <vt:i4>2031667</vt:i4>
      </vt:variant>
      <vt:variant>
        <vt:i4>236</vt:i4>
      </vt:variant>
      <vt:variant>
        <vt:i4>0</vt:i4>
      </vt:variant>
      <vt:variant>
        <vt:i4>5</vt:i4>
      </vt:variant>
      <vt:variant>
        <vt:lpwstr/>
      </vt:variant>
      <vt:variant>
        <vt:lpwstr>_Toc352339176</vt:lpwstr>
      </vt:variant>
      <vt:variant>
        <vt:i4>2031667</vt:i4>
      </vt:variant>
      <vt:variant>
        <vt:i4>230</vt:i4>
      </vt:variant>
      <vt:variant>
        <vt:i4>0</vt:i4>
      </vt:variant>
      <vt:variant>
        <vt:i4>5</vt:i4>
      </vt:variant>
      <vt:variant>
        <vt:lpwstr/>
      </vt:variant>
      <vt:variant>
        <vt:lpwstr>_Toc352339175</vt:lpwstr>
      </vt:variant>
      <vt:variant>
        <vt:i4>2031667</vt:i4>
      </vt:variant>
      <vt:variant>
        <vt:i4>224</vt:i4>
      </vt:variant>
      <vt:variant>
        <vt:i4>0</vt:i4>
      </vt:variant>
      <vt:variant>
        <vt:i4>5</vt:i4>
      </vt:variant>
      <vt:variant>
        <vt:lpwstr/>
      </vt:variant>
      <vt:variant>
        <vt:lpwstr>_Toc352339174</vt:lpwstr>
      </vt:variant>
      <vt:variant>
        <vt:i4>2031667</vt:i4>
      </vt:variant>
      <vt:variant>
        <vt:i4>218</vt:i4>
      </vt:variant>
      <vt:variant>
        <vt:i4>0</vt:i4>
      </vt:variant>
      <vt:variant>
        <vt:i4>5</vt:i4>
      </vt:variant>
      <vt:variant>
        <vt:lpwstr/>
      </vt:variant>
      <vt:variant>
        <vt:lpwstr>_Toc352339173</vt:lpwstr>
      </vt:variant>
      <vt:variant>
        <vt:i4>2031667</vt:i4>
      </vt:variant>
      <vt:variant>
        <vt:i4>212</vt:i4>
      </vt:variant>
      <vt:variant>
        <vt:i4>0</vt:i4>
      </vt:variant>
      <vt:variant>
        <vt:i4>5</vt:i4>
      </vt:variant>
      <vt:variant>
        <vt:lpwstr/>
      </vt:variant>
      <vt:variant>
        <vt:lpwstr>_Toc352339172</vt:lpwstr>
      </vt:variant>
      <vt:variant>
        <vt:i4>2031667</vt:i4>
      </vt:variant>
      <vt:variant>
        <vt:i4>206</vt:i4>
      </vt:variant>
      <vt:variant>
        <vt:i4>0</vt:i4>
      </vt:variant>
      <vt:variant>
        <vt:i4>5</vt:i4>
      </vt:variant>
      <vt:variant>
        <vt:lpwstr/>
      </vt:variant>
      <vt:variant>
        <vt:lpwstr>_Toc352339171</vt:lpwstr>
      </vt:variant>
      <vt:variant>
        <vt:i4>2031667</vt:i4>
      </vt:variant>
      <vt:variant>
        <vt:i4>200</vt:i4>
      </vt:variant>
      <vt:variant>
        <vt:i4>0</vt:i4>
      </vt:variant>
      <vt:variant>
        <vt:i4>5</vt:i4>
      </vt:variant>
      <vt:variant>
        <vt:lpwstr/>
      </vt:variant>
      <vt:variant>
        <vt:lpwstr>_Toc352339170</vt:lpwstr>
      </vt:variant>
      <vt:variant>
        <vt:i4>1966131</vt:i4>
      </vt:variant>
      <vt:variant>
        <vt:i4>194</vt:i4>
      </vt:variant>
      <vt:variant>
        <vt:i4>0</vt:i4>
      </vt:variant>
      <vt:variant>
        <vt:i4>5</vt:i4>
      </vt:variant>
      <vt:variant>
        <vt:lpwstr/>
      </vt:variant>
      <vt:variant>
        <vt:lpwstr>_Toc352339169</vt:lpwstr>
      </vt:variant>
      <vt:variant>
        <vt:i4>1966131</vt:i4>
      </vt:variant>
      <vt:variant>
        <vt:i4>188</vt:i4>
      </vt:variant>
      <vt:variant>
        <vt:i4>0</vt:i4>
      </vt:variant>
      <vt:variant>
        <vt:i4>5</vt:i4>
      </vt:variant>
      <vt:variant>
        <vt:lpwstr/>
      </vt:variant>
      <vt:variant>
        <vt:lpwstr>_Toc352339168</vt:lpwstr>
      </vt:variant>
      <vt:variant>
        <vt:i4>1966131</vt:i4>
      </vt:variant>
      <vt:variant>
        <vt:i4>182</vt:i4>
      </vt:variant>
      <vt:variant>
        <vt:i4>0</vt:i4>
      </vt:variant>
      <vt:variant>
        <vt:i4>5</vt:i4>
      </vt:variant>
      <vt:variant>
        <vt:lpwstr/>
      </vt:variant>
      <vt:variant>
        <vt:lpwstr>_Toc352339167</vt:lpwstr>
      </vt:variant>
      <vt:variant>
        <vt:i4>1966131</vt:i4>
      </vt:variant>
      <vt:variant>
        <vt:i4>176</vt:i4>
      </vt:variant>
      <vt:variant>
        <vt:i4>0</vt:i4>
      </vt:variant>
      <vt:variant>
        <vt:i4>5</vt:i4>
      </vt:variant>
      <vt:variant>
        <vt:lpwstr/>
      </vt:variant>
      <vt:variant>
        <vt:lpwstr>_Toc352339166</vt:lpwstr>
      </vt:variant>
      <vt:variant>
        <vt:i4>1966131</vt:i4>
      </vt:variant>
      <vt:variant>
        <vt:i4>170</vt:i4>
      </vt:variant>
      <vt:variant>
        <vt:i4>0</vt:i4>
      </vt:variant>
      <vt:variant>
        <vt:i4>5</vt:i4>
      </vt:variant>
      <vt:variant>
        <vt:lpwstr/>
      </vt:variant>
      <vt:variant>
        <vt:lpwstr>_Toc352339165</vt:lpwstr>
      </vt:variant>
      <vt:variant>
        <vt:i4>1966131</vt:i4>
      </vt:variant>
      <vt:variant>
        <vt:i4>164</vt:i4>
      </vt:variant>
      <vt:variant>
        <vt:i4>0</vt:i4>
      </vt:variant>
      <vt:variant>
        <vt:i4>5</vt:i4>
      </vt:variant>
      <vt:variant>
        <vt:lpwstr/>
      </vt:variant>
      <vt:variant>
        <vt:lpwstr>_Toc352339164</vt:lpwstr>
      </vt:variant>
      <vt:variant>
        <vt:i4>1966131</vt:i4>
      </vt:variant>
      <vt:variant>
        <vt:i4>158</vt:i4>
      </vt:variant>
      <vt:variant>
        <vt:i4>0</vt:i4>
      </vt:variant>
      <vt:variant>
        <vt:i4>5</vt:i4>
      </vt:variant>
      <vt:variant>
        <vt:lpwstr/>
      </vt:variant>
      <vt:variant>
        <vt:lpwstr>_Toc352339163</vt:lpwstr>
      </vt:variant>
      <vt:variant>
        <vt:i4>1966131</vt:i4>
      </vt:variant>
      <vt:variant>
        <vt:i4>152</vt:i4>
      </vt:variant>
      <vt:variant>
        <vt:i4>0</vt:i4>
      </vt:variant>
      <vt:variant>
        <vt:i4>5</vt:i4>
      </vt:variant>
      <vt:variant>
        <vt:lpwstr/>
      </vt:variant>
      <vt:variant>
        <vt:lpwstr>_Toc352339162</vt:lpwstr>
      </vt:variant>
      <vt:variant>
        <vt:i4>1966131</vt:i4>
      </vt:variant>
      <vt:variant>
        <vt:i4>146</vt:i4>
      </vt:variant>
      <vt:variant>
        <vt:i4>0</vt:i4>
      </vt:variant>
      <vt:variant>
        <vt:i4>5</vt:i4>
      </vt:variant>
      <vt:variant>
        <vt:lpwstr/>
      </vt:variant>
      <vt:variant>
        <vt:lpwstr>_Toc352339161</vt:lpwstr>
      </vt:variant>
      <vt:variant>
        <vt:i4>1966131</vt:i4>
      </vt:variant>
      <vt:variant>
        <vt:i4>140</vt:i4>
      </vt:variant>
      <vt:variant>
        <vt:i4>0</vt:i4>
      </vt:variant>
      <vt:variant>
        <vt:i4>5</vt:i4>
      </vt:variant>
      <vt:variant>
        <vt:lpwstr/>
      </vt:variant>
      <vt:variant>
        <vt:lpwstr>_Toc352339160</vt:lpwstr>
      </vt:variant>
      <vt:variant>
        <vt:i4>1900595</vt:i4>
      </vt:variant>
      <vt:variant>
        <vt:i4>134</vt:i4>
      </vt:variant>
      <vt:variant>
        <vt:i4>0</vt:i4>
      </vt:variant>
      <vt:variant>
        <vt:i4>5</vt:i4>
      </vt:variant>
      <vt:variant>
        <vt:lpwstr/>
      </vt:variant>
      <vt:variant>
        <vt:lpwstr>_Toc352339159</vt:lpwstr>
      </vt:variant>
      <vt:variant>
        <vt:i4>1900595</vt:i4>
      </vt:variant>
      <vt:variant>
        <vt:i4>128</vt:i4>
      </vt:variant>
      <vt:variant>
        <vt:i4>0</vt:i4>
      </vt:variant>
      <vt:variant>
        <vt:i4>5</vt:i4>
      </vt:variant>
      <vt:variant>
        <vt:lpwstr/>
      </vt:variant>
      <vt:variant>
        <vt:lpwstr>_Toc352339158</vt:lpwstr>
      </vt:variant>
      <vt:variant>
        <vt:i4>1900595</vt:i4>
      </vt:variant>
      <vt:variant>
        <vt:i4>122</vt:i4>
      </vt:variant>
      <vt:variant>
        <vt:i4>0</vt:i4>
      </vt:variant>
      <vt:variant>
        <vt:i4>5</vt:i4>
      </vt:variant>
      <vt:variant>
        <vt:lpwstr/>
      </vt:variant>
      <vt:variant>
        <vt:lpwstr>_Toc352339157</vt:lpwstr>
      </vt:variant>
      <vt:variant>
        <vt:i4>1900595</vt:i4>
      </vt:variant>
      <vt:variant>
        <vt:i4>116</vt:i4>
      </vt:variant>
      <vt:variant>
        <vt:i4>0</vt:i4>
      </vt:variant>
      <vt:variant>
        <vt:i4>5</vt:i4>
      </vt:variant>
      <vt:variant>
        <vt:lpwstr/>
      </vt:variant>
      <vt:variant>
        <vt:lpwstr>_Toc352339156</vt:lpwstr>
      </vt:variant>
      <vt:variant>
        <vt:i4>1900595</vt:i4>
      </vt:variant>
      <vt:variant>
        <vt:i4>110</vt:i4>
      </vt:variant>
      <vt:variant>
        <vt:i4>0</vt:i4>
      </vt:variant>
      <vt:variant>
        <vt:i4>5</vt:i4>
      </vt:variant>
      <vt:variant>
        <vt:lpwstr/>
      </vt:variant>
      <vt:variant>
        <vt:lpwstr>_Toc352339155</vt:lpwstr>
      </vt:variant>
      <vt:variant>
        <vt:i4>1900595</vt:i4>
      </vt:variant>
      <vt:variant>
        <vt:i4>104</vt:i4>
      </vt:variant>
      <vt:variant>
        <vt:i4>0</vt:i4>
      </vt:variant>
      <vt:variant>
        <vt:i4>5</vt:i4>
      </vt:variant>
      <vt:variant>
        <vt:lpwstr/>
      </vt:variant>
      <vt:variant>
        <vt:lpwstr>_Toc352339154</vt:lpwstr>
      </vt:variant>
      <vt:variant>
        <vt:i4>1900595</vt:i4>
      </vt:variant>
      <vt:variant>
        <vt:i4>98</vt:i4>
      </vt:variant>
      <vt:variant>
        <vt:i4>0</vt:i4>
      </vt:variant>
      <vt:variant>
        <vt:i4>5</vt:i4>
      </vt:variant>
      <vt:variant>
        <vt:lpwstr/>
      </vt:variant>
      <vt:variant>
        <vt:lpwstr>_Toc352339153</vt:lpwstr>
      </vt:variant>
      <vt:variant>
        <vt:i4>1900595</vt:i4>
      </vt:variant>
      <vt:variant>
        <vt:i4>92</vt:i4>
      </vt:variant>
      <vt:variant>
        <vt:i4>0</vt:i4>
      </vt:variant>
      <vt:variant>
        <vt:i4>5</vt:i4>
      </vt:variant>
      <vt:variant>
        <vt:lpwstr/>
      </vt:variant>
      <vt:variant>
        <vt:lpwstr>_Toc352339152</vt:lpwstr>
      </vt:variant>
      <vt:variant>
        <vt:i4>1900595</vt:i4>
      </vt:variant>
      <vt:variant>
        <vt:i4>86</vt:i4>
      </vt:variant>
      <vt:variant>
        <vt:i4>0</vt:i4>
      </vt:variant>
      <vt:variant>
        <vt:i4>5</vt:i4>
      </vt:variant>
      <vt:variant>
        <vt:lpwstr/>
      </vt:variant>
      <vt:variant>
        <vt:lpwstr>_Toc352339151</vt:lpwstr>
      </vt:variant>
      <vt:variant>
        <vt:i4>1900595</vt:i4>
      </vt:variant>
      <vt:variant>
        <vt:i4>80</vt:i4>
      </vt:variant>
      <vt:variant>
        <vt:i4>0</vt:i4>
      </vt:variant>
      <vt:variant>
        <vt:i4>5</vt:i4>
      </vt:variant>
      <vt:variant>
        <vt:lpwstr/>
      </vt:variant>
      <vt:variant>
        <vt:lpwstr>_Toc352339150</vt:lpwstr>
      </vt:variant>
      <vt:variant>
        <vt:i4>1835059</vt:i4>
      </vt:variant>
      <vt:variant>
        <vt:i4>74</vt:i4>
      </vt:variant>
      <vt:variant>
        <vt:i4>0</vt:i4>
      </vt:variant>
      <vt:variant>
        <vt:i4>5</vt:i4>
      </vt:variant>
      <vt:variant>
        <vt:lpwstr/>
      </vt:variant>
      <vt:variant>
        <vt:lpwstr>_Toc352339149</vt:lpwstr>
      </vt:variant>
      <vt:variant>
        <vt:i4>1835059</vt:i4>
      </vt:variant>
      <vt:variant>
        <vt:i4>68</vt:i4>
      </vt:variant>
      <vt:variant>
        <vt:i4>0</vt:i4>
      </vt:variant>
      <vt:variant>
        <vt:i4>5</vt:i4>
      </vt:variant>
      <vt:variant>
        <vt:lpwstr/>
      </vt:variant>
      <vt:variant>
        <vt:lpwstr>_Toc352339148</vt:lpwstr>
      </vt:variant>
      <vt:variant>
        <vt:i4>1835059</vt:i4>
      </vt:variant>
      <vt:variant>
        <vt:i4>62</vt:i4>
      </vt:variant>
      <vt:variant>
        <vt:i4>0</vt:i4>
      </vt:variant>
      <vt:variant>
        <vt:i4>5</vt:i4>
      </vt:variant>
      <vt:variant>
        <vt:lpwstr/>
      </vt:variant>
      <vt:variant>
        <vt:lpwstr>_Toc352339147</vt:lpwstr>
      </vt:variant>
      <vt:variant>
        <vt:i4>1835059</vt:i4>
      </vt:variant>
      <vt:variant>
        <vt:i4>56</vt:i4>
      </vt:variant>
      <vt:variant>
        <vt:i4>0</vt:i4>
      </vt:variant>
      <vt:variant>
        <vt:i4>5</vt:i4>
      </vt:variant>
      <vt:variant>
        <vt:lpwstr/>
      </vt:variant>
      <vt:variant>
        <vt:lpwstr>_Toc352339146</vt:lpwstr>
      </vt:variant>
      <vt:variant>
        <vt:i4>1835059</vt:i4>
      </vt:variant>
      <vt:variant>
        <vt:i4>50</vt:i4>
      </vt:variant>
      <vt:variant>
        <vt:i4>0</vt:i4>
      </vt:variant>
      <vt:variant>
        <vt:i4>5</vt:i4>
      </vt:variant>
      <vt:variant>
        <vt:lpwstr/>
      </vt:variant>
      <vt:variant>
        <vt:lpwstr>_Toc352339145</vt:lpwstr>
      </vt:variant>
      <vt:variant>
        <vt:i4>1835059</vt:i4>
      </vt:variant>
      <vt:variant>
        <vt:i4>44</vt:i4>
      </vt:variant>
      <vt:variant>
        <vt:i4>0</vt:i4>
      </vt:variant>
      <vt:variant>
        <vt:i4>5</vt:i4>
      </vt:variant>
      <vt:variant>
        <vt:lpwstr/>
      </vt:variant>
      <vt:variant>
        <vt:lpwstr>_Toc352339144</vt:lpwstr>
      </vt:variant>
      <vt:variant>
        <vt:i4>1835059</vt:i4>
      </vt:variant>
      <vt:variant>
        <vt:i4>38</vt:i4>
      </vt:variant>
      <vt:variant>
        <vt:i4>0</vt:i4>
      </vt:variant>
      <vt:variant>
        <vt:i4>5</vt:i4>
      </vt:variant>
      <vt:variant>
        <vt:lpwstr/>
      </vt:variant>
      <vt:variant>
        <vt:lpwstr>_Toc352339143</vt:lpwstr>
      </vt:variant>
      <vt:variant>
        <vt:i4>1835059</vt:i4>
      </vt:variant>
      <vt:variant>
        <vt:i4>32</vt:i4>
      </vt:variant>
      <vt:variant>
        <vt:i4>0</vt:i4>
      </vt:variant>
      <vt:variant>
        <vt:i4>5</vt:i4>
      </vt:variant>
      <vt:variant>
        <vt:lpwstr/>
      </vt:variant>
      <vt:variant>
        <vt:lpwstr>_Toc352339142</vt:lpwstr>
      </vt:variant>
      <vt:variant>
        <vt:i4>1835059</vt:i4>
      </vt:variant>
      <vt:variant>
        <vt:i4>26</vt:i4>
      </vt:variant>
      <vt:variant>
        <vt:i4>0</vt:i4>
      </vt:variant>
      <vt:variant>
        <vt:i4>5</vt:i4>
      </vt:variant>
      <vt:variant>
        <vt:lpwstr/>
      </vt:variant>
      <vt:variant>
        <vt:lpwstr>_Toc352339141</vt:lpwstr>
      </vt:variant>
      <vt:variant>
        <vt:i4>1835059</vt:i4>
      </vt:variant>
      <vt:variant>
        <vt:i4>20</vt:i4>
      </vt:variant>
      <vt:variant>
        <vt:i4>0</vt:i4>
      </vt:variant>
      <vt:variant>
        <vt:i4>5</vt:i4>
      </vt:variant>
      <vt:variant>
        <vt:lpwstr/>
      </vt:variant>
      <vt:variant>
        <vt:lpwstr>_Toc352339140</vt:lpwstr>
      </vt:variant>
      <vt:variant>
        <vt:i4>1769523</vt:i4>
      </vt:variant>
      <vt:variant>
        <vt:i4>14</vt:i4>
      </vt:variant>
      <vt:variant>
        <vt:i4>0</vt:i4>
      </vt:variant>
      <vt:variant>
        <vt:i4>5</vt:i4>
      </vt:variant>
      <vt:variant>
        <vt:lpwstr/>
      </vt:variant>
      <vt:variant>
        <vt:lpwstr>_Toc352339139</vt:lpwstr>
      </vt:variant>
      <vt:variant>
        <vt:i4>1769523</vt:i4>
      </vt:variant>
      <vt:variant>
        <vt:i4>8</vt:i4>
      </vt:variant>
      <vt:variant>
        <vt:i4>0</vt:i4>
      </vt:variant>
      <vt:variant>
        <vt:i4>5</vt:i4>
      </vt:variant>
      <vt:variant>
        <vt:lpwstr/>
      </vt:variant>
      <vt:variant>
        <vt:lpwstr>_Toc352339138</vt:lpwstr>
      </vt:variant>
      <vt:variant>
        <vt:i4>1769523</vt:i4>
      </vt:variant>
      <vt:variant>
        <vt:i4>2</vt:i4>
      </vt:variant>
      <vt:variant>
        <vt:i4>0</vt:i4>
      </vt:variant>
      <vt:variant>
        <vt:i4>5</vt:i4>
      </vt:variant>
      <vt:variant>
        <vt:lpwstr/>
      </vt:variant>
      <vt:variant>
        <vt:lpwstr>_Toc352339137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dc:creator>
  <cp:lastModifiedBy>vuvandinh</cp:lastModifiedBy>
  <cp:revision>8</cp:revision>
  <cp:lastPrinted>2020-10-01T08:56:00Z</cp:lastPrinted>
  <dcterms:created xsi:type="dcterms:W3CDTF">2020-10-01T07:11:00Z</dcterms:created>
  <dcterms:modified xsi:type="dcterms:W3CDTF">2020-10-20T09:27:00Z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0x0101001884FFBCA534894BAB7A121F4DB40AB2</vt:lpwstr>
  </property>
</Properties>
</file>