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522" w:type="dxa"/>
        <w:tblLayout w:type="fixed"/>
        <w:tblLook w:val="0000"/>
      </w:tblPr>
      <w:tblGrid>
        <w:gridCol w:w="950"/>
        <w:gridCol w:w="4091"/>
        <w:gridCol w:w="5309"/>
      </w:tblGrid>
      <w:tr w:rsidR="008020F3" w:rsidRPr="001A3EF5" w:rsidTr="00DE1009">
        <w:trPr>
          <w:trHeight w:val="1703"/>
        </w:trPr>
        <w:tc>
          <w:tcPr>
            <w:tcW w:w="950" w:type="dxa"/>
          </w:tcPr>
          <w:p w:rsidR="008020F3" w:rsidRPr="001A3EF5" w:rsidRDefault="008020F3" w:rsidP="00F858F2">
            <w:pPr>
              <w:pStyle w:val="BodyText2"/>
              <w:spacing w:line="276" w:lineRule="auto"/>
              <w:jc w:val="center"/>
              <w:rPr>
                <w:rFonts w:eastAsia="Times New Roman"/>
                <w:noProof/>
                <w:color w:val="000000"/>
                <w:szCs w:val="26"/>
              </w:rPr>
            </w:pPr>
            <w:r w:rsidRPr="001A3EF5">
              <w:rPr>
                <w:rFonts w:eastAsia="Times New Roman"/>
                <w:noProof/>
                <w:color w:val="000000"/>
                <w:szCs w:val="26"/>
              </w:rPr>
              <w:drawing>
                <wp:inline distT="0" distB="0" distL="0" distR="0">
                  <wp:extent cx="504825" cy="533400"/>
                  <wp:effectExtent l="19050" t="0" r="9525" b="0"/>
                  <wp:docPr id="9" name="Picture 3" descr="Description: 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DV moi1.jpg"/>
                          <pic:cNvPicPr>
                            <a:picLocks noChangeAspect="1" noChangeArrowheads="1"/>
                          </pic:cNvPicPr>
                        </pic:nvPicPr>
                        <pic:blipFill>
                          <a:blip r:embed="rId8" cstate="print"/>
                          <a:srcRect/>
                          <a:stretch>
                            <a:fillRect/>
                          </a:stretch>
                        </pic:blipFill>
                        <pic:spPr bwMode="auto">
                          <a:xfrm>
                            <a:off x="0" y="0"/>
                            <a:ext cx="504825" cy="533400"/>
                          </a:xfrm>
                          <a:prstGeom prst="rect">
                            <a:avLst/>
                          </a:prstGeom>
                          <a:noFill/>
                          <a:ln w="9525">
                            <a:noFill/>
                            <a:miter lim="800000"/>
                            <a:headEnd/>
                            <a:tailEnd/>
                          </a:ln>
                        </pic:spPr>
                      </pic:pic>
                    </a:graphicData>
                  </a:graphic>
                </wp:inline>
              </w:drawing>
            </w:r>
          </w:p>
          <w:p w:rsidR="008020F3" w:rsidRPr="001A3EF5" w:rsidRDefault="008020F3" w:rsidP="00F858F2">
            <w:pPr>
              <w:pStyle w:val="BodyText2"/>
              <w:spacing w:line="276" w:lineRule="auto"/>
              <w:jc w:val="center"/>
              <w:rPr>
                <w:rFonts w:eastAsia="Times New Roman"/>
                <w:noProof/>
                <w:color w:val="000000"/>
                <w:szCs w:val="26"/>
              </w:rPr>
            </w:pPr>
          </w:p>
        </w:tc>
        <w:tc>
          <w:tcPr>
            <w:tcW w:w="4091" w:type="dxa"/>
          </w:tcPr>
          <w:p w:rsidR="008020F3" w:rsidRPr="001A3EF5" w:rsidRDefault="008020F3" w:rsidP="004D1883">
            <w:pPr>
              <w:pStyle w:val="BodyText2"/>
              <w:spacing w:after="0" w:line="240" w:lineRule="auto"/>
              <w:jc w:val="center"/>
              <w:rPr>
                <w:rFonts w:eastAsia="Times New Roman"/>
                <w:b/>
                <w:noProof/>
                <w:color w:val="000000"/>
                <w:sz w:val="25"/>
                <w:szCs w:val="25"/>
              </w:rPr>
            </w:pPr>
            <w:r w:rsidRPr="001A3EF5">
              <w:rPr>
                <w:rFonts w:eastAsia="Times New Roman"/>
                <w:b/>
                <w:noProof/>
                <w:color w:val="000000"/>
                <w:sz w:val="25"/>
                <w:szCs w:val="25"/>
              </w:rPr>
              <w:t>NGÂN HÀNG TMCP ĐẦU TƯ</w:t>
            </w:r>
          </w:p>
          <w:p w:rsidR="008020F3" w:rsidRPr="001A3EF5" w:rsidRDefault="008020F3" w:rsidP="004D1883">
            <w:pPr>
              <w:pStyle w:val="BodyText2"/>
              <w:spacing w:after="0" w:line="240" w:lineRule="auto"/>
              <w:jc w:val="center"/>
              <w:rPr>
                <w:rFonts w:eastAsia="Times New Roman"/>
                <w:noProof/>
                <w:color w:val="000000"/>
                <w:sz w:val="25"/>
                <w:szCs w:val="25"/>
              </w:rPr>
            </w:pPr>
            <w:r w:rsidRPr="001A3EF5">
              <w:rPr>
                <w:rFonts w:eastAsia="Times New Roman"/>
                <w:b/>
                <w:noProof/>
                <w:color w:val="000000"/>
                <w:sz w:val="25"/>
                <w:szCs w:val="25"/>
              </w:rPr>
              <w:t xml:space="preserve"> VÀ PHÁT TRIỂN VIỆT NAM</w:t>
            </w:r>
          </w:p>
          <w:p w:rsidR="008020F3" w:rsidRPr="001A3EF5" w:rsidRDefault="008020F3" w:rsidP="00B82D75">
            <w:pPr>
              <w:pStyle w:val="BodyText2"/>
              <w:spacing w:before="0" w:after="0" w:line="240" w:lineRule="auto"/>
              <w:jc w:val="center"/>
              <w:rPr>
                <w:rFonts w:eastAsia="Times New Roman"/>
                <w:noProof/>
                <w:color w:val="000000"/>
                <w:sz w:val="25"/>
                <w:szCs w:val="25"/>
              </w:rPr>
            </w:pPr>
            <w:r w:rsidRPr="001A3EF5">
              <w:rPr>
                <w:rFonts w:eastAsia="Times New Roman"/>
                <w:noProof/>
                <w:color w:val="000000"/>
                <w:sz w:val="25"/>
                <w:szCs w:val="25"/>
              </w:rPr>
              <w:t>--------------------------------</w:t>
            </w:r>
          </w:p>
          <w:p w:rsidR="008020F3" w:rsidRDefault="008020F3" w:rsidP="002509F9">
            <w:pPr>
              <w:pStyle w:val="BodyText2"/>
              <w:spacing w:before="0" w:after="0" w:line="240" w:lineRule="auto"/>
              <w:jc w:val="center"/>
              <w:rPr>
                <w:rFonts w:eastAsia="Times New Roman"/>
                <w:b/>
                <w:noProof/>
                <w:color w:val="000000"/>
                <w:sz w:val="25"/>
                <w:szCs w:val="25"/>
                <w:lang w:val="vi-VN"/>
              </w:rPr>
            </w:pPr>
            <w:r w:rsidRPr="001A3EF5">
              <w:rPr>
                <w:rFonts w:eastAsia="Times New Roman"/>
                <w:b/>
                <w:noProof/>
                <w:color w:val="000000"/>
                <w:sz w:val="25"/>
                <w:szCs w:val="25"/>
              </w:rPr>
              <w:t>TRUNG TÂM NGHIÊN CỨU</w:t>
            </w:r>
          </w:p>
          <w:p w:rsidR="00DB0B73" w:rsidRPr="00E349CC" w:rsidRDefault="00E349CC" w:rsidP="00E349CC">
            <w:pPr>
              <w:pStyle w:val="BodyText2"/>
              <w:spacing w:before="0" w:after="0" w:line="240" w:lineRule="auto"/>
              <w:jc w:val="center"/>
              <w:rPr>
                <w:rFonts w:eastAsia="Times New Roman"/>
                <w:noProof/>
                <w:color w:val="000000"/>
                <w:szCs w:val="26"/>
                <w:lang w:val="vi-VN"/>
              </w:rPr>
            </w:pPr>
            <w:r>
              <w:rPr>
                <w:rFonts w:eastAsia="Times New Roman"/>
                <w:noProof/>
                <w:color w:val="000000"/>
                <w:sz w:val="28"/>
                <w:szCs w:val="26"/>
                <w:lang w:val="vi-VN"/>
              </w:rPr>
              <w:t>(Báo cáo s</w:t>
            </w:r>
            <w:r w:rsidRPr="00E349CC">
              <w:rPr>
                <w:rFonts w:eastAsia="Times New Roman"/>
                <w:noProof/>
                <w:color w:val="000000"/>
                <w:sz w:val="28"/>
                <w:szCs w:val="26"/>
                <w:lang w:val="vi-VN"/>
              </w:rPr>
              <w:t xml:space="preserve">ố: </w:t>
            </w:r>
            <w:r>
              <w:rPr>
                <w:rFonts w:eastAsia="Times New Roman"/>
                <w:noProof/>
                <w:color w:val="000000"/>
                <w:sz w:val="28"/>
                <w:szCs w:val="26"/>
                <w:lang w:val="vi-VN"/>
              </w:rPr>
              <w:t>07/2016)</w:t>
            </w:r>
          </w:p>
        </w:tc>
        <w:tc>
          <w:tcPr>
            <w:tcW w:w="5309" w:type="dxa"/>
          </w:tcPr>
          <w:p w:rsidR="008020F3" w:rsidRPr="001A3EF5" w:rsidRDefault="008020F3" w:rsidP="004D1883">
            <w:pPr>
              <w:pStyle w:val="BodyText2"/>
              <w:spacing w:after="0" w:line="240" w:lineRule="auto"/>
              <w:jc w:val="center"/>
              <w:rPr>
                <w:rFonts w:eastAsia="Times New Roman"/>
                <w:b/>
                <w:noProof/>
                <w:color w:val="000000"/>
                <w:sz w:val="24"/>
                <w:szCs w:val="24"/>
              </w:rPr>
            </w:pPr>
            <w:r w:rsidRPr="001A3EF5">
              <w:rPr>
                <w:rFonts w:eastAsia="Times New Roman"/>
                <w:b/>
                <w:noProof/>
                <w:color w:val="000000"/>
                <w:sz w:val="24"/>
                <w:szCs w:val="24"/>
              </w:rPr>
              <w:t xml:space="preserve">CỘNG HOÀ XÃ HỘI CHỦ NGHĨA VIỆT </w:t>
            </w:r>
            <w:smartTag w:uri="urn:schemas-microsoft-com:office:smarttags" w:element="place">
              <w:smartTag w:uri="urn:schemas-microsoft-com:office:smarttags" w:element="country-region">
                <w:r w:rsidRPr="001A3EF5">
                  <w:rPr>
                    <w:rFonts w:eastAsia="Times New Roman"/>
                    <w:b/>
                    <w:noProof/>
                    <w:color w:val="000000"/>
                    <w:sz w:val="24"/>
                    <w:szCs w:val="24"/>
                  </w:rPr>
                  <w:t>NAM</w:t>
                </w:r>
              </w:smartTag>
            </w:smartTag>
          </w:p>
          <w:p w:rsidR="008020F3" w:rsidRPr="001A3EF5" w:rsidRDefault="008020F3" w:rsidP="004D1883">
            <w:pPr>
              <w:pStyle w:val="BodyText2"/>
              <w:spacing w:after="0" w:line="240" w:lineRule="auto"/>
              <w:jc w:val="center"/>
              <w:rPr>
                <w:rFonts w:eastAsia="Times New Roman"/>
                <w:b/>
                <w:noProof/>
                <w:color w:val="000000"/>
                <w:szCs w:val="26"/>
              </w:rPr>
            </w:pPr>
            <w:r w:rsidRPr="001A3EF5">
              <w:rPr>
                <w:rFonts w:eastAsia="Times New Roman"/>
                <w:b/>
                <w:noProof/>
                <w:color w:val="000000"/>
                <w:szCs w:val="26"/>
              </w:rPr>
              <w:t>Độc lập - Tự do - Hạnh phúc</w:t>
            </w:r>
          </w:p>
          <w:p w:rsidR="008020F3" w:rsidRPr="001A3EF5" w:rsidRDefault="00B82D75" w:rsidP="00B82D75">
            <w:pPr>
              <w:pStyle w:val="BodyText2"/>
              <w:spacing w:before="0" w:after="0" w:line="240" w:lineRule="auto"/>
              <w:jc w:val="center"/>
              <w:rPr>
                <w:rFonts w:eastAsia="Times New Roman"/>
                <w:noProof/>
                <w:color w:val="000000"/>
                <w:szCs w:val="26"/>
              </w:rPr>
            </w:pPr>
            <w:r>
              <w:rPr>
                <w:rFonts w:eastAsia="Times New Roman"/>
                <w:noProof/>
                <w:color w:val="000000"/>
                <w:szCs w:val="26"/>
              </w:rPr>
              <w:t>---------------------</w:t>
            </w:r>
          </w:p>
          <w:p w:rsidR="008020F3" w:rsidRPr="001A3EF5" w:rsidRDefault="004D1883" w:rsidP="006F103F">
            <w:pPr>
              <w:pStyle w:val="BodyText2"/>
              <w:spacing w:before="0" w:after="0" w:line="240" w:lineRule="auto"/>
              <w:jc w:val="center"/>
              <w:rPr>
                <w:rFonts w:eastAsia="Times New Roman"/>
                <w:i/>
                <w:noProof/>
                <w:color w:val="000000"/>
                <w:szCs w:val="26"/>
              </w:rPr>
            </w:pPr>
            <w:r>
              <w:rPr>
                <w:rFonts w:eastAsia="Times New Roman"/>
                <w:i/>
                <w:noProof/>
                <w:color w:val="000000"/>
                <w:szCs w:val="26"/>
              </w:rPr>
              <w:t xml:space="preserve">       </w:t>
            </w:r>
            <w:r w:rsidR="00A1001A" w:rsidRPr="001A3EF5">
              <w:rPr>
                <w:rFonts w:eastAsia="Times New Roman"/>
                <w:i/>
                <w:noProof/>
                <w:color w:val="000000"/>
                <w:szCs w:val="26"/>
              </w:rPr>
              <w:t>Hà Nội, ngày</w:t>
            </w:r>
            <w:r w:rsidR="00EB13E3" w:rsidRPr="001A3EF5">
              <w:rPr>
                <w:rFonts w:eastAsia="Times New Roman"/>
                <w:i/>
                <w:noProof/>
                <w:color w:val="000000"/>
                <w:szCs w:val="26"/>
              </w:rPr>
              <w:t xml:space="preserve"> </w:t>
            </w:r>
            <w:r w:rsidR="007B62C6">
              <w:rPr>
                <w:rFonts w:eastAsia="Times New Roman"/>
                <w:i/>
                <w:noProof/>
                <w:color w:val="000000"/>
                <w:szCs w:val="26"/>
              </w:rPr>
              <w:t>2</w:t>
            </w:r>
            <w:r w:rsidR="006F103F">
              <w:rPr>
                <w:rFonts w:eastAsia="Times New Roman"/>
                <w:i/>
                <w:noProof/>
                <w:color w:val="000000"/>
                <w:szCs w:val="26"/>
                <w:lang w:val="vi-VN"/>
              </w:rPr>
              <w:t>9</w:t>
            </w:r>
            <w:r w:rsidR="00FF2C56">
              <w:rPr>
                <w:rFonts w:eastAsia="Times New Roman"/>
                <w:i/>
                <w:noProof/>
                <w:color w:val="000000"/>
                <w:szCs w:val="26"/>
              </w:rPr>
              <w:t xml:space="preserve"> </w:t>
            </w:r>
            <w:r w:rsidR="00A1001A" w:rsidRPr="001A3EF5">
              <w:rPr>
                <w:rFonts w:eastAsia="Times New Roman"/>
                <w:i/>
                <w:noProof/>
                <w:color w:val="000000"/>
                <w:szCs w:val="26"/>
              </w:rPr>
              <w:t xml:space="preserve">tháng </w:t>
            </w:r>
            <w:r w:rsidR="006A42B0">
              <w:rPr>
                <w:rFonts w:eastAsia="Times New Roman"/>
                <w:i/>
                <w:noProof/>
                <w:color w:val="000000"/>
                <w:szCs w:val="26"/>
              </w:rPr>
              <w:t>01</w:t>
            </w:r>
            <w:r w:rsidR="00A1001A" w:rsidRPr="001A3EF5">
              <w:rPr>
                <w:rFonts w:eastAsia="Times New Roman"/>
                <w:i/>
                <w:noProof/>
                <w:color w:val="000000"/>
                <w:szCs w:val="26"/>
              </w:rPr>
              <w:t xml:space="preserve"> </w:t>
            </w:r>
            <w:r w:rsidR="008020F3" w:rsidRPr="001A3EF5">
              <w:rPr>
                <w:rFonts w:eastAsia="Times New Roman"/>
                <w:i/>
                <w:noProof/>
                <w:color w:val="000000"/>
                <w:szCs w:val="26"/>
              </w:rPr>
              <w:t>năm 201</w:t>
            </w:r>
            <w:r w:rsidR="00C358E0">
              <w:rPr>
                <w:rFonts w:eastAsia="Times New Roman"/>
                <w:i/>
                <w:noProof/>
                <w:color w:val="000000"/>
                <w:szCs w:val="26"/>
              </w:rPr>
              <w:t>6</w:t>
            </w:r>
          </w:p>
        </w:tc>
      </w:tr>
    </w:tbl>
    <w:p w:rsidR="008020F3" w:rsidRPr="00440C90" w:rsidRDefault="008020F3" w:rsidP="00F61316">
      <w:pPr>
        <w:spacing w:line="240" w:lineRule="auto"/>
        <w:ind w:firstLine="0"/>
        <w:jc w:val="center"/>
        <w:rPr>
          <w:b/>
          <w:sz w:val="30"/>
          <w:szCs w:val="30"/>
        </w:rPr>
      </w:pPr>
      <w:r w:rsidRPr="00440C90">
        <w:rPr>
          <w:b/>
          <w:sz w:val="30"/>
          <w:szCs w:val="30"/>
        </w:rPr>
        <w:t>BÁO CÁO</w:t>
      </w:r>
    </w:p>
    <w:p w:rsidR="00356851" w:rsidRDefault="00B82D75" w:rsidP="00F61316">
      <w:pPr>
        <w:spacing w:after="240" w:line="240" w:lineRule="auto"/>
        <w:ind w:firstLine="0"/>
        <w:jc w:val="center"/>
        <w:rPr>
          <w:b/>
        </w:rPr>
      </w:pPr>
      <w:r w:rsidRPr="00B82D75">
        <w:rPr>
          <w:b/>
        </w:rPr>
        <w:t>ĐÁNH</w:t>
      </w:r>
      <w:r>
        <w:rPr>
          <w:b/>
        </w:rPr>
        <w:t xml:space="preserve"> GI</w:t>
      </w:r>
      <w:r w:rsidRPr="00B82D75">
        <w:rPr>
          <w:b/>
        </w:rPr>
        <w:t>Á</w:t>
      </w:r>
      <w:r w:rsidR="00C4307F">
        <w:rPr>
          <w:b/>
        </w:rPr>
        <w:t xml:space="preserve"> </w:t>
      </w:r>
      <w:r w:rsidR="006F103F">
        <w:rPr>
          <w:b/>
          <w:lang w:val="vi-VN"/>
        </w:rPr>
        <w:t>TÁC ĐỘNG, ẢNH HƯỞNG</w:t>
      </w:r>
      <w:r w:rsidR="00DE32F6">
        <w:rPr>
          <w:b/>
          <w:lang w:val="vi-VN"/>
        </w:rPr>
        <w:t xml:space="preserve"> GIẢM GIÁ DẦU</w:t>
      </w:r>
      <w:r w:rsidR="006F103F">
        <w:rPr>
          <w:b/>
          <w:lang w:val="vi-VN"/>
        </w:rPr>
        <w:t xml:space="preserve"> ĐẾN KINH TẾ VĨ MÔ</w:t>
      </w:r>
      <w:r w:rsidR="00DE32F6">
        <w:rPr>
          <w:b/>
          <w:lang w:val="vi-VN"/>
        </w:rPr>
        <w:t>,</w:t>
      </w:r>
      <w:r w:rsidR="006F103F">
        <w:rPr>
          <w:b/>
          <w:lang w:val="vi-VN"/>
        </w:rPr>
        <w:t xml:space="preserve"> DOANH NGHIỆP VIỆT NAM VÀ MỘT SỐ </w:t>
      </w:r>
      <w:r w:rsidR="00170EFC">
        <w:rPr>
          <w:b/>
          <w:lang w:val="vi-VN"/>
        </w:rPr>
        <w:t>ĐỀ XUẤT</w:t>
      </w:r>
      <w:r w:rsidR="006F103F">
        <w:rPr>
          <w:b/>
          <w:lang w:val="vi-VN"/>
        </w:rPr>
        <w:t>, KIẾN NGHỊ</w:t>
      </w:r>
    </w:p>
    <w:p w:rsidR="006F103F" w:rsidRDefault="007B62C6" w:rsidP="006F103F">
      <w:r>
        <w:t>Gi</w:t>
      </w:r>
      <w:r w:rsidRPr="007B62C6">
        <w:t>á</w:t>
      </w:r>
      <w:r>
        <w:t xml:space="preserve"> d</w:t>
      </w:r>
      <w:r w:rsidRPr="007B62C6">
        <w:t>ầu</w:t>
      </w:r>
      <w:r>
        <w:t xml:space="preserve"> s</w:t>
      </w:r>
      <w:r w:rsidRPr="007B62C6">
        <w:t>ụt</w:t>
      </w:r>
      <w:r>
        <w:t xml:space="preserve"> gi</w:t>
      </w:r>
      <w:r w:rsidRPr="007B62C6">
        <w:t>ảm</w:t>
      </w:r>
      <w:r>
        <w:t xml:space="preserve"> m</w:t>
      </w:r>
      <w:r w:rsidRPr="007B62C6">
        <w:t>ạnh</w:t>
      </w:r>
      <w:r>
        <w:t xml:space="preserve"> n</w:t>
      </w:r>
      <w:r w:rsidRPr="007B62C6">
        <w:t>ă</w:t>
      </w:r>
      <w:r>
        <w:t>m 2015 v</w:t>
      </w:r>
      <w:r w:rsidRPr="007B62C6">
        <w:t>à</w:t>
      </w:r>
      <w:r>
        <w:t xml:space="preserve"> d</w:t>
      </w:r>
      <w:r w:rsidRPr="007B62C6">
        <w:t>ự</w:t>
      </w:r>
      <w:r>
        <w:t xml:space="preserve"> ki</w:t>
      </w:r>
      <w:r w:rsidRPr="007B62C6">
        <w:t>ến</w:t>
      </w:r>
      <w:r>
        <w:t xml:space="preserve"> ti</w:t>
      </w:r>
      <w:r w:rsidRPr="007B62C6">
        <w:t>ếp</w:t>
      </w:r>
      <w:r>
        <w:t xml:space="preserve"> t</w:t>
      </w:r>
      <w:r w:rsidRPr="007B62C6">
        <w:t>ục</w:t>
      </w:r>
      <w:r>
        <w:t xml:space="preserve"> gi</w:t>
      </w:r>
      <w:r w:rsidRPr="007B62C6">
        <w:t>ảm</w:t>
      </w:r>
      <w:r>
        <w:t xml:space="preserve"> th</w:t>
      </w:r>
      <w:r w:rsidRPr="007B62C6">
        <w:t>ê</w:t>
      </w:r>
      <w:r>
        <w:t xml:space="preserve">m </w:t>
      </w:r>
      <w:r w:rsidR="00F17FDF">
        <w:t>trong</w:t>
      </w:r>
      <w:r>
        <w:t xml:space="preserve"> n</w:t>
      </w:r>
      <w:r w:rsidRPr="007B62C6">
        <w:t>ă</w:t>
      </w:r>
      <w:r>
        <w:t>m 2016 c</w:t>
      </w:r>
      <w:r w:rsidRPr="007B62C6">
        <w:t>ó</w:t>
      </w:r>
      <w:r>
        <w:t xml:space="preserve"> </w:t>
      </w:r>
      <w:r w:rsidR="00F17FDF">
        <w:t>nh</w:t>
      </w:r>
      <w:r w:rsidR="00F17FDF" w:rsidRPr="00F17FDF">
        <w:t>ững</w:t>
      </w:r>
      <w:r w:rsidR="00F17FDF">
        <w:t xml:space="preserve"> </w:t>
      </w:r>
      <w:r w:rsidRPr="007B62C6">
        <w:t>ảnh</w:t>
      </w:r>
      <w:r>
        <w:t xml:space="preserve"> hư</w:t>
      </w:r>
      <w:r w:rsidRPr="007B62C6">
        <w:t>ởng</w:t>
      </w:r>
      <w:r>
        <w:t xml:space="preserve"> </w:t>
      </w:r>
      <w:r w:rsidR="00F17FDF">
        <w:t>tr</w:t>
      </w:r>
      <w:r w:rsidR="00F17FDF" w:rsidRPr="00F17FDF">
        <w:t>ái</w:t>
      </w:r>
      <w:r w:rsidR="00F17FDF">
        <w:t xml:space="preserve"> chi</w:t>
      </w:r>
      <w:r w:rsidR="00F17FDF" w:rsidRPr="00F17FDF">
        <w:t>ều</w:t>
      </w:r>
      <w:r>
        <w:t xml:space="preserve"> đ</w:t>
      </w:r>
      <w:r w:rsidRPr="007B62C6">
        <w:t>ến</w:t>
      </w:r>
      <w:r>
        <w:t xml:space="preserve"> </w:t>
      </w:r>
      <w:r w:rsidR="00F17FDF">
        <w:t>c</w:t>
      </w:r>
      <w:r w:rsidR="00F17FDF" w:rsidRPr="00F17FDF">
        <w:t>ác</w:t>
      </w:r>
      <w:r w:rsidR="00F17FDF">
        <w:t xml:space="preserve"> ch</w:t>
      </w:r>
      <w:r w:rsidR="00F17FDF" w:rsidRPr="00F17FDF">
        <w:t>ủ</w:t>
      </w:r>
      <w:r w:rsidR="00F17FDF">
        <w:t xml:space="preserve"> th</w:t>
      </w:r>
      <w:r w:rsidR="00F17FDF" w:rsidRPr="00F17FDF">
        <w:t>ể</w:t>
      </w:r>
      <w:r w:rsidR="00F17FDF">
        <w:t xml:space="preserve"> c</w:t>
      </w:r>
      <w:r w:rsidR="00F17FDF" w:rsidRPr="00F17FDF">
        <w:t>ủa</w:t>
      </w:r>
      <w:r w:rsidR="00F17FDF">
        <w:t xml:space="preserve"> n</w:t>
      </w:r>
      <w:r w:rsidR="00F17FDF" w:rsidRPr="00F17FDF">
        <w:t>ền</w:t>
      </w:r>
      <w:r w:rsidR="00F17FDF">
        <w:t xml:space="preserve"> </w:t>
      </w:r>
      <w:r>
        <w:t>kinh t</w:t>
      </w:r>
      <w:r w:rsidRPr="007B62C6">
        <w:t>ế</w:t>
      </w:r>
      <w:r>
        <w:t xml:space="preserve"> Vi</w:t>
      </w:r>
      <w:r w:rsidRPr="007B62C6">
        <w:t>ệt</w:t>
      </w:r>
      <w:r>
        <w:t xml:space="preserve"> Nam</w:t>
      </w:r>
      <w:r w:rsidR="0015210F">
        <w:t>. Trong khi Ch</w:t>
      </w:r>
      <w:r w:rsidR="0015210F" w:rsidRPr="0015210F">
        <w:t>ính</w:t>
      </w:r>
      <w:r w:rsidR="0015210F">
        <w:t xml:space="preserve"> ph</w:t>
      </w:r>
      <w:r w:rsidR="0015210F" w:rsidRPr="0015210F">
        <w:t>ủ</w:t>
      </w:r>
      <w:r w:rsidR="0015210F">
        <w:t xml:space="preserve"> v</w:t>
      </w:r>
      <w:r w:rsidR="0015210F" w:rsidRPr="0015210F">
        <w:t>à</w:t>
      </w:r>
      <w:r w:rsidR="0015210F">
        <w:t xml:space="preserve"> c</w:t>
      </w:r>
      <w:r w:rsidR="0015210F" w:rsidRPr="0015210F">
        <w:t>ác</w:t>
      </w:r>
      <w:r w:rsidR="0015210F">
        <w:t xml:space="preserve"> DN ng</w:t>
      </w:r>
      <w:r w:rsidR="0015210F" w:rsidRPr="0015210F">
        <w:t>ành</w:t>
      </w:r>
      <w:r w:rsidR="0015210F">
        <w:t xml:space="preserve"> khai th</w:t>
      </w:r>
      <w:r w:rsidR="0015210F" w:rsidRPr="0015210F">
        <w:t>ác</w:t>
      </w:r>
      <w:r w:rsidR="0015210F">
        <w:t xml:space="preserve"> d</w:t>
      </w:r>
      <w:r w:rsidR="0015210F" w:rsidRPr="0015210F">
        <w:t>ầu</w:t>
      </w:r>
      <w:r w:rsidR="0015210F">
        <w:t xml:space="preserve"> b</w:t>
      </w:r>
      <w:r w:rsidR="0015210F" w:rsidRPr="0015210F">
        <w:t>ị</w:t>
      </w:r>
      <w:r w:rsidR="0015210F">
        <w:t xml:space="preserve"> thi</w:t>
      </w:r>
      <w:r w:rsidR="0015210F" w:rsidRPr="0015210F">
        <w:t>ệt</w:t>
      </w:r>
      <w:r w:rsidR="0015210F">
        <w:t xml:space="preserve"> h</w:t>
      </w:r>
      <w:r w:rsidR="0015210F" w:rsidRPr="0015210F">
        <w:t>ại</w:t>
      </w:r>
      <w:r w:rsidR="0015210F">
        <w:t xml:space="preserve"> th</w:t>
      </w:r>
      <w:r w:rsidR="0015210F" w:rsidRPr="0015210F">
        <w:t>ì</w:t>
      </w:r>
      <w:r w:rsidR="0015210F">
        <w:t xml:space="preserve"> đ</w:t>
      </w:r>
      <w:r w:rsidR="0015210F" w:rsidRPr="0015210F">
        <w:t>ối</w:t>
      </w:r>
      <w:r w:rsidR="0015210F">
        <w:t xml:space="preserve"> v</w:t>
      </w:r>
      <w:r w:rsidR="0015210F" w:rsidRPr="0015210F">
        <w:t>ới</w:t>
      </w:r>
      <w:r w:rsidR="0015210F">
        <w:t xml:space="preserve"> h</w:t>
      </w:r>
      <w:r w:rsidR="0015210F" w:rsidRPr="0015210F">
        <w:t>ầu</w:t>
      </w:r>
      <w:r w:rsidR="0015210F">
        <w:t xml:space="preserve"> h</w:t>
      </w:r>
      <w:r w:rsidR="0015210F" w:rsidRPr="0015210F">
        <w:t>ết</w:t>
      </w:r>
      <w:r w:rsidR="0015210F">
        <w:t xml:space="preserve"> c</w:t>
      </w:r>
      <w:r w:rsidR="0015210F" w:rsidRPr="0015210F">
        <w:t>ác</w:t>
      </w:r>
      <w:r w:rsidR="0015210F">
        <w:t xml:space="preserve"> ng</w:t>
      </w:r>
      <w:r w:rsidR="0015210F" w:rsidRPr="0015210F">
        <w:t>ành</w:t>
      </w:r>
      <w:r w:rsidR="0015210F">
        <w:t xml:space="preserve"> kinh t</w:t>
      </w:r>
      <w:r w:rsidR="0015210F" w:rsidRPr="0015210F">
        <w:t>ế</w:t>
      </w:r>
      <w:r w:rsidR="0015210F">
        <w:t>, DN v</w:t>
      </w:r>
      <w:r w:rsidR="0015210F" w:rsidRPr="0015210F">
        <w:t>à</w:t>
      </w:r>
      <w:r w:rsidR="0015210F">
        <w:t xml:space="preserve"> ngư</w:t>
      </w:r>
      <w:r w:rsidR="0015210F" w:rsidRPr="0015210F">
        <w:t>ời</w:t>
      </w:r>
      <w:r w:rsidR="0015210F">
        <w:t xml:space="preserve"> d</w:t>
      </w:r>
      <w:r w:rsidR="0015210F" w:rsidRPr="0015210F">
        <w:t>â</w:t>
      </w:r>
      <w:r w:rsidR="0015210F">
        <w:t>n đư</w:t>
      </w:r>
      <w:r w:rsidR="0015210F" w:rsidRPr="0015210F">
        <w:t>ợc</w:t>
      </w:r>
      <w:r w:rsidR="0015210F">
        <w:t xml:space="preserve"> hư</w:t>
      </w:r>
      <w:r w:rsidR="0015210F" w:rsidRPr="0015210F">
        <w:t>ởng</w:t>
      </w:r>
      <w:r w:rsidR="0015210F">
        <w:t xml:space="preserve"> l</w:t>
      </w:r>
      <w:r w:rsidR="0015210F" w:rsidRPr="0015210F">
        <w:t>ợi</w:t>
      </w:r>
      <w:r w:rsidR="0015210F">
        <w:t>. Tuy nhi</w:t>
      </w:r>
      <w:r w:rsidR="0015210F" w:rsidRPr="0015210F">
        <w:t>ê</w:t>
      </w:r>
      <w:r w:rsidR="0015210F">
        <w:t>n, x</w:t>
      </w:r>
      <w:r w:rsidR="0015210F" w:rsidRPr="0015210F">
        <w:t>ét</w:t>
      </w:r>
      <w:r w:rsidR="0015210F">
        <w:t xml:space="preserve"> v</w:t>
      </w:r>
      <w:r w:rsidR="0015210F" w:rsidRPr="0015210F">
        <w:t>ề</w:t>
      </w:r>
      <w:r w:rsidR="0015210F">
        <w:t xml:space="preserve"> t</w:t>
      </w:r>
      <w:r w:rsidR="0015210F" w:rsidRPr="0015210F">
        <w:t>ổng</w:t>
      </w:r>
      <w:r w:rsidR="0015210F">
        <w:t xml:space="preserve"> th</w:t>
      </w:r>
      <w:r w:rsidR="0015210F" w:rsidRPr="0015210F">
        <w:t>ể</w:t>
      </w:r>
      <w:r w:rsidR="0015210F">
        <w:t xml:space="preserve"> </w:t>
      </w:r>
      <w:r w:rsidR="00F17FDF">
        <w:rPr>
          <w:lang w:val="vi-VN"/>
        </w:rPr>
        <w:t>giá dầu giảm mang lại tác động bất lợi nhiều hơn đối với nền kinh tế</w:t>
      </w:r>
      <w:r w:rsidR="0015210F">
        <w:t xml:space="preserve"> khi </w:t>
      </w:r>
      <w:r w:rsidR="0015210F">
        <w:rPr>
          <w:lang w:val="vi-VN"/>
        </w:rPr>
        <w:t xml:space="preserve">số giảm thu xuất khẩu </w:t>
      </w:r>
      <w:r w:rsidR="0015210F">
        <w:t>d</w:t>
      </w:r>
      <w:r w:rsidR="0015210F" w:rsidRPr="0015210F">
        <w:t>ầu</w:t>
      </w:r>
      <w:r w:rsidR="0015210F">
        <w:t xml:space="preserve"> th</w:t>
      </w:r>
      <w:r w:rsidR="0015210F" w:rsidRPr="0015210F">
        <w:t>ô</w:t>
      </w:r>
      <w:r w:rsidR="0015210F">
        <w:t xml:space="preserve"> v</w:t>
      </w:r>
      <w:r w:rsidR="0015210F" w:rsidRPr="0015210F">
        <w:t>à</w:t>
      </w:r>
      <w:r w:rsidR="0015210F">
        <w:t xml:space="preserve"> x</w:t>
      </w:r>
      <w:r w:rsidR="0015210F" w:rsidRPr="0015210F">
        <w:t>ă</w:t>
      </w:r>
      <w:r w:rsidR="0015210F">
        <w:t>ng d</w:t>
      </w:r>
      <w:r w:rsidR="0015210F" w:rsidRPr="0015210F">
        <w:t>ầu</w:t>
      </w:r>
      <w:r w:rsidR="0015210F">
        <w:t xml:space="preserve"> c</w:t>
      </w:r>
      <w:r w:rsidR="0015210F" w:rsidRPr="0015210F">
        <w:t>ác</w:t>
      </w:r>
      <w:r w:rsidR="0015210F">
        <w:t xml:space="preserve"> lo</w:t>
      </w:r>
      <w:r w:rsidR="0015210F" w:rsidRPr="0015210F">
        <w:t>ại</w:t>
      </w:r>
      <w:r w:rsidR="0015210F">
        <w:t xml:space="preserve"> </w:t>
      </w:r>
      <w:r w:rsidR="0015210F">
        <w:rPr>
          <w:lang w:val="vi-VN"/>
        </w:rPr>
        <w:t>nhiều hơn số giảm chi nhập khẩu</w:t>
      </w:r>
      <w:r w:rsidR="0015210F">
        <w:t xml:space="preserve"> nh</w:t>
      </w:r>
      <w:r w:rsidR="0015210F" w:rsidRPr="0015210F">
        <w:t>óm</w:t>
      </w:r>
      <w:r w:rsidR="0015210F">
        <w:t xml:space="preserve"> h</w:t>
      </w:r>
      <w:r w:rsidR="0015210F" w:rsidRPr="0015210F">
        <w:t>àng</w:t>
      </w:r>
      <w:r w:rsidR="0015210F">
        <w:t xml:space="preserve"> n</w:t>
      </w:r>
      <w:r w:rsidR="0015210F" w:rsidRPr="0015210F">
        <w:t>à</w:t>
      </w:r>
      <w:r w:rsidR="0015210F">
        <w:t>y</w:t>
      </w:r>
      <w:r w:rsidR="0015210F">
        <w:rPr>
          <w:lang w:val="vi-VN"/>
        </w:rPr>
        <w:t xml:space="preserve"> </w:t>
      </w:r>
      <w:r w:rsidR="0015210F">
        <w:t>n</w:t>
      </w:r>
      <w:r w:rsidR="0015210F" w:rsidRPr="0015210F">
        <w:t>ă</w:t>
      </w:r>
      <w:r w:rsidR="0015210F">
        <w:t>m 2015</w:t>
      </w:r>
      <w:r w:rsidR="0015210F">
        <w:rPr>
          <w:lang w:val="vi-VN"/>
        </w:rPr>
        <w:t xml:space="preserve"> </w:t>
      </w:r>
      <w:r w:rsidR="0015210F" w:rsidRPr="00DD3E46">
        <w:rPr>
          <w:lang w:val="vi-VN"/>
        </w:rPr>
        <w:t xml:space="preserve">~ </w:t>
      </w:r>
      <w:r w:rsidR="0015210F" w:rsidRPr="000678DD">
        <w:rPr>
          <w:b/>
          <w:lang w:val="vi-VN"/>
        </w:rPr>
        <w:t>446 triệu USD</w:t>
      </w:r>
      <w:r w:rsidR="00F17FDF">
        <w:rPr>
          <w:lang w:val="vi-VN"/>
        </w:rPr>
        <w:t xml:space="preserve">. Mức giảm ròng của thu từ xuất khẩu so với chi nhập khẩu </w:t>
      </w:r>
      <w:r w:rsidR="0015210F">
        <w:t>n</w:t>
      </w:r>
      <w:r w:rsidR="0015210F" w:rsidRPr="0015210F">
        <w:t>ày</w:t>
      </w:r>
      <w:r w:rsidR="0015210F">
        <w:t xml:space="preserve"> </w:t>
      </w:r>
      <w:r w:rsidR="00F17FDF">
        <w:rPr>
          <w:lang w:val="vi-VN"/>
        </w:rPr>
        <w:t xml:space="preserve">gây ảnh hưởng giảm tổng cầu và tăng trưởng so với </w:t>
      </w:r>
      <w:r w:rsidR="00F17FDF" w:rsidRPr="00C5237C">
        <w:rPr>
          <w:b/>
          <w:lang w:val="vi-VN"/>
        </w:rPr>
        <w:t>khả năng</w:t>
      </w:r>
      <w:r w:rsidR="00F17FDF">
        <w:rPr>
          <w:lang w:val="vi-VN"/>
        </w:rPr>
        <w:t xml:space="preserve"> của nền kinh tế. Song, về dài hạn sự chuyển dịch lợi ích từ khu vực Chính phủ sang khu vực DN nói chung và DN tư nhân nói riêng sẽ đem lại tác động tích cực cho nền kinh tế khi </w:t>
      </w:r>
      <w:r w:rsidR="00F17FDF">
        <w:rPr>
          <w:rFonts w:cs="Times New Roman"/>
          <w:bCs/>
          <w:iCs/>
          <w:lang w:val="pt-BR"/>
        </w:rPr>
        <w:t xml:space="preserve">khu vực tư nhân là khu vực có </w:t>
      </w:r>
      <w:r w:rsidR="00F17FDF" w:rsidRPr="00110214">
        <w:rPr>
          <w:rFonts w:cs="Times New Roman"/>
          <w:bCs/>
          <w:iCs/>
          <w:lang w:val="pt-BR"/>
        </w:rPr>
        <w:t xml:space="preserve">hệ số ICOR thấp </w:t>
      </w:r>
      <w:r w:rsidR="00F17FDF">
        <w:rPr>
          <w:rFonts w:cs="Times New Roman"/>
          <w:bCs/>
          <w:iCs/>
          <w:lang w:val="pt-BR"/>
        </w:rPr>
        <w:t xml:space="preserve">nhất </w:t>
      </w:r>
      <w:r w:rsidR="00F17FDF" w:rsidRPr="00110214">
        <w:rPr>
          <w:rFonts w:cs="Times New Roman"/>
          <w:bCs/>
          <w:iCs/>
          <w:lang w:val="pt-BR"/>
        </w:rPr>
        <w:t>(3,63 lần giai đoạ</w:t>
      </w:r>
      <w:r w:rsidR="00F17FDF">
        <w:rPr>
          <w:rFonts w:cs="Times New Roman"/>
          <w:bCs/>
          <w:iCs/>
          <w:lang w:val="pt-BR"/>
        </w:rPr>
        <w:t>n 2011-2015</w:t>
      </w:r>
      <w:r w:rsidR="00F17FDF" w:rsidRPr="00110214">
        <w:rPr>
          <w:rFonts w:cs="Times New Roman"/>
          <w:bCs/>
          <w:iCs/>
          <w:lang w:val="pt-BR"/>
        </w:rPr>
        <w:t>)</w:t>
      </w:r>
      <w:r w:rsidR="00F17FDF">
        <w:rPr>
          <w:rFonts w:cs="Times New Roman"/>
          <w:bCs/>
          <w:iCs/>
          <w:lang w:val="vi-VN"/>
        </w:rPr>
        <w:t>. Cùng với hiệu quả</w:t>
      </w:r>
      <w:r w:rsidR="003878B1">
        <w:rPr>
          <w:rFonts w:cs="Times New Roman"/>
          <w:bCs/>
          <w:iCs/>
        </w:rPr>
        <w:t xml:space="preserve"> v</w:t>
      </w:r>
      <w:r w:rsidR="003878B1" w:rsidRPr="003878B1">
        <w:rPr>
          <w:rFonts w:cs="Times New Roman"/>
          <w:bCs/>
          <w:iCs/>
        </w:rPr>
        <w:t>à</w:t>
      </w:r>
      <w:r w:rsidR="003878B1">
        <w:rPr>
          <w:rFonts w:cs="Times New Roman"/>
          <w:bCs/>
          <w:iCs/>
        </w:rPr>
        <w:t xml:space="preserve"> c</w:t>
      </w:r>
      <w:r w:rsidR="003878B1" w:rsidRPr="003878B1">
        <w:rPr>
          <w:rFonts w:cs="Times New Roman"/>
          <w:bCs/>
          <w:iCs/>
        </w:rPr>
        <w:t>ơ</w:t>
      </w:r>
      <w:r w:rsidR="003878B1">
        <w:rPr>
          <w:rFonts w:cs="Times New Roman"/>
          <w:bCs/>
          <w:iCs/>
        </w:rPr>
        <w:t xml:space="preserve"> h</w:t>
      </w:r>
      <w:r w:rsidR="003878B1" w:rsidRPr="003878B1">
        <w:rPr>
          <w:rFonts w:cs="Times New Roman"/>
          <w:bCs/>
          <w:iCs/>
        </w:rPr>
        <w:t>ội</w:t>
      </w:r>
      <w:r w:rsidR="003878B1">
        <w:rPr>
          <w:rFonts w:cs="Times New Roman"/>
          <w:bCs/>
          <w:iCs/>
        </w:rPr>
        <w:t xml:space="preserve"> kinh doanh</w:t>
      </w:r>
      <w:r w:rsidR="00F17FDF">
        <w:rPr>
          <w:rFonts w:cs="Times New Roman"/>
          <w:bCs/>
          <w:iCs/>
          <w:lang w:val="vi-VN"/>
        </w:rPr>
        <w:t xml:space="preserve"> của DN được cải thiện, thu nội địa cho NSNN từ thuế tăng sẽ góp phần giảm bớt tác động tiêu cực của việc giảm thu từ xuất khẩu dầu thô đến NSNN.</w:t>
      </w:r>
      <w:r w:rsidR="003878B1">
        <w:rPr>
          <w:rFonts w:cs="Times New Roman"/>
          <w:bCs/>
          <w:iCs/>
        </w:rPr>
        <w:t xml:space="preserve"> Trư</w:t>
      </w:r>
      <w:r w:rsidR="003878B1" w:rsidRPr="003878B1">
        <w:rPr>
          <w:rFonts w:cs="Times New Roman"/>
          <w:bCs/>
          <w:iCs/>
        </w:rPr>
        <w:t>ớc</w:t>
      </w:r>
      <w:r w:rsidR="003878B1">
        <w:rPr>
          <w:rFonts w:cs="Times New Roman"/>
          <w:bCs/>
          <w:iCs/>
        </w:rPr>
        <w:t xml:space="preserve"> nh</w:t>
      </w:r>
      <w:r w:rsidR="003878B1" w:rsidRPr="003878B1">
        <w:rPr>
          <w:rFonts w:cs="Times New Roman"/>
          <w:bCs/>
          <w:iCs/>
        </w:rPr>
        <w:t>ững</w:t>
      </w:r>
      <w:r w:rsidR="003878B1">
        <w:rPr>
          <w:rFonts w:cs="Times New Roman"/>
          <w:bCs/>
          <w:iCs/>
        </w:rPr>
        <w:t xml:space="preserve"> di</w:t>
      </w:r>
      <w:r w:rsidR="003878B1" w:rsidRPr="003878B1">
        <w:rPr>
          <w:rFonts w:cs="Times New Roman"/>
          <w:bCs/>
          <w:iCs/>
        </w:rPr>
        <w:t>ễn</w:t>
      </w:r>
      <w:r w:rsidR="003878B1">
        <w:rPr>
          <w:rFonts w:cs="Times New Roman"/>
          <w:bCs/>
          <w:iCs/>
        </w:rPr>
        <w:t xml:space="preserve"> bi</w:t>
      </w:r>
      <w:r w:rsidR="003878B1" w:rsidRPr="003878B1">
        <w:rPr>
          <w:rFonts w:cs="Times New Roman"/>
          <w:bCs/>
          <w:iCs/>
        </w:rPr>
        <w:t>ến</w:t>
      </w:r>
      <w:r w:rsidR="003878B1">
        <w:rPr>
          <w:rFonts w:cs="Times New Roman"/>
          <w:bCs/>
          <w:iCs/>
        </w:rPr>
        <w:t xml:space="preserve"> c</w:t>
      </w:r>
      <w:r w:rsidR="003878B1" w:rsidRPr="003878B1">
        <w:rPr>
          <w:rFonts w:cs="Times New Roman"/>
          <w:bCs/>
          <w:iCs/>
        </w:rPr>
        <w:t>ủa</w:t>
      </w:r>
      <w:r w:rsidR="003878B1">
        <w:rPr>
          <w:rFonts w:cs="Times New Roman"/>
          <w:bCs/>
          <w:iCs/>
        </w:rPr>
        <w:t xml:space="preserve"> gi</w:t>
      </w:r>
      <w:r w:rsidR="003878B1" w:rsidRPr="003878B1">
        <w:rPr>
          <w:rFonts w:cs="Times New Roman"/>
          <w:bCs/>
          <w:iCs/>
        </w:rPr>
        <w:t>á</w:t>
      </w:r>
      <w:r w:rsidR="003878B1">
        <w:rPr>
          <w:rFonts w:cs="Times New Roman"/>
          <w:bCs/>
          <w:iCs/>
        </w:rPr>
        <w:t xml:space="preserve"> d</w:t>
      </w:r>
      <w:r w:rsidR="003878B1" w:rsidRPr="003878B1">
        <w:rPr>
          <w:rFonts w:cs="Times New Roman"/>
          <w:bCs/>
          <w:iCs/>
        </w:rPr>
        <w:t>ầu</w:t>
      </w:r>
      <w:r w:rsidR="003878B1">
        <w:rPr>
          <w:rFonts w:cs="Times New Roman"/>
          <w:bCs/>
          <w:iCs/>
        </w:rPr>
        <w:t xml:space="preserve"> v</w:t>
      </w:r>
      <w:r w:rsidR="003878B1" w:rsidRPr="003878B1">
        <w:rPr>
          <w:rFonts w:cs="Times New Roman"/>
          <w:bCs/>
          <w:iCs/>
        </w:rPr>
        <w:t>à</w:t>
      </w:r>
      <w:r w:rsidR="003878B1">
        <w:rPr>
          <w:rFonts w:cs="Times New Roman"/>
          <w:bCs/>
          <w:iCs/>
        </w:rPr>
        <w:t xml:space="preserve"> </w:t>
      </w:r>
      <w:r w:rsidR="003878B1" w:rsidRPr="003878B1">
        <w:rPr>
          <w:rFonts w:cs="Times New Roman"/>
          <w:bCs/>
          <w:iCs/>
        </w:rPr>
        <w:t>ảnh</w:t>
      </w:r>
      <w:r w:rsidR="003878B1">
        <w:rPr>
          <w:rFonts w:cs="Times New Roman"/>
          <w:bCs/>
          <w:iCs/>
        </w:rPr>
        <w:t xml:space="preserve"> hư</w:t>
      </w:r>
      <w:r w:rsidR="003878B1" w:rsidRPr="003878B1">
        <w:rPr>
          <w:rFonts w:cs="Times New Roman"/>
          <w:bCs/>
          <w:iCs/>
        </w:rPr>
        <w:t>ởng</w:t>
      </w:r>
      <w:r w:rsidR="003878B1">
        <w:rPr>
          <w:rFonts w:cs="Times New Roman"/>
          <w:bCs/>
          <w:iCs/>
        </w:rPr>
        <w:t xml:space="preserve"> c</w:t>
      </w:r>
      <w:r w:rsidR="003878B1" w:rsidRPr="003878B1">
        <w:rPr>
          <w:rFonts w:cs="Times New Roman"/>
          <w:bCs/>
          <w:iCs/>
        </w:rPr>
        <w:t>ủa</w:t>
      </w:r>
      <w:r w:rsidR="003878B1">
        <w:rPr>
          <w:rFonts w:cs="Times New Roman"/>
          <w:bCs/>
          <w:iCs/>
        </w:rPr>
        <w:t xml:space="preserve"> n</w:t>
      </w:r>
      <w:r w:rsidR="003878B1" w:rsidRPr="003878B1">
        <w:rPr>
          <w:rFonts w:cs="Times New Roman"/>
          <w:bCs/>
          <w:iCs/>
        </w:rPr>
        <w:t>ó</w:t>
      </w:r>
      <w:r w:rsidR="003878B1">
        <w:rPr>
          <w:rFonts w:cs="Times New Roman"/>
          <w:bCs/>
          <w:iCs/>
        </w:rPr>
        <w:t xml:space="preserve"> đ</w:t>
      </w:r>
      <w:r w:rsidR="003878B1" w:rsidRPr="003878B1">
        <w:rPr>
          <w:rFonts w:cs="Times New Roman"/>
          <w:bCs/>
          <w:iCs/>
        </w:rPr>
        <w:t>ến</w:t>
      </w:r>
      <w:r w:rsidR="003878B1">
        <w:rPr>
          <w:rFonts w:cs="Times New Roman"/>
          <w:bCs/>
          <w:iCs/>
        </w:rPr>
        <w:t xml:space="preserve"> t</w:t>
      </w:r>
      <w:r w:rsidR="003878B1" w:rsidRPr="003878B1">
        <w:rPr>
          <w:rFonts w:cs="Times New Roman"/>
          <w:bCs/>
          <w:iCs/>
        </w:rPr>
        <w:t>ình</w:t>
      </w:r>
      <w:r w:rsidR="003878B1">
        <w:rPr>
          <w:rFonts w:cs="Times New Roman"/>
          <w:bCs/>
          <w:iCs/>
        </w:rPr>
        <w:t xml:space="preserve"> h</w:t>
      </w:r>
      <w:r w:rsidR="003878B1" w:rsidRPr="003878B1">
        <w:rPr>
          <w:rFonts w:cs="Times New Roman"/>
          <w:bCs/>
          <w:iCs/>
        </w:rPr>
        <w:t>ình</w:t>
      </w:r>
      <w:r w:rsidR="003878B1">
        <w:rPr>
          <w:rFonts w:cs="Times New Roman"/>
          <w:bCs/>
          <w:iCs/>
        </w:rPr>
        <w:t xml:space="preserve"> kinh t</w:t>
      </w:r>
      <w:r w:rsidR="003878B1" w:rsidRPr="003878B1">
        <w:rPr>
          <w:rFonts w:cs="Times New Roman"/>
          <w:bCs/>
          <w:iCs/>
        </w:rPr>
        <w:t>ế</w:t>
      </w:r>
      <w:r w:rsidR="003878B1">
        <w:rPr>
          <w:rFonts w:cs="Times New Roman"/>
          <w:bCs/>
          <w:iCs/>
        </w:rPr>
        <w:t xml:space="preserve"> v</w:t>
      </w:r>
      <w:r w:rsidR="003878B1" w:rsidRPr="003878B1">
        <w:rPr>
          <w:rFonts w:cs="Times New Roman"/>
          <w:bCs/>
          <w:iCs/>
        </w:rPr>
        <w:t>ĩ</w:t>
      </w:r>
      <w:r w:rsidR="003878B1">
        <w:rPr>
          <w:rFonts w:cs="Times New Roman"/>
          <w:bCs/>
          <w:iCs/>
        </w:rPr>
        <w:t xml:space="preserve"> m</w:t>
      </w:r>
      <w:r w:rsidR="003878B1" w:rsidRPr="003878B1">
        <w:rPr>
          <w:rFonts w:cs="Times New Roman"/>
          <w:bCs/>
          <w:iCs/>
        </w:rPr>
        <w:t>ô</w:t>
      </w:r>
      <w:r w:rsidR="003878B1">
        <w:rPr>
          <w:rFonts w:cs="Times New Roman"/>
          <w:bCs/>
          <w:iCs/>
        </w:rPr>
        <w:t xml:space="preserve"> c</w:t>
      </w:r>
      <w:r w:rsidR="003878B1" w:rsidRPr="003878B1">
        <w:rPr>
          <w:rFonts w:cs="Times New Roman"/>
          <w:bCs/>
          <w:iCs/>
        </w:rPr>
        <w:t>ũng</w:t>
      </w:r>
      <w:r w:rsidR="003878B1">
        <w:rPr>
          <w:rFonts w:cs="Times New Roman"/>
          <w:bCs/>
          <w:iCs/>
        </w:rPr>
        <w:t xml:space="preserve"> nh</w:t>
      </w:r>
      <w:r w:rsidR="003878B1" w:rsidRPr="003878B1">
        <w:rPr>
          <w:rFonts w:cs="Times New Roman"/>
          <w:bCs/>
          <w:iCs/>
        </w:rPr>
        <w:t>ư</w:t>
      </w:r>
      <w:r w:rsidR="003878B1">
        <w:rPr>
          <w:rFonts w:cs="Times New Roman"/>
          <w:bCs/>
          <w:iCs/>
        </w:rPr>
        <w:t xml:space="preserve"> c</w:t>
      </w:r>
      <w:r w:rsidR="003878B1" w:rsidRPr="003878B1">
        <w:rPr>
          <w:rFonts w:cs="Times New Roman"/>
          <w:bCs/>
          <w:iCs/>
        </w:rPr>
        <w:t>ác</w:t>
      </w:r>
      <w:r w:rsidR="003878B1">
        <w:rPr>
          <w:rFonts w:cs="Times New Roman"/>
          <w:bCs/>
          <w:iCs/>
        </w:rPr>
        <w:t xml:space="preserve"> ng</w:t>
      </w:r>
      <w:r w:rsidR="003878B1" w:rsidRPr="003878B1">
        <w:rPr>
          <w:rFonts w:cs="Times New Roman"/>
          <w:bCs/>
          <w:iCs/>
        </w:rPr>
        <w:t>ành</w:t>
      </w:r>
      <w:r w:rsidR="003878B1">
        <w:rPr>
          <w:rFonts w:cs="Times New Roman"/>
          <w:bCs/>
          <w:iCs/>
        </w:rPr>
        <w:t xml:space="preserve"> kinh t</w:t>
      </w:r>
      <w:r w:rsidR="003878B1" w:rsidRPr="003878B1">
        <w:rPr>
          <w:rFonts w:cs="Times New Roman"/>
          <w:bCs/>
          <w:iCs/>
        </w:rPr>
        <w:t>ế</w:t>
      </w:r>
      <w:r w:rsidR="003878B1">
        <w:rPr>
          <w:rFonts w:cs="Times New Roman"/>
          <w:bCs/>
          <w:iCs/>
        </w:rPr>
        <w:t xml:space="preserve">, </w:t>
      </w:r>
      <w:r w:rsidR="006F103F">
        <w:t>Ch</w:t>
      </w:r>
      <w:r w:rsidR="006F103F" w:rsidRPr="0095613D">
        <w:t>ính</w:t>
      </w:r>
      <w:r w:rsidR="006F103F">
        <w:t xml:space="preserve"> ph</w:t>
      </w:r>
      <w:r w:rsidR="006F103F" w:rsidRPr="0095613D">
        <w:t>ủ</w:t>
      </w:r>
      <w:r w:rsidR="006F103F">
        <w:t xml:space="preserve"> </w:t>
      </w:r>
      <w:r w:rsidR="006F103F">
        <w:rPr>
          <w:lang w:val="vi-VN"/>
        </w:rPr>
        <w:t xml:space="preserve">cần </w:t>
      </w:r>
      <w:r w:rsidR="006F103F">
        <w:t>ph</w:t>
      </w:r>
      <w:r w:rsidR="006F103F" w:rsidRPr="0095613D">
        <w:t>ải</w:t>
      </w:r>
      <w:r w:rsidR="006F103F">
        <w:t xml:space="preserve"> c</w:t>
      </w:r>
      <w:r w:rsidR="006F103F" w:rsidRPr="0095613D">
        <w:t>ó</w:t>
      </w:r>
      <w:r w:rsidR="006F103F">
        <w:t xml:space="preserve"> nh</w:t>
      </w:r>
      <w:r w:rsidR="006F103F" w:rsidRPr="0095613D">
        <w:t>ững</w:t>
      </w:r>
      <w:r w:rsidR="006F103F">
        <w:t xml:space="preserve"> gi</w:t>
      </w:r>
      <w:r w:rsidR="006F103F" w:rsidRPr="0095613D">
        <w:t>ải</w:t>
      </w:r>
      <w:r w:rsidR="006F103F">
        <w:t xml:space="preserve"> ph</w:t>
      </w:r>
      <w:r w:rsidR="006F103F" w:rsidRPr="0095613D">
        <w:t>áp</w:t>
      </w:r>
      <w:r w:rsidR="006F103F">
        <w:t xml:space="preserve"> nh</w:t>
      </w:r>
      <w:r w:rsidR="006F103F" w:rsidRPr="0095613D">
        <w:t>ằm</w:t>
      </w:r>
      <w:r w:rsidR="006F103F">
        <w:t xml:space="preserve"> </w:t>
      </w:r>
      <w:r w:rsidR="006F103F" w:rsidRPr="0095613D">
        <w:t>ứng</w:t>
      </w:r>
      <w:r w:rsidR="006F103F">
        <w:t xml:space="preserve"> ph</w:t>
      </w:r>
      <w:r w:rsidR="006F103F" w:rsidRPr="0095613D">
        <w:t>ó</w:t>
      </w:r>
      <w:r w:rsidR="006F103F">
        <w:t xml:space="preserve"> hi</w:t>
      </w:r>
      <w:r w:rsidR="006F103F" w:rsidRPr="0095613D">
        <w:t>ệu</w:t>
      </w:r>
      <w:r w:rsidR="006F103F">
        <w:t xml:space="preserve"> qu</w:t>
      </w:r>
      <w:r w:rsidR="006F103F" w:rsidRPr="0095613D">
        <w:t>ả</w:t>
      </w:r>
      <w:r w:rsidR="006F103F">
        <w:t>, h</w:t>
      </w:r>
      <w:r w:rsidR="006F103F" w:rsidRPr="0095613D">
        <w:t>ạ</w:t>
      </w:r>
      <w:r w:rsidR="006F103F">
        <w:t>n ch</w:t>
      </w:r>
      <w:r w:rsidR="006F103F" w:rsidRPr="0095613D">
        <w:t>ế</w:t>
      </w:r>
      <w:r w:rsidR="006F103F">
        <w:t xml:space="preserve"> t</w:t>
      </w:r>
      <w:r w:rsidR="006F103F" w:rsidRPr="0095613D">
        <w:t>ác</w:t>
      </w:r>
      <w:r w:rsidR="006F103F">
        <w:t xml:space="preserve"> đ</w:t>
      </w:r>
      <w:r w:rsidR="006F103F" w:rsidRPr="0095613D">
        <w:t>ộng</w:t>
      </w:r>
      <w:r w:rsidR="006F103F">
        <w:t xml:space="preserve"> ti</w:t>
      </w:r>
      <w:r w:rsidR="006F103F" w:rsidRPr="0095613D">
        <w:t>ê</w:t>
      </w:r>
      <w:r w:rsidR="006F103F">
        <w:t>u c</w:t>
      </w:r>
      <w:r w:rsidR="006F103F" w:rsidRPr="0095613D">
        <w:t>ự</w:t>
      </w:r>
      <w:r w:rsidR="006F103F">
        <w:t>c, th</w:t>
      </w:r>
      <w:r w:rsidR="006F103F" w:rsidRPr="0060682B">
        <w:t>úc</w:t>
      </w:r>
      <w:r w:rsidR="006F103F">
        <w:t xml:space="preserve"> đ</w:t>
      </w:r>
      <w:r w:rsidR="006F103F" w:rsidRPr="0060682B">
        <w:t>ẩy</w:t>
      </w:r>
      <w:r w:rsidR="006F103F">
        <w:t xml:space="preserve"> t</w:t>
      </w:r>
      <w:r w:rsidR="006F103F" w:rsidRPr="0060682B">
        <w:t>ă</w:t>
      </w:r>
      <w:r w:rsidR="006F103F">
        <w:t>ng trư</w:t>
      </w:r>
      <w:r w:rsidR="006F103F" w:rsidRPr="0060682B">
        <w:t>ởng</w:t>
      </w:r>
      <w:r w:rsidR="006F103F">
        <w:t xml:space="preserve"> kinh t</w:t>
      </w:r>
      <w:r w:rsidR="006F103F" w:rsidRPr="0060682B">
        <w:t>ế</w:t>
      </w:r>
      <w:r w:rsidR="006F103F">
        <w:t xml:space="preserve"> trong d</w:t>
      </w:r>
      <w:r w:rsidR="006F103F" w:rsidRPr="0060682B">
        <w:t>ài</w:t>
      </w:r>
      <w:r w:rsidR="006F103F">
        <w:t xml:space="preserve"> h</w:t>
      </w:r>
      <w:r w:rsidR="006F103F" w:rsidRPr="0060682B">
        <w:t>ạ</w:t>
      </w:r>
      <w:r w:rsidR="006F103F">
        <w:t>n.</w:t>
      </w:r>
    </w:p>
    <w:p w:rsidR="00956ED1" w:rsidRPr="00CF7C14" w:rsidRDefault="00CE76A8" w:rsidP="0072597D">
      <w:pPr>
        <w:pStyle w:val="Heading2"/>
        <w:numPr>
          <w:ilvl w:val="0"/>
          <w:numId w:val="0"/>
        </w:numPr>
        <w:spacing w:before="60" w:after="0" w:line="240" w:lineRule="auto"/>
        <w:ind w:firstLine="720"/>
        <w:rPr>
          <w:lang w:val="vi-VN"/>
        </w:rPr>
      </w:pPr>
      <w:r>
        <w:rPr>
          <w:lang w:val="vi-VN"/>
        </w:rPr>
        <w:t xml:space="preserve">I. </w:t>
      </w:r>
      <w:r w:rsidR="00170EFC">
        <w:rPr>
          <w:lang w:val="vi-VN"/>
        </w:rPr>
        <w:t xml:space="preserve">DIỄN BIẾN GIÁ DẦU VÀ </w:t>
      </w:r>
      <w:r w:rsidR="00956ED1" w:rsidRPr="00B82D75">
        <w:t xml:space="preserve">TÁC ĐỘNG </w:t>
      </w:r>
      <w:r w:rsidR="008A28C2">
        <w:t>C</w:t>
      </w:r>
      <w:r w:rsidR="008A28C2" w:rsidRPr="008A28C2">
        <w:t>Ủ</w:t>
      </w:r>
      <w:r w:rsidR="008A28C2">
        <w:t xml:space="preserve">A </w:t>
      </w:r>
      <w:r w:rsidR="00170EFC">
        <w:rPr>
          <w:lang w:val="vi-VN"/>
        </w:rPr>
        <w:t xml:space="preserve">GIẢM </w:t>
      </w:r>
      <w:r w:rsidR="008A28C2">
        <w:t>GI</w:t>
      </w:r>
      <w:r w:rsidR="008A28C2" w:rsidRPr="008A28C2">
        <w:t>Á</w:t>
      </w:r>
      <w:r w:rsidR="008A28C2">
        <w:t xml:space="preserve"> D</w:t>
      </w:r>
      <w:r w:rsidR="008A28C2" w:rsidRPr="008A28C2">
        <w:t>ẦU</w:t>
      </w:r>
      <w:r w:rsidR="008A28C2">
        <w:t xml:space="preserve"> </w:t>
      </w:r>
      <w:r w:rsidR="00956ED1" w:rsidRPr="00B82D75">
        <w:t xml:space="preserve">ĐỐI VỚI </w:t>
      </w:r>
      <w:r w:rsidR="00170EFC">
        <w:rPr>
          <w:lang w:val="vi-VN"/>
        </w:rPr>
        <w:t>KINH TẾ</w:t>
      </w:r>
      <w:r w:rsidR="00853003">
        <w:t xml:space="preserve"> </w:t>
      </w:r>
      <w:r w:rsidR="00956ED1" w:rsidRPr="00B82D75">
        <w:t xml:space="preserve">VIỆT NAM </w:t>
      </w:r>
      <w:r w:rsidR="00B82D75">
        <w:t>N</w:t>
      </w:r>
      <w:r w:rsidR="00B82D75" w:rsidRPr="00B82D75">
        <w:t>Ă</w:t>
      </w:r>
      <w:r w:rsidR="00B82D75">
        <w:t xml:space="preserve">M </w:t>
      </w:r>
      <w:r w:rsidR="00956ED1" w:rsidRPr="00B82D75">
        <w:t>2015</w:t>
      </w:r>
    </w:p>
    <w:p w:rsidR="004741E0" w:rsidRDefault="004741E0" w:rsidP="0072597D">
      <w:pPr>
        <w:pStyle w:val="Heading3"/>
        <w:spacing w:before="60" w:after="0" w:line="240" w:lineRule="auto"/>
      </w:pPr>
      <w:r>
        <w:t>Di</w:t>
      </w:r>
      <w:r w:rsidRPr="004741E0">
        <w:t>ễn</w:t>
      </w:r>
      <w:r>
        <w:t xml:space="preserve"> bi</w:t>
      </w:r>
      <w:r w:rsidRPr="004741E0">
        <w:t>ến</w:t>
      </w:r>
      <w:r>
        <w:t xml:space="preserve"> gi</w:t>
      </w:r>
      <w:r w:rsidRPr="004741E0">
        <w:t>á</w:t>
      </w:r>
      <w:r>
        <w:t xml:space="preserve"> d</w:t>
      </w:r>
      <w:r w:rsidRPr="004741E0">
        <w:t>ầu</w:t>
      </w:r>
      <w:r>
        <w:t xml:space="preserve"> th</w:t>
      </w:r>
      <w:r w:rsidRPr="004741E0">
        <w:t>ế</w:t>
      </w:r>
      <w:r>
        <w:t xml:space="preserve"> gi</w:t>
      </w:r>
      <w:r w:rsidRPr="004741E0">
        <w:t>ới</w:t>
      </w:r>
      <w:r>
        <w:t xml:space="preserve"> </w:t>
      </w:r>
    </w:p>
    <w:p w:rsidR="006A131D" w:rsidRPr="00BD325C" w:rsidRDefault="005E6E79" w:rsidP="0072597D">
      <w:pPr>
        <w:spacing w:before="60" w:after="0" w:line="240" w:lineRule="auto"/>
        <w:rPr>
          <w:lang w:val="vi-VN"/>
        </w:rPr>
      </w:pPr>
      <w:r>
        <w:t>Trong n</w:t>
      </w:r>
      <w:r w:rsidRPr="00B01726">
        <w:t>ă</w:t>
      </w:r>
      <w:r>
        <w:t>m 2015, gi</w:t>
      </w:r>
      <w:r w:rsidRPr="00B01726">
        <w:t>á</w:t>
      </w:r>
      <w:r>
        <w:t xml:space="preserve"> d</w:t>
      </w:r>
      <w:r w:rsidRPr="00B01726">
        <w:t>ầu</w:t>
      </w:r>
      <w:r>
        <w:t xml:space="preserve"> Brent th</w:t>
      </w:r>
      <w:r w:rsidRPr="00B01726">
        <w:t>ế</w:t>
      </w:r>
      <w:r>
        <w:t xml:space="preserve"> gi</w:t>
      </w:r>
      <w:r w:rsidRPr="00B01726">
        <w:t>ới</w:t>
      </w:r>
      <w:r>
        <w:t xml:space="preserve"> ti</w:t>
      </w:r>
      <w:r w:rsidRPr="00B01726">
        <w:t>ếp</w:t>
      </w:r>
      <w:r>
        <w:t xml:space="preserve"> t</w:t>
      </w:r>
      <w:r w:rsidRPr="00B01726">
        <w:t>ụ</w:t>
      </w:r>
      <w:r>
        <w:t>c xu hư</w:t>
      </w:r>
      <w:r w:rsidRPr="00B01726">
        <w:t>ớng</w:t>
      </w:r>
      <w:r>
        <w:t xml:space="preserve"> s</w:t>
      </w:r>
      <w:r w:rsidRPr="00B01726">
        <w:t>ụt</w:t>
      </w:r>
      <w:r>
        <w:t xml:space="preserve"> gi</w:t>
      </w:r>
      <w:r w:rsidRPr="00B01726">
        <w:t>ảm</w:t>
      </w:r>
      <w:r>
        <w:t xml:space="preserve"> m</w:t>
      </w:r>
      <w:r w:rsidRPr="00701D12">
        <w:t>ạnh</w:t>
      </w:r>
      <w:r>
        <w:t xml:space="preserve"> khi li</w:t>
      </w:r>
      <w:r w:rsidRPr="00AE616E">
        <w:t>ê</w:t>
      </w:r>
      <w:r>
        <w:t>n ti</w:t>
      </w:r>
      <w:r w:rsidRPr="00AE616E">
        <w:t>ếp</w:t>
      </w:r>
      <w:r>
        <w:t xml:space="preserve"> </w:t>
      </w:r>
      <w:r w:rsidRPr="006A131D">
        <w:rPr>
          <w:b/>
        </w:rPr>
        <w:t>lập đáy</w:t>
      </w:r>
      <w:r>
        <w:t xml:space="preserve"> </w:t>
      </w:r>
      <w:r w:rsidRPr="00AE616E">
        <w:t>ở</w:t>
      </w:r>
      <w:r>
        <w:t xml:space="preserve"> m</w:t>
      </w:r>
      <w:r w:rsidRPr="00AE616E">
        <w:t>ức</w:t>
      </w:r>
      <w:r>
        <w:t xml:space="preserve"> 42,5 </w:t>
      </w:r>
      <w:r w:rsidRPr="00AE616E">
        <w:t>US</w:t>
      </w:r>
      <w:r>
        <w:t>D/th</w:t>
      </w:r>
      <w:r w:rsidRPr="00AE616E">
        <w:t>ùng</w:t>
      </w:r>
      <w:r>
        <w:t xml:space="preserve"> v</w:t>
      </w:r>
      <w:r w:rsidRPr="00C979B1">
        <w:t>ào</w:t>
      </w:r>
      <w:r>
        <w:t xml:space="preserve"> ng</w:t>
      </w:r>
      <w:r w:rsidRPr="00C979B1">
        <w:t>ày</w:t>
      </w:r>
      <w:r>
        <w:t xml:space="preserve"> 24/8/2015, 36,23 </w:t>
      </w:r>
      <w:r w:rsidRPr="00C979B1">
        <w:t>US</w:t>
      </w:r>
      <w:r>
        <w:t>D/th</w:t>
      </w:r>
      <w:r w:rsidRPr="00C979B1">
        <w:t>ùng</w:t>
      </w:r>
      <w:r>
        <w:t xml:space="preserve"> ng</w:t>
      </w:r>
      <w:r w:rsidRPr="00C979B1">
        <w:t>ày</w:t>
      </w:r>
      <w:r>
        <w:t xml:space="preserve"> 21/12/</w:t>
      </w:r>
      <w:r w:rsidRPr="007B62C6">
        <w:t xml:space="preserve">2015 </w:t>
      </w:r>
      <w:r w:rsidR="00281159" w:rsidRPr="007B62C6">
        <w:t xml:space="preserve">và </w:t>
      </w:r>
      <w:r w:rsidR="0045535C">
        <w:rPr>
          <w:b/>
        </w:rPr>
        <w:t>2</w:t>
      </w:r>
      <w:r w:rsidR="006A131D">
        <w:rPr>
          <w:b/>
          <w:lang w:val="vi-VN"/>
        </w:rPr>
        <w:t>8</w:t>
      </w:r>
      <w:r w:rsidR="00281159" w:rsidRPr="007B62C6">
        <w:rPr>
          <w:b/>
        </w:rPr>
        <w:t xml:space="preserve"> USD/thùng</w:t>
      </w:r>
      <w:r w:rsidR="00281159" w:rsidRPr="007B62C6">
        <w:t xml:space="preserve"> ngày</w:t>
      </w:r>
      <w:r w:rsidR="00281159">
        <w:t xml:space="preserve"> </w:t>
      </w:r>
      <w:r w:rsidR="00ED4EFB">
        <w:t>2</w:t>
      </w:r>
      <w:r w:rsidR="0045535C">
        <w:t>1</w:t>
      </w:r>
      <w:r w:rsidR="00281159">
        <w:t>/1/2016.</w:t>
      </w:r>
      <w:r>
        <w:t xml:space="preserve"> </w:t>
      </w:r>
      <w:r w:rsidR="00FB734F">
        <w:t>Tuy nhi</w:t>
      </w:r>
      <w:r w:rsidR="00FB734F">
        <w:rPr>
          <w:lang w:val="vi-VN"/>
        </w:rPr>
        <w:t xml:space="preserve">ên, </w:t>
      </w:r>
      <w:r w:rsidR="00FB734F">
        <w:t>ngày 22/01/2016, g</w:t>
      </w:r>
      <w:r w:rsidR="00FB734F" w:rsidRPr="00E55120">
        <w:rPr>
          <w:lang w:val="vi-VN"/>
        </w:rPr>
        <w:t xml:space="preserve">iá dầu </w:t>
      </w:r>
      <w:r w:rsidR="00FB734F">
        <w:t xml:space="preserve">Brent </w:t>
      </w:r>
      <w:r w:rsidR="00FB734F" w:rsidRPr="00E55120">
        <w:t>đã đảo chiều tăng mạnh, sau nhiều phiên đứng ở mức thấp nhất trong 12 năm qua</w:t>
      </w:r>
      <w:r w:rsidR="00FB734F">
        <w:rPr>
          <w:lang w:val="vi-VN"/>
        </w:rPr>
        <w:t xml:space="preserve"> đạt mức </w:t>
      </w:r>
      <w:r w:rsidR="00FB734F">
        <w:t>30,84 USD/thùng</w:t>
      </w:r>
      <w:r w:rsidR="00FB734F">
        <w:rPr>
          <w:lang w:val="vi-VN"/>
        </w:rPr>
        <w:t xml:space="preserve">, </w:t>
      </w:r>
      <w:r w:rsidR="00FB734F">
        <w:t>khi các nhà giao dịch và giới đầu tư tin rằng thời tiết giá lạnh tại</w:t>
      </w:r>
      <w:r w:rsidR="00FB734F" w:rsidRPr="00E55120">
        <w:rPr>
          <w:lang w:val="vi-VN"/>
        </w:rPr>
        <w:t xml:space="preserve"> </w:t>
      </w:r>
      <w:r w:rsidR="00FB734F">
        <w:t xml:space="preserve">Mỹ và Châu Âu sẽ thúc đẩy nhu cầu tiêu thụ dầu mỏ. Bên cạnh đó, </w:t>
      </w:r>
      <w:r w:rsidR="00FB734F" w:rsidRPr="0090121E">
        <w:t>báo cáo của Bộ Năng lượng Mỹ cho thấy dự trữ dầu thô của nước này chỉ tăng 4 triệu thùng trong tuần trước, mức tăng thấp hơn so với con số 4,6 triệu thùng của Viện Dầu khí Mỹ được thông báo trước đó một ngày</w:t>
      </w:r>
      <w:r w:rsidR="00FB734F">
        <w:t>.</w:t>
      </w:r>
      <w:r w:rsidR="00BD325C">
        <w:rPr>
          <w:lang w:val="vi-VN"/>
        </w:rPr>
        <w:t xml:space="preserve"> Ngày 27/1/2016, giá dầu Brent tăng đến 33USD/thùng sau khi Arab Saudi cùng các thành viên khác của OPEC đã đề xuất thảo luận về việc cắt giảm sản lượng dầu thô.</w:t>
      </w:r>
    </w:p>
    <w:p w:rsidR="006A131D" w:rsidRDefault="006A131D" w:rsidP="0072597D">
      <w:pPr>
        <w:spacing w:before="60" w:after="0" w:line="240" w:lineRule="auto"/>
      </w:pPr>
      <w:r>
        <w:t>Mặc dù, giá dầu thô của các hợp đồng giao dịch tương lai đã tăng lên và có khả năng xác lập tuần tăng giá đầu tiên trong năm 2016 nhưng các nhà phân tích cho rằng việc giá dầu bật tăng là do tâm lý của các nhà giao dịch và đầu tư thay đổi trạng th</w:t>
      </w:r>
      <w:r w:rsidR="00640E0F">
        <w:rPr>
          <w:lang w:val="vi-VN"/>
        </w:rPr>
        <w:t>á</w:t>
      </w:r>
      <w:r>
        <w:t xml:space="preserve">i mua/bán khi giá dầu đã bị bán mạnh trong thời gian qua. Trong bối cảnh tồn kho tiếp </w:t>
      </w:r>
      <w:r>
        <w:lastRenderedPageBreak/>
        <w:t>tục tăng lên do tình trạng dư cung vẫn tiếp diễn, c</w:t>
      </w:r>
      <w:r w:rsidRPr="0090121E">
        <w:t xml:space="preserve">ác chuyên gia </w:t>
      </w:r>
      <w:r>
        <w:t xml:space="preserve">cho rằng </w:t>
      </w:r>
      <w:r w:rsidRPr="0090121E">
        <w:t>thị trường dầu</w:t>
      </w:r>
      <w:r>
        <w:t xml:space="preserve"> trong thời gian tới sẽ vẫn</w:t>
      </w:r>
      <w:r w:rsidRPr="0090121E">
        <w:t xml:space="preserve"> </w:t>
      </w:r>
      <w:r w:rsidR="00BD325C">
        <w:rPr>
          <w:lang w:val="vi-VN"/>
        </w:rPr>
        <w:t xml:space="preserve">có thể </w:t>
      </w:r>
      <w:r w:rsidRPr="0090121E">
        <w:t xml:space="preserve">tìm kiếm một “đáy” giá mới </w:t>
      </w:r>
      <w:r>
        <w:t>trước khi có những dấu hiệu cho thấy chênh lệch cung cầu có xu hướng thu hẹp.</w:t>
      </w:r>
    </w:p>
    <w:p w:rsidR="005E6E79" w:rsidRPr="002227DE" w:rsidRDefault="005E6E79" w:rsidP="005E6E79">
      <w:pPr>
        <w:spacing w:before="0" w:after="0"/>
        <w:ind w:firstLine="0"/>
        <w:jc w:val="center"/>
        <w:rPr>
          <w:b/>
        </w:rPr>
      </w:pPr>
      <w:r w:rsidRPr="002227DE">
        <w:rPr>
          <w:b/>
        </w:rPr>
        <w:t>Biểu đồ 1: Diễn biến giá dầu Brent năm 2015</w:t>
      </w:r>
    </w:p>
    <w:p w:rsidR="005E6E79" w:rsidRDefault="005E6E79" w:rsidP="005E6E79">
      <w:pPr>
        <w:ind w:firstLine="0"/>
        <w:jc w:val="center"/>
      </w:pPr>
      <w:r>
        <w:rPr>
          <w:noProof/>
        </w:rPr>
        <w:drawing>
          <wp:inline distT="0" distB="0" distL="0" distR="0">
            <wp:extent cx="5676900" cy="1343025"/>
            <wp:effectExtent l="19050" t="0" r="0" b="0"/>
            <wp:docPr id="3" name="Picture 3" descr="http://content.barchart.com/genericapi/cache/8a1bb99623c14d6689787af6eae20a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hart" descr="http://content.barchart.com/genericapi/cache/8a1bb99623c14d6689787af6eae20ab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1343025"/>
                    </a:xfrm>
                    <a:prstGeom prst="rect">
                      <a:avLst/>
                    </a:prstGeom>
                    <a:noFill/>
                    <a:ln>
                      <a:noFill/>
                    </a:ln>
                  </pic:spPr>
                </pic:pic>
              </a:graphicData>
            </a:graphic>
          </wp:inline>
        </w:drawing>
      </w:r>
    </w:p>
    <w:p w:rsidR="005E6E79" w:rsidRPr="00B01726" w:rsidRDefault="005E6E79" w:rsidP="00F17FDF">
      <w:pPr>
        <w:ind w:firstLine="0"/>
        <w:jc w:val="right"/>
        <w:rPr>
          <w:i/>
        </w:rPr>
      </w:pPr>
      <w:r w:rsidRPr="00B01726">
        <w:rPr>
          <w:i/>
        </w:rPr>
        <w:t xml:space="preserve">Nguồn: </w:t>
      </w:r>
      <w:r>
        <w:rPr>
          <w:i/>
        </w:rPr>
        <w:t>N</w:t>
      </w:r>
      <w:r w:rsidRPr="002227DE">
        <w:rPr>
          <w:i/>
        </w:rPr>
        <w:t>as</w:t>
      </w:r>
      <w:r>
        <w:rPr>
          <w:i/>
        </w:rPr>
        <w:t>daq</w:t>
      </w:r>
    </w:p>
    <w:p w:rsidR="005E6E79" w:rsidRPr="0072597D" w:rsidRDefault="006A131D" w:rsidP="0072597D">
      <w:pPr>
        <w:spacing w:before="60" w:after="0" w:line="240" w:lineRule="auto"/>
        <w:rPr>
          <w:i/>
        </w:rPr>
      </w:pPr>
      <w:r w:rsidRPr="0072597D">
        <w:rPr>
          <w:i/>
          <w:lang w:val="vi-VN"/>
        </w:rPr>
        <w:t xml:space="preserve">Nguyên nhân </w:t>
      </w:r>
      <w:r w:rsidR="00E945E5" w:rsidRPr="0072597D">
        <w:rPr>
          <w:i/>
          <w:lang w:val="vi-VN"/>
        </w:rPr>
        <w:t xml:space="preserve">cơ bản </w:t>
      </w:r>
      <w:r w:rsidR="0072597D" w:rsidRPr="0072597D">
        <w:rPr>
          <w:i/>
          <w:lang w:val="vi-VN"/>
        </w:rPr>
        <w:t xml:space="preserve">khiến </w:t>
      </w:r>
      <w:r w:rsidR="005E6E79" w:rsidRPr="0072597D">
        <w:rPr>
          <w:i/>
        </w:rPr>
        <w:t xml:space="preserve">giá dầu thế giới </w:t>
      </w:r>
      <w:r w:rsidRPr="0072597D">
        <w:rPr>
          <w:i/>
          <w:lang w:val="vi-VN"/>
        </w:rPr>
        <w:t xml:space="preserve">sụt giảm mạnh trong </w:t>
      </w:r>
      <w:r w:rsidR="005E6E79" w:rsidRPr="0072597D">
        <w:rPr>
          <w:i/>
        </w:rPr>
        <w:t>năm 2015:</w:t>
      </w:r>
      <w:bookmarkStart w:id="0" w:name="_GoBack"/>
      <w:bookmarkEnd w:id="0"/>
    </w:p>
    <w:p w:rsidR="005E6E79" w:rsidRDefault="005E6E79" w:rsidP="0072597D">
      <w:pPr>
        <w:spacing w:before="60" w:after="0" w:line="240" w:lineRule="auto"/>
      </w:pPr>
      <w:r w:rsidRPr="00803BF7">
        <w:rPr>
          <w:b/>
          <w:i/>
        </w:rPr>
        <w:t xml:space="preserve">- </w:t>
      </w:r>
      <w:r>
        <w:rPr>
          <w:b/>
          <w:i/>
        </w:rPr>
        <w:t>Th</w:t>
      </w:r>
      <w:r w:rsidRPr="00E72D61">
        <w:rPr>
          <w:b/>
          <w:i/>
        </w:rPr>
        <w:t>ứ</w:t>
      </w:r>
      <w:r>
        <w:rPr>
          <w:b/>
          <w:i/>
        </w:rPr>
        <w:t xml:space="preserve"> nh</w:t>
      </w:r>
      <w:r w:rsidRPr="00E72D61">
        <w:rPr>
          <w:b/>
          <w:i/>
        </w:rPr>
        <w:t>ất</w:t>
      </w:r>
      <w:r>
        <w:rPr>
          <w:b/>
          <w:i/>
        </w:rPr>
        <w:t>, d</w:t>
      </w:r>
      <w:r w:rsidRPr="00803BF7">
        <w:rPr>
          <w:b/>
          <w:i/>
        </w:rPr>
        <w:t>ư thừa cung trong ngắn hạn</w:t>
      </w:r>
      <w:r>
        <w:rPr>
          <w:b/>
          <w:i/>
        </w:rPr>
        <w:t>.</w:t>
      </w:r>
      <w:r>
        <w:t xml:space="preserve"> Trong khi nhu cầu dầu thô tăng thấp do tăng trưởng chậm ở các nước mới nổi và trái đất nóng lên (khi</w:t>
      </w:r>
      <w:r w:rsidRPr="0063483C">
        <w:t>ến</w:t>
      </w:r>
      <w:r>
        <w:t xml:space="preserve"> c</w:t>
      </w:r>
      <w:r w:rsidRPr="0063483C">
        <w:t>ầu</w:t>
      </w:r>
      <w:r>
        <w:t xml:space="preserve"> ch</w:t>
      </w:r>
      <w:r w:rsidRPr="0063483C">
        <w:t>ất</w:t>
      </w:r>
      <w:r>
        <w:t xml:space="preserve"> đ</w:t>
      </w:r>
      <w:r w:rsidRPr="0063483C">
        <w:t>ốt</w:t>
      </w:r>
      <w:r>
        <w:t xml:space="preserve"> gi</w:t>
      </w:r>
      <w:r w:rsidRPr="0063483C">
        <w:t>ảm</w:t>
      </w:r>
      <w:r>
        <w:t xml:space="preserve"> nhanh); th</w:t>
      </w:r>
      <w:r w:rsidRPr="005532D4">
        <w:t>ì</w:t>
      </w:r>
      <w:r>
        <w:t xml:space="preserve"> ngu</w:t>
      </w:r>
      <w:r w:rsidRPr="005532D4">
        <w:t>ồn</w:t>
      </w:r>
      <w:r>
        <w:t xml:space="preserve"> cung d</w:t>
      </w:r>
      <w:r w:rsidRPr="005532D4">
        <w:t>ầu</w:t>
      </w:r>
      <w:r>
        <w:t xml:space="preserve"> l</w:t>
      </w:r>
      <w:r w:rsidRPr="005532D4">
        <w:t>ửa</w:t>
      </w:r>
      <w:r>
        <w:t xml:space="preserve"> th</w:t>
      </w:r>
      <w:r w:rsidRPr="005532D4">
        <w:t>ế</w:t>
      </w:r>
      <w:r>
        <w:t xml:space="preserve"> gi</w:t>
      </w:r>
      <w:r w:rsidRPr="005532D4">
        <w:t>ới</w:t>
      </w:r>
      <w:r>
        <w:t xml:space="preserve"> l</w:t>
      </w:r>
      <w:r w:rsidRPr="005532D4">
        <w:t>ại</w:t>
      </w:r>
      <w:r>
        <w:t xml:space="preserve"> r</w:t>
      </w:r>
      <w:r w:rsidRPr="005532D4">
        <w:t>ất</w:t>
      </w:r>
      <w:r>
        <w:t xml:space="preserve"> d</w:t>
      </w:r>
      <w:r w:rsidRPr="005532D4">
        <w:t>ồi</w:t>
      </w:r>
      <w:r>
        <w:t xml:space="preserve"> d</w:t>
      </w:r>
      <w:r w:rsidRPr="005532D4">
        <w:t>ào</w:t>
      </w:r>
      <w:r>
        <w:t>. Theo s</w:t>
      </w:r>
      <w:r w:rsidRPr="00E27B5D">
        <w:t>ố</w:t>
      </w:r>
      <w:r>
        <w:t xml:space="preserve"> li</w:t>
      </w:r>
      <w:r w:rsidRPr="00E27B5D">
        <w:t>ệu</w:t>
      </w:r>
      <w:r>
        <w:t xml:space="preserve"> nghi</w:t>
      </w:r>
      <w:r w:rsidRPr="00E27B5D">
        <w:t>ê</w:t>
      </w:r>
      <w:r>
        <w:t>n c</w:t>
      </w:r>
      <w:r w:rsidRPr="00E27B5D">
        <w:t>ứu</w:t>
      </w:r>
      <w:r>
        <w:t xml:space="preserve"> c</w:t>
      </w:r>
      <w:r w:rsidRPr="00E27B5D">
        <w:t>ủ</w:t>
      </w:r>
      <w:r>
        <w:t>a M</w:t>
      </w:r>
      <w:r w:rsidRPr="00E27B5D">
        <w:t>or</w:t>
      </w:r>
      <w:r>
        <w:t>gan Stanley, t</w:t>
      </w:r>
      <w:r w:rsidRPr="00327D45">
        <w:t>ổng</w:t>
      </w:r>
      <w:r>
        <w:t xml:space="preserve"> cung d</w:t>
      </w:r>
      <w:r w:rsidRPr="00327D45">
        <w:t>ầu</w:t>
      </w:r>
      <w:r>
        <w:t xml:space="preserve"> l</w:t>
      </w:r>
      <w:r w:rsidRPr="00327D45">
        <w:t>ử</w:t>
      </w:r>
      <w:r>
        <w:t>a c</w:t>
      </w:r>
      <w:r w:rsidRPr="00327D45">
        <w:t>ủ</w:t>
      </w:r>
      <w:r>
        <w:t>a th</w:t>
      </w:r>
      <w:r w:rsidRPr="00327D45">
        <w:t>ế</w:t>
      </w:r>
      <w:r>
        <w:t xml:space="preserve"> gi</w:t>
      </w:r>
      <w:r w:rsidRPr="00327D45">
        <w:t>ới</w:t>
      </w:r>
      <w:r>
        <w:t xml:space="preserve"> n</w:t>
      </w:r>
      <w:r w:rsidRPr="00E27B5D">
        <w:t>ă</w:t>
      </w:r>
      <w:r>
        <w:t>m 2015 ư</w:t>
      </w:r>
      <w:r w:rsidRPr="00E27B5D">
        <w:t>ớc</w:t>
      </w:r>
      <w:r>
        <w:t xml:space="preserve"> </w:t>
      </w:r>
      <w:r w:rsidRPr="00E27B5D">
        <w:t>đạ</w:t>
      </w:r>
      <w:r>
        <w:t>t 81,2 tri</w:t>
      </w:r>
      <w:r w:rsidRPr="00E27B5D">
        <w:t>ệu</w:t>
      </w:r>
      <w:r>
        <w:t xml:space="preserve"> th</w:t>
      </w:r>
      <w:r w:rsidRPr="00E27B5D">
        <w:t>ùng</w:t>
      </w:r>
      <w:r>
        <w:t>/ng</w:t>
      </w:r>
      <w:r w:rsidRPr="00E27B5D">
        <w:t>ày</w:t>
      </w:r>
      <w:r>
        <w:t>, t</w:t>
      </w:r>
      <w:r w:rsidRPr="00E27B5D">
        <w:t>ă</w:t>
      </w:r>
      <w:r>
        <w:t>ng 2,7% so v</w:t>
      </w:r>
      <w:r w:rsidRPr="00E27B5D">
        <w:t>ới</w:t>
      </w:r>
      <w:r>
        <w:t xml:space="preserve"> n</w:t>
      </w:r>
      <w:r w:rsidRPr="00E27B5D">
        <w:t>ă</w:t>
      </w:r>
      <w:r>
        <w:t>m 2014; trong khi t</w:t>
      </w:r>
      <w:r w:rsidRPr="00E27B5D">
        <w:t>ổng</w:t>
      </w:r>
      <w:r>
        <w:t xml:space="preserve"> c</w:t>
      </w:r>
      <w:r w:rsidRPr="00E27B5D">
        <w:t>ầu</w:t>
      </w:r>
      <w:r>
        <w:t xml:space="preserve"> v</w:t>
      </w:r>
      <w:r w:rsidRPr="00E27B5D">
        <w:t>ề</w:t>
      </w:r>
      <w:r>
        <w:t xml:space="preserve"> d</w:t>
      </w:r>
      <w:r w:rsidRPr="00E27B5D">
        <w:t>ầu</w:t>
      </w:r>
      <w:r>
        <w:t xml:space="preserve"> l</w:t>
      </w:r>
      <w:r w:rsidRPr="00E27B5D">
        <w:t>ửa</w:t>
      </w:r>
      <w:r>
        <w:t xml:space="preserve"> c</w:t>
      </w:r>
      <w:r w:rsidRPr="00E27B5D">
        <w:t>ủ</w:t>
      </w:r>
      <w:r>
        <w:t>a th</w:t>
      </w:r>
      <w:r w:rsidRPr="00E27B5D">
        <w:t>ế</w:t>
      </w:r>
      <w:r>
        <w:t xml:space="preserve"> gi</w:t>
      </w:r>
      <w:r w:rsidRPr="00E27B5D">
        <w:t>ới</w:t>
      </w:r>
      <w:r>
        <w:t xml:space="preserve"> ư</w:t>
      </w:r>
      <w:r w:rsidRPr="00E27B5D">
        <w:t>ớc</w:t>
      </w:r>
      <w:r>
        <w:t xml:space="preserve"> đ</w:t>
      </w:r>
      <w:r w:rsidRPr="00E27B5D">
        <w:t>ạ</w:t>
      </w:r>
      <w:r>
        <w:t>t 80,2 tri</w:t>
      </w:r>
      <w:r w:rsidRPr="00E27B5D">
        <w:t>ệu</w:t>
      </w:r>
      <w:r>
        <w:t xml:space="preserve"> th</w:t>
      </w:r>
      <w:r w:rsidRPr="00E27B5D">
        <w:t>ùng</w:t>
      </w:r>
      <w:r>
        <w:t>/ng</w:t>
      </w:r>
      <w:r w:rsidRPr="00E27B5D">
        <w:t>ày</w:t>
      </w:r>
      <w:r>
        <w:t>, ch</w:t>
      </w:r>
      <w:r w:rsidRPr="00E27B5D">
        <w:t>ỉ</w:t>
      </w:r>
      <w:r>
        <w:t xml:space="preserve"> t</w:t>
      </w:r>
      <w:r w:rsidRPr="00E27B5D">
        <w:t>ă</w:t>
      </w:r>
      <w:r>
        <w:t>ng 2,4% so v</w:t>
      </w:r>
      <w:r w:rsidRPr="00E27B5D">
        <w:t>ới</w:t>
      </w:r>
      <w:r>
        <w:t xml:space="preserve"> n</w:t>
      </w:r>
      <w:r w:rsidRPr="00E27B5D">
        <w:t>ă</w:t>
      </w:r>
      <w:r>
        <w:t xml:space="preserve">m 2014. </w:t>
      </w:r>
      <w:r w:rsidRPr="00E27B5D">
        <w:t>Đâ</w:t>
      </w:r>
      <w:r>
        <w:t>y ch</w:t>
      </w:r>
      <w:r w:rsidRPr="00E27B5D">
        <w:t>ính</w:t>
      </w:r>
      <w:r>
        <w:t xml:space="preserve"> l</w:t>
      </w:r>
      <w:r w:rsidRPr="00E27B5D">
        <w:t>à</w:t>
      </w:r>
      <w:r>
        <w:t xml:space="preserve"> m</w:t>
      </w:r>
      <w:r w:rsidRPr="00E27B5D">
        <w:t>ộ</w:t>
      </w:r>
      <w:r>
        <w:t>t trong nh</w:t>
      </w:r>
      <w:r w:rsidRPr="00E27B5D">
        <w:t>ững</w:t>
      </w:r>
      <w:r>
        <w:t xml:space="preserve"> nguy</w:t>
      </w:r>
      <w:r w:rsidRPr="00E27B5D">
        <w:t>ê</w:t>
      </w:r>
      <w:r>
        <w:t>n nh</w:t>
      </w:r>
      <w:r w:rsidRPr="00E27B5D">
        <w:t>â</w:t>
      </w:r>
      <w:r>
        <w:t>n quan tr</w:t>
      </w:r>
      <w:r w:rsidRPr="00E27B5D">
        <w:t>ọng</w:t>
      </w:r>
      <w:r>
        <w:t xml:space="preserve"> khi</w:t>
      </w:r>
      <w:r w:rsidRPr="00E27B5D">
        <w:t>ến</w:t>
      </w:r>
      <w:r>
        <w:t xml:space="preserve"> gi</w:t>
      </w:r>
      <w:r w:rsidRPr="00E27B5D">
        <w:t>á</w:t>
      </w:r>
      <w:r>
        <w:t xml:space="preserve"> d</w:t>
      </w:r>
      <w:r w:rsidRPr="00E27B5D">
        <w:t>ầu</w:t>
      </w:r>
      <w:r>
        <w:t xml:space="preserve"> s</w:t>
      </w:r>
      <w:r w:rsidRPr="00E27B5D">
        <w:t>ụ</w:t>
      </w:r>
      <w:r>
        <w:t>t gi</w:t>
      </w:r>
      <w:r w:rsidRPr="00E27B5D">
        <w:t>ảm</w:t>
      </w:r>
      <w:r>
        <w:t xml:space="preserve"> m</w:t>
      </w:r>
      <w:r w:rsidRPr="00E27B5D">
        <w:t>ạnh</w:t>
      </w:r>
      <w:r>
        <w:t xml:space="preserve"> li</w:t>
      </w:r>
      <w:r w:rsidRPr="00E27B5D">
        <w:t>ê</w:t>
      </w:r>
      <w:r>
        <w:t>n ti</w:t>
      </w:r>
      <w:r w:rsidRPr="00E27B5D">
        <w:t>ếp</w:t>
      </w:r>
      <w:r>
        <w:t xml:space="preserve"> trong 2 n</w:t>
      </w:r>
      <w:r w:rsidRPr="00E27B5D">
        <w:t>ă</w:t>
      </w:r>
      <w:r>
        <w:t>m 2014 v</w:t>
      </w:r>
      <w:r w:rsidRPr="00E27B5D">
        <w:t>à</w:t>
      </w:r>
      <w:r>
        <w:t xml:space="preserve"> 2015.</w:t>
      </w:r>
    </w:p>
    <w:p w:rsidR="005E6E79" w:rsidRDefault="005E6E79" w:rsidP="0072597D">
      <w:pPr>
        <w:spacing w:before="60" w:after="0" w:line="240" w:lineRule="auto"/>
      </w:pPr>
      <w:r w:rsidRPr="00C02B48">
        <w:rPr>
          <w:b/>
          <w:i/>
        </w:rPr>
        <w:t xml:space="preserve">- </w:t>
      </w:r>
      <w:r>
        <w:rPr>
          <w:b/>
          <w:i/>
        </w:rPr>
        <w:t>Th</w:t>
      </w:r>
      <w:r w:rsidRPr="00302219">
        <w:rPr>
          <w:b/>
          <w:i/>
        </w:rPr>
        <w:t>ứ</w:t>
      </w:r>
      <w:r>
        <w:rPr>
          <w:b/>
          <w:i/>
        </w:rPr>
        <w:t xml:space="preserve"> hai, </w:t>
      </w:r>
      <w:r w:rsidRPr="00302219">
        <w:rPr>
          <w:b/>
          <w:i/>
        </w:rPr>
        <w:t>đ</w:t>
      </w:r>
      <w:r w:rsidRPr="00C02B48">
        <w:rPr>
          <w:b/>
          <w:i/>
        </w:rPr>
        <w:t xml:space="preserve">ồng USD </w:t>
      </w:r>
      <w:r>
        <w:rPr>
          <w:b/>
          <w:i/>
        </w:rPr>
        <w:t>t</w:t>
      </w:r>
      <w:r w:rsidRPr="00302219">
        <w:rPr>
          <w:b/>
          <w:i/>
        </w:rPr>
        <w:t>ă</w:t>
      </w:r>
      <w:r>
        <w:rPr>
          <w:b/>
          <w:i/>
        </w:rPr>
        <w:t>ng gi</w:t>
      </w:r>
      <w:r w:rsidRPr="00302219">
        <w:rPr>
          <w:b/>
          <w:i/>
        </w:rPr>
        <w:t>á</w:t>
      </w:r>
      <w:r w:rsidRPr="00C02B48">
        <w:rPr>
          <w:b/>
          <w:i/>
        </w:rPr>
        <w:t xml:space="preserve"> </w:t>
      </w:r>
      <w:r>
        <w:rPr>
          <w:b/>
          <w:i/>
        </w:rPr>
        <w:t>tr</w:t>
      </w:r>
      <w:r w:rsidRPr="00302219">
        <w:rPr>
          <w:b/>
          <w:i/>
        </w:rPr>
        <w:t>ê</w:t>
      </w:r>
      <w:r>
        <w:rPr>
          <w:b/>
          <w:i/>
        </w:rPr>
        <w:t>n th</w:t>
      </w:r>
      <w:r w:rsidRPr="00302219">
        <w:rPr>
          <w:b/>
          <w:i/>
        </w:rPr>
        <w:t>ị</w:t>
      </w:r>
      <w:r>
        <w:rPr>
          <w:b/>
          <w:i/>
        </w:rPr>
        <w:t xml:space="preserve"> trư</w:t>
      </w:r>
      <w:r w:rsidRPr="00302219">
        <w:rPr>
          <w:b/>
          <w:i/>
        </w:rPr>
        <w:t>ờng</w:t>
      </w:r>
      <w:r>
        <w:rPr>
          <w:b/>
          <w:i/>
        </w:rPr>
        <w:t xml:space="preserve"> qu</w:t>
      </w:r>
      <w:r w:rsidRPr="00302219">
        <w:rPr>
          <w:b/>
          <w:i/>
        </w:rPr>
        <w:t>ốc</w:t>
      </w:r>
      <w:r>
        <w:rPr>
          <w:b/>
          <w:i/>
        </w:rPr>
        <w:t xml:space="preserve"> t</w:t>
      </w:r>
      <w:r w:rsidRPr="00302219">
        <w:rPr>
          <w:b/>
          <w:i/>
        </w:rPr>
        <w:t>ế</w:t>
      </w:r>
      <w:r>
        <w:rPr>
          <w:b/>
          <w:i/>
        </w:rPr>
        <w:t>.</w:t>
      </w:r>
      <w:r>
        <w:t xml:space="preserve"> </w:t>
      </w:r>
      <w:r w:rsidRPr="00856EF5">
        <w:t xml:space="preserve">Kinh tế Mỹ </w:t>
      </w:r>
      <w:r>
        <w:t>trong nh</w:t>
      </w:r>
      <w:r w:rsidRPr="00911CAF">
        <w:t>ững</w:t>
      </w:r>
      <w:r>
        <w:t xml:space="preserve"> </w:t>
      </w:r>
      <w:r w:rsidRPr="00856EF5">
        <w:t xml:space="preserve">năm gần đây phục hồi tích cực, là điểm sáng của kinh tế toàn cầu với mức tăng trưởng GDP trong năm 2015 dự kiến đạt 2,6% và tỷ lệ thất nghiệp giảm xuống còn 5%. Trên cơ sở đó, trong cuộc họp ngày 16/12/2015, Cục </w:t>
      </w:r>
      <w:r>
        <w:t>D</w:t>
      </w:r>
      <w:r w:rsidRPr="00856EF5">
        <w:t xml:space="preserve">ự trữ </w:t>
      </w:r>
      <w:r>
        <w:t>L</w:t>
      </w:r>
      <w:r w:rsidRPr="00856EF5">
        <w:t xml:space="preserve">iên bang Mỹ (FED) đã quyết định tăng lãi suất thêm 0,25% - mức tăng lần đầu tiên kể từ </w:t>
      </w:r>
      <w:r>
        <w:t>n</w:t>
      </w:r>
      <w:r w:rsidRPr="00376398">
        <w:t>ă</w:t>
      </w:r>
      <w:r>
        <w:t xml:space="preserve">m </w:t>
      </w:r>
      <w:r w:rsidRPr="00856EF5">
        <w:t>2006. Lãi suất USD tăng đã khiến dòng vốn toàn cầu có xu hướng dịch chuyển về thị trường Mỹ, thúc đẩy đồng USD tăng giá. Tính chung trong năm 2015, đồng USD đã tăng hơn 9% so với các đồng tiền chủ chốt trên thế giới như Yên Nhật, Euro...</w:t>
      </w:r>
      <w:r>
        <w:t xml:space="preserve"> </w:t>
      </w:r>
      <w:r w:rsidRPr="00856EF5">
        <w:t>Đâ</w:t>
      </w:r>
      <w:r>
        <w:t>y ch</w:t>
      </w:r>
      <w:r w:rsidRPr="00856EF5">
        <w:t>ính</w:t>
      </w:r>
      <w:r>
        <w:t xml:space="preserve"> l</w:t>
      </w:r>
      <w:r w:rsidRPr="00856EF5">
        <w:t>à</w:t>
      </w:r>
      <w:r>
        <w:t xml:space="preserve"> y</w:t>
      </w:r>
      <w:r w:rsidRPr="00856EF5">
        <w:t>ếu</w:t>
      </w:r>
      <w:r>
        <w:t xml:space="preserve"> t</w:t>
      </w:r>
      <w:r w:rsidRPr="00856EF5">
        <w:t>ố gây áp lực giảm giá hàng hóa, trong đó có dầu thô do giá dầu được tính theo USD</w:t>
      </w:r>
      <w:r>
        <w:t>.</w:t>
      </w:r>
    </w:p>
    <w:p w:rsidR="005E6E79" w:rsidRPr="0072597D" w:rsidRDefault="005E6E79" w:rsidP="005E6E79">
      <w:pPr>
        <w:ind w:firstLine="0"/>
        <w:jc w:val="center"/>
        <w:rPr>
          <w:b/>
          <w:sz w:val="26"/>
        </w:rPr>
      </w:pPr>
      <w:r w:rsidRPr="0072597D">
        <w:rPr>
          <w:b/>
          <w:sz w:val="26"/>
        </w:rPr>
        <w:t xml:space="preserve">Biểu đồ 2: Chi phí </w:t>
      </w:r>
      <w:r w:rsidR="0072597D">
        <w:rPr>
          <w:b/>
          <w:sz w:val="26"/>
          <w:lang w:val="vi-VN"/>
        </w:rPr>
        <w:t xml:space="preserve">SX </w:t>
      </w:r>
      <w:r w:rsidRPr="0072597D">
        <w:rPr>
          <w:b/>
          <w:sz w:val="26"/>
        </w:rPr>
        <w:t xml:space="preserve">dầu thô 20 nước </w:t>
      </w:r>
      <w:r w:rsidR="0072597D">
        <w:rPr>
          <w:b/>
          <w:sz w:val="26"/>
          <w:lang w:val="vi-VN"/>
        </w:rPr>
        <w:t>SX</w:t>
      </w:r>
      <w:r w:rsidRPr="0072597D">
        <w:rPr>
          <w:b/>
          <w:sz w:val="26"/>
        </w:rPr>
        <w:t xml:space="preserve"> lớn nhất thế giới năm 2015 (USD/thùng)</w:t>
      </w:r>
    </w:p>
    <w:p w:rsidR="005E6E79" w:rsidRPr="0091265B" w:rsidRDefault="005E6E79" w:rsidP="005E6E79">
      <w:pPr>
        <w:spacing w:before="60" w:after="60" w:line="360" w:lineRule="auto"/>
        <w:ind w:firstLine="0"/>
        <w:jc w:val="center"/>
        <w:rPr>
          <w:rFonts w:ascii="Arial" w:hAnsi="Arial" w:cs="Arial"/>
          <w:sz w:val="20"/>
          <w:szCs w:val="20"/>
        </w:rPr>
      </w:pPr>
      <w:r w:rsidRPr="0091265B">
        <w:rPr>
          <w:rFonts w:ascii="Arial" w:hAnsi="Arial" w:cs="Arial"/>
          <w:noProof/>
          <w:sz w:val="20"/>
          <w:szCs w:val="20"/>
        </w:rPr>
        <w:drawing>
          <wp:inline distT="0" distB="0" distL="0" distR="0">
            <wp:extent cx="5572125" cy="1866900"/>
            <wp:effectExtent l="0" t="0" r="0" b="0"/>
            <wp:docPr id="7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E79" w:rsidRPr="0072597D" w:rsidRDefault="005E6E79" w:rsidP="00F17FDF">
      <w:pPr>
        <w:spacing w:before="0"/>
        <w:ind w:firstLine="0"/>
        <w:jc w:val="right"/>
        <w:rPr>
          <w:i/>
          <w:sz w:val="30"/>
        </w:rPr>
      </w:pPr>
      <w:r w:rsidRPr="0072597D">
        <w:rPr>
          <w:i/>
          <w:sz w:val="26"/>
        </w:rPr>
        <w:t>Nguồn: Ucube by Rystad Energy Interactive</w:t>
      </w:r>
    </w:p>
    <w:p w:rsidR="005E6E79" w:rsidRDefault="005E6E79" w:rsidP="0072597D">
      <w:pPr>
        <w:spacing w:before="60" w:after="0" w:line="240" w:lineRule="auto"/>
      </w:pPr>
      <w:r w:rsidRPr="009F5618">
        <w:rPr>
          <w:b/>
          <w:i/>
        </w:rPr>
        <w:t xml:space="preserve">- </w:t>
      </w:r>
      <w:r>
        <w:rPr>
          <w:b/>
          <w:i/>
        </w:rPr>
        <w:t>Th</w:t>
      </w:r>
      <w:r w:rsidRPr="00302219">
        <w:rPr>
          <w:b/>
          <w:i/>
        </w:rPr>
        <w:t>ứ</w:t>
      </w:r>
      <w:r>
        <w:rPr>
          <w:b/>
          <w:i/>
        </w:rPr>
        <w:t xml:space="preserve"> ba, c</w:t>
      </w:r>
      <w:r w:rsidRPr="009F5618">
        <w:rPr>
          <w:b/>
          <w:i/>
        </w:rPr>
        <w:t>hí phí khai thác dầu thô</w:t>
      </w:r>
      <w:r>
        <w:rPr>
          <w:b/>
          <w:i/>
        </w:rPr>
        <w:t xml:space="preserve"> ti</w:t>
      </w:r>
      <w:r w:rsidRPr="00B12772">
        <w:rPr>
          <w:b/>
          <w:i/>
        </w:rPr>
        <w:t>ếp</w:t>
      </w:r>
      <w:r>
        <w:rPr>
          <w:b/>
          <w:i/>
        </w:rPr>
        <w:t xml:space="preserve"> t</w:t>
      </w:r>
      <w:r w:rsidRPr="00B12772">
        <w:rPr>
          <w:b/>
          <w:i/>
        </w:rPr>
        <w:t>ụ</w:t>
      </w:r>
      <w:r>
        <w:rPr>
          <w:b/>
          <w:i/>
        </w:rPr>
        <w:t>c</w:t>
      </w:r>
      <w:r w:rsidRPr="009F5618">
        <w:rPr>
          <w:b/>
          <w:i/>
        </w:rPr>
        <w:t xml:space="preserve"> giảm</w:t>
      </w:r>
      <w:r>
        <w:rPr>
          <w:b/>
          <w:i/>
        </w:rPr>
        <w:t xml:space="preserve"> nh</w:t>
      </w:r>
      <w:r w:rsidRPr="00B12772">
        <w:rPr>
          <w:b/>
          <w:i/>
        </w:rPr>
        <w:t>ờ</w:t>
      </w:r>
      <w:r>
        <w:rPr>
          <w:b/>
          <w:i/>
        </w:rPr>
        <w:t xml:space="preserve"> y</w:t>
      </w:r>
      <w:r w:rsidRPr="00B12772">
        <w:rPr>
          <w:b/>
          <w:i/>
        </w:rPr>
        <w:t>ếu</w:t>
      </w:r>
      <w:r>
        <w:rPr>
          <w:b/>
          <w:i/>
        </w:rPr>
        <w:t xml:space="preserve"> t</w:t>
      </w:r>
      <w:r w:rsidRPr="00B12772">
        <w:rPr>
          <w:b/>
          <w:i/>
        </w:rPr>
        <w:t>ố</w:t>
      </w:r>
      <w:r>
        <w:rPr>
          <w:b/>
          <w:i/>
        </w:rPr>
        <w:t xml:space="preserve"> c</w:t>
      </w:r>
      <w:r w:rsidRPr="00B12772">
        <w:rPr>
          <w:b/>
          <w:i/>
        </w:rPr>
        <w:t>ô</w:t>
      </w:r>
      <w:r>
        <w:rPr>
          <w:b/>
          <w:i/>
        </w:rPr>
        <w:t>ng ngh</w:t>
      </w:r>
      <w:r w:rsidRPr="00B12772">
        <w:rPr>
          <w:b/>
          <w:i/>
        </w:rPr>
        <w:t>ệ</w:t>
      </w:r>
      <w:r>
        <w:rPr>
          <w:b/>
          <w:i/>
        </w:rPr>
        <w:t xml:space="preserve"> m</w:t>
      </w:r>
      <w:r w:rsidRPr="00B12772">
        <w:rPr>
          <w:b/>
          <w:i/>
        </w:rPr>
        <w:t>ới</w:t>
      </w:r>
      <w:r>
        <w:rPr>
          <w:b/>
          <w:i/>
        </w:rPr>
        <w:t xml:space="preserve">. </w:t>
      </w:r>
      <w:r w:rsidRPr="000E0FEF">
        <w:t xml:space="preserve">Biện pháp tiết giảm chi phí và cải tiến công nghệ đã giúp các nước sản xuất dầu thô </w:t>
      </w:r>
      <w:r w:rsidRPr="000E0FEF">
        <w:lastRenderedPageBreak/>
        <w:t xml:space="preserve">giảm mạnh chi phí khai thác, sản xuất dầu so với trước đây. Hiện nay, chi phí khai thác dầu thô bình quân của các nước sản xuất dầu lớn đều thấp hơn 40 USD/thùng. </w:t>
      </w:r>
      <w:r>
        <w:t>C</w:t>
      </w:r>
      <w:r w:rsidRPr="00754829">
        <w:t>ụ</w:t>
      </w:r>
      <w:r>
        <w:t xml:space="preserve"> th</w:t>
      </w:r>
      <w:r w:rsidRPr="00754829">
        <w:t>ể</w:t>
      </w:r>
      <w:r w:rsidRPr="000E0FEF">
        <w:t xml:space="preserve">, Kuwait là nước sản xuất giá dầu thấp nhất, </w:t>
      </w:r>
      <w:r>
        <w:t>v</w:t>
      </w:r>
      <w:r w:rsidRPr="00DF5E06">
        <w:t>ới</w:t>
      </w:r>
      <w:r>
        <w:t xml:space="preserve"> ch</w:t>
      </w:r>
      <w:r w:rsidRPr="00DF5E06">
        <w:t>ỉ</w:t>
      </w:r>
      <w:r>
        <w:t xml:space="preserve"> </w:t>
      </w:r>
      <w:r w:rsidRPr="000E0FEF">
        <w:t>khoả</w:t>
      </w:r>
      <w:r>
        <w:t>ng 8,5 USD/thùng; k</w:t>
      </w:r>
      <w:r w:rsidRPr="00754829">
        <w:t>ế</w:t>
      </w:r>
      <w:r>
        <w:t xml:space="preserve"> đ</w:t>
      </w:r>
      <w:r w:rsidRPr="00754829">
        <w:t>ến</w:t>
      </w:r>
      <w:r w:rsidRPr="000E0FEF">
        <w:t xml:space="preserve"> là </w:t>
      </w:r>
      <w:r w:rsidRPr="00754829">
        <w:t>Ả</w:t>
      </w:r>
      <w:r w:rsidRPr="000E0FEF">
        <w:t>-</w:t>
      </w:r>
      <w:r>
        <w:t>R</w:t>
      </w:r>
      <w:r w:rsidRPr="000E0FEF">
        <w:t>ậ</w:t>
      </w:r>
      <w:r>
        <w:t>p Saudi</w:t>
      </w:r>
      <w:r w:rsidRPr="000E0FEF">
        <w:t xml:space="preserve"> </w:t>
      </w:r>
      <w:r>
        <w:t>v</w:t>
      </w:r>
      <w:r w:rsidRPr="00166E6D">
        <w:t>ới</w:t>
      </w:r>
      <w:r w:rsidRPr="000E0FEF">
        <w:t xml:space="preserve"> 9,9 USD/thùng</w:t>
      </w:r>
      <w:r>
        <w:t xml:space="preserve">, </w:t>
      </w:r>
      <w:r w:rsidRPr="00F27218">
        <w:t>Ir</w:t>
      </w:r>
      <w:r>
        <w:t>aq v</w:t>
      </w:r>
      <w:r w:rsidRPr="00F27218">
        <w:t>ới</w:t>
      </w:r>
      <w:r>
        <w:t xml:space="preserve"> 10,7 </w:t>
      </w:r>
      <w:r w:rsidRPr="00F27218">
        <w:t>US</w:t>
      </w:r>
      <w:r>
        <w:t>D/th</w:t>
      </w:r>
      <w:r w:rsidRPr="00F27218">
        <w:t>ùng</w:t>
      </w:r>
      <w:r>
        <w:t xml:space="preserve">, UAE 12,3 </w:t>
      </w:r>
      <w:r w:rsidRPr="00F27218">
        <w:t>US</w:t>
      </w:r>
      <w:r>
        <w:t>D/th</w:t>
      </w:r>
      <w:r w:rsidRPr="00F27218">
        <w:t>ùng</w:t>
      </w:r>
      <w:r>
        <w:t xml:space="preserve">, </w:t>
      </w:r>
      <w:r w:rsidRPr="004E06DB">
        <w:t>Ir</w:t>
      </w:r>
      <w:r>
        <w:t>an v</w:t>
      </w:r>
      <w:r w:rsidRPr="004E06DB">
        <w:t>ới</w:t>
      </w:r>
      <w:r>
        <w:t xml:space="preserve"> 12,6 </w:t>
      </w:r>
      <w:r w:rsidRPr="004E06DB">
        <w:t>US</w:t>
      </w:r>
      <w:r>
        <w:t>D/th</w:t>
      </w:r>
      <w:r w:rsidRPr="004E06DB">
        <w:t>ùng</w:t>
      </w:r>
      <w:r>
        <w:t>.</w:t>
      </w:r>
    </w:p>
    <w:p w:rsidR="005E6E79" w:rsidRPr="00CF7C14" w:rsidRDefault="005E6E79" w:rsidP="0072597D">
      <w:pPr>
        <w:spacing w:before="60" w:after="0" w:line="240" w:lineRule="auto"/>
        <w:rPr>
          <w:rFonts w:ascii="Arial" w:hAnsi="Arial" w:cs="Arial"/>
          <w:sz w:val="20"/>
          <w:szCs w:val="20"/>
          <w:lang w:val="vi-VN"/>
        </w:rPr>
      </w:pPr>
      <w:r>
        <w:t xml:space="preserve">- </w:t>
      </w:r>
      <w:r w:rsidRPr="00620EEF">
        <w:rPr>
          <w:b/>
          <w:i/>
        </w:rPr>
        <w:t xml:space="preserve">Thứ tư, </w:t>
      </w:r>
      <w:r>
        <w:rPr>
          <w:b/>
          <w:i/>
        </w:rPr>
        <w:t>M</w:t>
      </w:r>
      <w:r w:rsidRPr="00620EEF">
        <w:rPr>
          <w:b/>
          <w:i/>
        </w:rPr>
        <w:t>ỹ</w:t>
      </w:r>
      <w:r>
        <w:rPr>
          <w:b/>
          <w:i/>
        </w:rPr>
        <w:t xml:space="preserve"> v</w:t>
      </w:r>
      <w:r w:rsidRPr="00620EEF">
        <w:rPr>
          <w:b/>
          <w:i/>
        </w:rPr>
        <w:t>à</w:t>
      </w:r>
      <w:r>
        <w:rPr>
          <w:b/>
          <w:i/>
        </w:rPr>
        <w:t xml:space="preserve"> ph</w:t>
      </w:r>
      <w:r w:rsidRPr="00620EEF">
        <w:rPr>
          <w:b/>
          <w:i/>
        </w:rPr>
        <w:t>ươ</w:t>
      </w:r>
      <w:r>
        <w:rPr>
          <w:b/>
          <w:i/>
        </w:rPr>
        <w:t>ng T</w:t>
      </w:r>
      <w:r w:rsidRPr="00620EEF">
        <w:rPr>
          <w:b/>
          <w:i/>
        </w:rPr>
        <w:t>â</w:t>
      </w:r>
      <w:r>
        <w:rPr>
          <w:b/>
          <w:i/>
        </w:rPr>
        <w:t>y ti</w:t>
      </w:r>
      <w:r w:rsidRPr="00620EEF">
        <w:rPr>
          <w:b/>
          <w:i/>
        </w:rPr>
        <w:t>ếp</w:t>
      </w:r>
      <w:r>
        <w:rPr>
          <w:b/>
          <w:i/>
        </w:rPr>
        <w:t xml:space="preserve"> t</w:t>
      </w:r>
      <w:r w:rsidRPr="00620EEF">
        <w:rPr>
          <w:b/>
          <w:i/>
        </w:rPr>
        <w:t>ục</w:t>
      </w:r>
      <w:r>
        <w:rPr>
          <w:b/>
          <w:i/>
        </w:rPr>
        <w:t xml:space="preserve"> s</w:t>
      </w:r>
      <w:r w:rsidRPr="00620EEF">
        <w:rPr>
          <w:b/>
          <w:i/>
        </w:rPr>
        <w:t>ử</w:t>
      </w:r>
      <w:r>
        <w:rPr>
          <w:b/>
          <w:i/>
        </w:rPr>
        <w:t xml:space="preserve"> d</w:t>
      </w:r>
      <w:r w:rsidRPr="00620EEF">
        <w:rPr>
          <w:b/>
          <w:i/>
        </w:rPr>
        <w:t>ụng</w:t>
      </w:r>
      <w:r>
        <w:rPr>
          <w:b/>
          <w:i/>
        </w:rPr>
        <w:t xml:space="preserve"> gi</w:t>
      </w:r>
      <w:r w:rsidRPr="00620EEF">
        <w:rPr>
          <w:b/>
          <w:i/>
        </w:rPr>
        <w:t>á</w:t>
      </w:r>
      <w:r>
        <w:rPr>
          <w:b/>
          <w:i/>
        </w:rPr>
        <w:t xml:space="preserve"> d</w:t>
      </w:r>
      <w:r w:rsidRPr="00620EEF">
        <w:rPr>
          <w:b/>
          <w:i/>
        </w:rPr>
        <w:t>ầu</w:t>
      </w:r>
      <w:r>
        <w:rPr>
          <w:b/>
          <w:i/>
        </w:rPr>
        <w:t xml:space="preserve"> l</w:t>
      </w:r>
      <w:r w:rsidRPr="00620EEF">
        <w:rPr>
          <w:b/>
          <w:i/>
        </w:rPr>
        <w:t>à</w:t>
      </w:r>
      <w:r>
        <w:rPr>
          <w:b/>
          <w:i/>
        </w:rPr>
        <w:t xml:space="preserve"> c</w:t>
      </w:r>
      <w:r w:rsidRPr="00620EEF">
        <w:rPr>
          <w:b/>
          <w:i/>
        </w:rPr>
        <w:t>ô</w:t>
      </w:r>
      <w:r>
        <w:rPr>
          <w:b/>
          <w:i/>
        </w:rPr>
        <w:t>ng c</w:t>
      </w:r>
      <w:r w:rsidRPr="00620EEF">
        <w:rPr>
          <w:b/>
          <w:i/>
        </w:rPr>
        <w:t>ụ</w:t>
      </w:r>
      <w:r>
        <w:rPr>
          <w:b/>
          <w:i/>
        </w:rPr>
        <w:t xml:space="preserve"> đ</w:t>
      </w:r>
      <w:r w:rsidRPr="00620EEF">
        <w:rPr>
          <w:b/>
          <w:i/>
        </w:rPr>
        <w:t>ể</w:t>
      </w:r>
      <w:r>
        <w:rPr>
          <w:b/>
          <w:i/>
        </w:rPr>
        <w:t xml:space="preserve"> tr</w:t>
      </w:r>
      <w:r w:rsidRPr="00620EEF">
        <w:rPr>
          <w:b/>
          <w:i/>
        </w:rPr>
        <w:t>ừng</w:t>
      </w:r>
      <w:r>
        <w:rPr>
          <w:b/>
          <w:i/>
        </w:rPr>
        <w:t xml:space="preserve"> ph</w:t>
      </w:r>
      <w:r w:rsidRPr="00620EEF">
        <w:rPr>
          <w:b/>
          <w:i/>
        </w:rPr>
        <w:t>ạ</w:t>
      </w:r>
      <w:r w:rsidR="00E64686">
        <w:rPr>
          <w:b/>
          <w:i/>
        </w:rPr>
        <w:t>t</w:t>
      </w:r>
      <w:r>
        <w:rPr>
          <w:b/>
          <w:i/>
        </w:rPr>
        <w:t xml:space="preserve"> v</w:t>
      </w:r>
      <w:r w:rsidRPr="00620EEF">
        <w:rPr>
          <w:b/>
          <w:i/>
        </w:rPr>
        <w:t>à</w:t>
      </w:r>
      <w:r>
        <w:rPr>
          <w:b/>
          <w:i/>
        </w:rPr>
        <w:t xml:space="preserve"> l</w:t>
      </w:r>
      <w:r w:rsidRPr="00620EEF">
        <w:rPr>
          <w:b/>
          <w:i/>
        </w:rPr>
        <w:t>àm</w:t>
      </w:r>
      <w:r>
        <w:rPr>
          <w:b/>
          <w:i/>
        </w:rPr>
        <w:t xml:space="preserve"> suy y</w:t>
      </w:r>
      <w:r w:rsidRPr="00620EEF">
        <w:rPr>
          <w:b/>
          <w:i/>
        </w:rPr>
        <w:t>ếu</w:t>
      </w:r>
      <w:r>
        <w:rPr>
          <w:b/>
          <w:i/>
        </w:rPr>
        <w:t xml:space="preserve"> Nga. </w:t>
      </w:r>
      <w:r>
        <w:t>Giá dầu sụt giảm sẽ khiến cho Nga bị thiệt hại lớn vì ngành công nghiệp năng lượng là xương sống của nền kinh tế nư</w:t>
      </w:r>
      <w:r w:rsidRPr="00384507">
        <w:t>ớc</w:t>
      </w:r>
      <w:r>
        <w:t xml:space="preserve"> n</w:t>
      </w:r>
      <w:r w:rsidRPr="00384507">
        <w:t>ày</w:t>
      </w:r>
      <w:r>
        <w:t xml:space="preserve"> (</w:t>
      </w:r>
      <w:r w:rsidRPr="00680BDE">
        <w:t>đóng</w:t>
      </w:r>
      <w:r>
        <w:t xml:space="preserve"> g</w:t>
      </w:r>
      <w:r w:rsidRPr="00680BDE">
        <w:t>óp</w:t>
      </w:r>
      <w:r>
        <w:t xml:space="preserve"> kho</w:t>
      </w:r>
      <w:r w:rsidRPr="00680BDE">
        <w:t>ảng</w:t>
      </w:r>
      <w:r>
        <w:t xml:space="preserve"> 25% GDP c</w:t>
      </w:r>
      <w:r w:rsidRPr="00680BDE">
        <w:t>ủ</w:t>
      </w:r>
      <w:r>
        <w:t>a Nga), ng</w:t>
      </w:r>
      <w:r w:rsidRPr="00D3383B">
        <w:t>ành</w:t>
      </w:r>
      <w:r>
        <w:t xml:space="preserve"> c</w:t>
      </w:r>
      <w:r w:rsidRPr="00D3383B">
        <w:t>ô</w:t>
      </w:r>
      <w:r>
        <w:t>ng nghi</w:t>
      </w:r>
      <w:r w:rsidRPr="00D3383B">
        <w:t>ệp</w:t>
      </w:r>
      <w:r>
        <w:t xml:space="preserve"> </w:t>
      </w:r>
      <w:r w:rsidRPr="00E77FA2">
        <w:t>đã</w:t>
      </w:r>
      <w:r>
        <w:t xml:space="preserve"> đư</w:t>
      </w:r>
      <w:r w:rsidRPr="008F54A4">
        <w:t>ợ</w:t>
      </w:r>
      <w:r>
        <w:t>c Ch</w:t>
      </w:r>
      <w:r w:rsidRPr="008F54A4">
        <w:t>ính</w:t>
      </w:r>
      <w:r>
        <w:t xml:space="preserve"> ph</w:t>
      </w:r>
      <w:r w:rsidRPr="008F54A4">
        <w:t>ủ</w:t>
      </w:r>
      <w:r>
        <w:t xml:space="preserve"> đ</w:t>
      </w:r>
      <w:r w:rsidRPr="008F54A4">
        <w:t>ầu</w:t>
      </w:r>
      <w:r>
        <w:t xml:space="preserve"> t</w:t>
      </w:r>
      <w:r w:rsidRPr="008F54A4">
        <w:t>ư</w:t>
      </w:r>
      <w:r>
        <w:t xml:space="preserve"> r</w:t>
      </w:r>
      <w:r w:rsidRPr="008F54A4">
        <w:t>ất</w:t>
      </w:r>
      <w:r>
        <w:t xml:space="preserve"> l</w:t>
      </w:r>
      <w:r w:rsidRPr="008F54A4">
        <w:t>ớn</w:t>
      </w:r>
      <w:r>
        <w:t xml:space="preserve">. Nếu không duy trì hoặc tăng được năng xuất thì Nga không thể thu hồi được vốn đầu tư mà còn dẫn đến khủng hoảng kinh tế và chính trị nghiêm trọng hơn. </w:t>
      </w:r>
      <w:r w:rsidRPr="00894774">
        <w:rPr>
          <w:szCs w:val="28"/>
          <w:lang w:val="vi-VN"/>
        </w:rPr>
        <w:t xml:space="preserve">Với mục đích như trên, việc giá dầu giảm là một trong những biện pháp trừng phạt gián tiếp khiến kinh tế Nga </w:t>
      </w:r>
      <w:r w:rsidRPr="00EB1535">
        <w:rPr>
          <w:szCs w:val="28"/>
          <w:lang w:val="vi-VN"/>
        </w:rPr>
        <w:t>đ</w:t>
      </w:r>
      <w:r>
        <w:rPr>
          <w:szCs w:val="28"/>
        </w:rPr>
        <w:t>i</w:t>
      </w:r>
      <w:r w:rsidRPr="00EB1535">
        <w:rPr>
          <w:szCs w:val="28"/>
        </w:rPr>
        <w:t>ê</w:t>
      </w:r>
      <w:r>
        <w:rPr>
          <w:szCs w:val="28"/>
        </w:rPr>
        <w:t>u đ</w:t>
      </w:r>
      <w:r w:rsidRPr="00EB1535">
        <w:rPr>
          <w:szCs w:val="28"/>
        </w:rPr>
        <w:t>ứng</w:t>
      </w:r>
      <w:r>
        <w:rPr>
          <w:szCs w:val="28"/>
        </w:rPr>
        <w:t>.</w:t>
      </w:r>
    </w:p>
    <w:p w:rsidR="00767E07" w:rsidRDefault="00767E07" w:rsidP="0072597D">
      <w:pPr>
        <w:pStyle w:val="Heading3"/>
        <w:numPr>
          <w:ilvl w:val="0"/>
          <w:numId w:val="0"/>
        </w:numPr>
        <w:spacing w:before="60" w:after="0" w:line="240" w:lineRule="auto"/>
        <w:ind w:firstLine="720"/>
        <w:rPr>
          <w:lang w:val="vi-VN"/>
        </w:rPr>
      </w:pPr>
      <w:r>
        <w:rPr>
          <w:lang w:val="vi-VN"/>
        </w:rPr>
        <w:t>2. Đánh giá tác động của giảm giá dầu đến nền kinh tế Việt Nam</w:t>
      </w:r>
    </w:p>
    <w:p w:rsidR="000F2411" w:rsidRPr="000F2411" w:rsidRDefault="000F2411" w:rsidP="0072597D">
      <w:pPr>
        <w:spacing w:before="60" w:after="0" w:line="240" w:lineRule="auto"/>
        <w:rPr>
          <w:b/>
          <w:lang w:val="vi-VN"/>
        </w:rPr>
      </w:pPr>
      <w:r w:rsidRPr="000F2411">
        <w:rPr>
          <w:b/>
          <w:lang w:val="vi-VN"/>
        </w:rPr>
        <w:t>2.1. Đánh giá khái quát ảnh hưởng đến nền kinh tế về tổng thể</w:t>
      </w:r>
    </w:p>
    <w:p w:rsidR="00961557" w:rsidRDefault="008C4CDB" w:rsidP="0072597D">
      <w:pPr>
        <w:spacing w:before="60" w:after="0" w:line="240" w:lineRule="auto"/>
        <w:rPr>
          <w:lang w:val="vi-VN"/>
        </w:rPr>
      </w:pPr>
      <w:r>
        <w:rPr>
          <w:lang w:val="vi-VN"/>
        </w:rPr>
        <w:t xml:space="preserve">Có thể thấy, tác động rõ nét, dễ nhìn nhất của việc giảm giá dầu </w:t>
      </w:r>
      <w:r w:rsidR="000E2590">
        <w:rPr>
          <w:lang w:val="vi-VN"/>
        </w:rPr>
        <w:t xml:space="preserve">đối với các chủ thể trong nền kinh tế Việt Nam </w:t>
      </w:r>
      <w:r>
        <w:rPr>
          <w:lang w:val="vi-VN"/>
        </w:rPr>
        <w:t>là sự phân phối lại thu nhập</w:t>
      </w:r>
      <w:r w:rsidR="000E2590">
        <w:rPr>
          <w:lang w:val="vi-VN"/>
        </w:rPr>
        <w:t xml:space="preserve">. </w:t>
      </w:r>
      <w:r w:rsidR="007D2C2A">
        <w:rPr>
          <w:lang w:val="vi-VN"/>
        </w:rPr>
        <w:t xml:space="preserve">Thu </w:t>
      </w:r>
      <w:r w:rsidR="00E16C55">
        <w:rPr>
          <w:lang w:val="vi-VN"/>
        </w:rPr>
        <w:t xml:space="preserve">từ hoạt động xuất khẩu dầu thô giảm </w:t>
      </w:r>
      <w:r w:rsidR="000E2590">
        <w:rPr>
          <w:lang w:val="vi-VN"/>
        </w:rPr>
        <w:t xml:space="preserve">làm giảm thu </w:t>
      </w:r>
      <w:r w:rsidR="007D2C2A">
        <w:rPr>
          <w:lang w:val="vi-VN"/>
        </w:rPr>
        <w:t xml:space="preserve">ngân sách của Chính phủ, lợi nhuận của các DN ngành khai thác dầu cũng giảm. </w:t>
      </w:r>
      <w:r w:rsidR="007D2C2A">
        <w:t>Tuy nhi</w:t>
      </w:r>
      <w:r w:rsidR="007D2C2A" w:rsidRPr="00D1597E">
        <w:t>ê</w:t>
      </w:r>
      <w:r w:rsidR="007D2C2A">
        <w:t xml:space="preserve">n, </w:t>
      </w:r>
      <w:r w:rsidR="00E16C55">
        <w:rPr>
          <w:lang w:val="vi-VN"/>
        </w:rPr>
        <w:t xml:space="preserve">chi phí nhập khẩu xăng dầu các loại giảm đem lại lợi ích nhiều nhất cho </w:t>
      </w:r>
      <w:r w:rsidR="007D2C2A">
        <w:t>c</w:t>
      </w:r>
      <w:r w:rsidR="007D2C2A" w:rsidRPr="00D1597E">
        <w:t>ác</w:t>
      </w:r>
      <w:r w:rsidR="007D2C2A">
        <w:t xml:space="preserve"> doanh nghi</w:t>
      </w:r>
      <w:r w:rsidR="007D2C2A" w:rsidRPr="00D1597E">
        <w:t>ệp</w:t>
      </w:r>
      <w:r w:rsidR="007D2C2A">
        <w:t xml:space="preserve"> kinh doanh trong l</w:t>
      </w:r>
      <w:r w:rsidR="007D2C2A" w:rsidRPr="00D1597E">
        <w:t>ĩnh</w:t>
      </w:r>
      <w:r w:rsidR="007D2C2A">
        <w:t xml:space="preserve"> v</w:t>
      </w:r>
      <w:r w:rsidR="007D2C2A" w:rsidRPr="00D1597E">
        <w:t>ực</w:t>
      </w:r>
      <w:r w:rsidR="007D2C2A">
        <w:t xml:space="preserve"> </w:t>
      </w:r>
      <w:r w:rsidR="007D2C2A" w:rsidRPr="00D1597E">
        <w:t>vận tải vì đây là lĩnh vực tiêu thụ nhiều xăng dầu nhất</w:t>
      </w:r>
      <w:r w:rsidR="007D2C2A">
        <w:t xml:space="preserve">, </w:t>
      </w:r>
      <w:r w:rsidR="007D2C2A" w:rsidRPr="00D1597E">
        <w:t>các lĩnh vực khác như sản xuất phân bón, nhựa, khai thác tài nguyên, đánh bắt thủy sản, luyện kim…cũng được hưởng lợi khi</w:t>
      </w:r>
      <w:r w:rsidR="007D2C2A">
        <w:t xml:space="preserve"> </w:t>
      </w:r>
      <w:r w:rsidR="007D2C2A" w:rsidRPr="00D1597E">
        <w:t>xăng dầu chiếm tới 20-30% chi phí đầu vào của nhữ</w:t>
      </w:r>
      <w:r w:rsidR="007D2C2A">
        <w:t>ng ngành này</w:t>
      </w:r>
      <w:r w:rsidR="007D2C2A" w:rsidRPr="00D1597E">
        <w:t xml:space="preserve">. </w:t>
      </w:r>
      <w:r w:rsidR="007D2C2A">
        <w:t xml:space="preserve">Giá cước vận tải giảm cũng làm giảm chi phí đầu vào của hầu hết các ngành, lĩnh vực. </w:t>
      </w:r>
      <w:r w:rsidR="007D2C2A" w:rsidRPr="00D1597E">
        <w:t>Đặc biệt, giá xăng dầu giảm cũng giúp hộ gia đình giảm chi tiêu cho việc đi lại hằ</w:t>
      </w:r>
      <w:r w:rsidR="007D2C2A">
        <w:t>ng ngày và</w:t>
      </w:r>
      <w:r w:rsidR="007D2C2A" w:rsidRPr="00D1597E">
        <w:t xml:space="preserve"> được hưởng lợi kép </w:t>
      </w:r>
      <w:r w:rsidR="007D2C2A">
        <w:t>khi giá cả hàng hóa tiêu dùng giảm.</w:t>
      </w:r>
      <w:r w:rsidR="00693838">
        <w:rPr>
          <w:lang w:val="vi-VN"/>
        </w:rPr>
        <w:t xml:space="preserve"> </w:t>
      </w:r>
      <w:r w:rsidR="003263E6">
        <w:rPr>
          <w:lang w:val="vi-VN"/>
        </w:rPr>
        <w:t xml:space="preserve">Như vậy, đối với nền kinh tế, chi tiêu và đầu tư của Chính phủ giảm và được bù đắp bằng chi tiêu và đầu tư tăng lên của khu vực tư nhân và người dân. </w:t>
      </w:r>
    </w:p>
    <w:p w:rsidR="00223DED" w:rsidRDefault="003263E6" w:rsidP="0072597D">
      <w:pPr>
        <w:spacing w:before="60" w:after="0" w:line="240" w:lineRule="auto"/>
        <w:rPr>
          <w:rFonts w:cs="Times New Roman"/>
          <w:bCs/>
          <w:iCs/>
          <w:lang w:val="vi-VN"/>
        </w:rPr>
      </w:pPr>
      <w:r>
        <w:rPr>
          <w:lang w:val="vi-VN"/>
        </w:rPr>
        <w:t xml:space="preserve">Tuy nhiên, </w:t>
      </w:r>
      <w:r w:rsidR="00961557">
        <w:rPr>
          <w:lang w:val="vi-VN"/>
        </w:rPr>
        <w:t xml:space="preserve">với cùng khối lượng </w:t>
      </w:r>
      <w:r w:rsidR="000678DD">
        <w:rPr>
          <w:lang w:val="vi-VN"/>
        </w:rPr>
        <w:t>xuất, nhập khẩu dầu thô và xăng dầu các loại của năm 2015, so sánh giữa giá trị thực tế năm 2015 và giá trị tính theo giá bình quân năm 2014 thì việc giá dầu giảm</w:t>
      </w:r>
      <w:r w:rsidR="00300F65">
        <w:rPr>
          <w:lang w:val="vi-VN"/>
        </w:rPr>
        <w:t xml:space="preserve"> sâu</w:t>
      </w:r>
      <w:r w:rsidR="000678DD">
        <w:rPr>
          <w:lang w:val="vi-VN"/>
        </w:rPr>
        <w:t xml:space="preserve"> trong năm 2015 so với năm 2014 đã làm cho số giảm thu xuất khẩu nhiều hơn số giảm chi nhập khẩu với mức chênh lệch </w:t>
      </w:r>
      <w:r w:rsidR="000678DD" w:rsidRPr="00DD3E46">
        <w:rPr>
          <w:lang w:val="vi-VN"/>
        </w:rPr>
        <w:t xml:space="preserve">~ </w:t>
      </w:r>
      <w:r w:rsidR="000678DD" w:rsidRPr="000678DD">
        <w:rPr>
          <w:b/>
          <w:lang w:val="vi-VN"/>
        </w:rPr>
        <w:t>446 triệu USD</w:t>
      </w:r>
      <w:r w:rsidR="000678DD">
        <w:rPr>
          <w:lang w:val="vi-VN"/>
        </w:rPr>
        <w:t xml:space="preserve">. </w:t>
      </w:r>
      <w:r w:rsidR="00DD3E46">
        <w:rPr>
          <w:lang w:val="vi-VN"/>
        </w:rPr>
        <w:t xml:space="preserve">Như vậy, giá dầu giảm </w:t>
      </w:r>
      <w:r w:rsidR="00275BBA">
        <w:rPr>
          <w:lang w:val="vi-VN"/>
        </w:rPr>
        <w:t xml:space="preserve">mang lại </w:t>
      </w:r>
      <w:r w:rsidR="00DD3E46">
        <w:rPr>
          <w:lang w:val="vi-VN"/>
        </w:rPr>
        <w:t xml:space="preserve">tác động </w:t>
      </w:r>
      <w:r w:rsidR="00275BBA">
        <w:rPr>
          <w:lang w:val="vi-VN"/>
        </w:rPr>
        <w:t xml:space="preserve">bất lợi nhiều hơn đối với nền kinh tế xét về tổng thể. Mức giảm ròng của thu </w:t>
      </w:r>
      <w:r w:rsidR="0030792C">
        <w:rPr>
          <w:lang w:val="vi-VN"/>
        </w:rPr>
        <w:t xml:space="preserve">từ xuất khẩu so với chi nhập khẩu </w:t>
      </w:r>
      <w:r w:rsidR="007A305A">
        <w:rPr>
          <w:lang w:val="vi-VN"/>
        </w:rPr>
        <w:t xml:space="preserve">gây ảnh hưởng </w:t>
      </w:r>
      <w:r w:rsidR="0030792C">
        <w:rPr>
          <w:lang w:val="vi-VN"/>
        </w:rPr>
        <w:t>giảm tổng cầu và tăng trưởng</w:t>
      </w:r>
      <w:r w:rsidR="000B1929">
        <w:rPr>
          <w:lang w:val="vi-VN"/>
        </w:rPr>
        <w:t xml:space="preserve"> so với </w:t>
      </w:r>
      <w:r w:rsidR="000B1929" w:rsidRPr="00C5237C">
        <w:rPr>
          <w:b/>
          <w:lang w:val="vi-VN"/>
        </w:rPr>
        <w:t>khả năng</w:t>
      </w:r>
      <w:r w:rsidR="000B1929">
        <w:rPr>
          <w:lang w:val="vi-VN"/>
        </w:rPr>
        <w:t xml:space="preserve"> </w:t>
      </w:r>
      <w:r w:rsidR="0030792C">
        <w:rPr>
          <w:lang w:val="vi-VN"/>
        </w:rPr>
        <w:t>của nền kinh tế.</w:t>
      </w:r>
      <w:r w:rsidR="000B1929">
        <w:rPr>
          <w:lang w:val="vi-VN"/>
        </w:rPr>
        <w:t xml:space="preserve"> Song, về dài hạn </w:t>
      </w:r>
      <w:r w:rsidR="004D38C3">
        <w:rPr>
          <w:lang w:val="vi-VN"/>
        </w:rPr>
        <w:t xml:space="preserve">sự chuyển dịch </w:t>
      </w:r>
      <w:r w:rsidR="000B1929">
        <w:rPr>
          <w:lang w:val="vi-VN"/>
        </w:rPr>
        <w:t xml:space="preserve">lợi ích </w:t>
      </w:r>
      <w:r w:rsidR="004D38C3">
        <w:rPr>
          <w:lang w:val="vi-VN"/>
        </w:rPr>
        <w:t>từ khu vực Chính phủ sang khu vực DN nói chung</w:t>
      </w:r>
      <w:r w:rsidR="00223DED">
        <w:rPr>
          <w:lang w:val="vi-VN"/>
        </w:rPr>
        <w:t xml:space="preserve"> và DN tư nhân nói riêng</w:t>
      </w:r>
      <w:r w:rsidR="004D38C3">
        <w:rPr>
          <w:lang w:val="vi-VN"/>
        </w:rPr>
        <w:t xml:space="preserve"> sẽ </w:t>
      </w:r>
      <w:r w:rsidR="000B1929">
        <w:rPr>
          <w:lang w:val="vi-VN"/>
        </w:rPr>
        <w:t xml:space="preserve">đem lại </w:t>
      </w:r>
      <w:r w:rsidR="004D38C3">
        <w:rPr>
          <w:lang w:val="vi-VN"/>
        </w:rPr>
        <w:t>tác động tích cực cho nền kinh tế khi</w:t>
      </w:r>
      <w:r w:rsidR="00223DED">
        <w:rPr>
          <w:lang w:val="vi-VN"/>
        </w:rPr>
        <w:t xml:space="preserve"> </w:t>
      </w:r>
      <w:r w:rsidR="00223DED">
        <w:rPr>
          <w:rFonts w:cs="Times New Roman"/>
          <w:bCs/>
          <w:iCs/>
          <w:lang w:val="pt-BR"/>
        </w:rPr>
        <w:t xml:space="preserve">khu vực tư nhân là khu vực có </w:t>
      </w:r>
      <w:r w:rsidR="00223DED" w:rsidRPr="00110214">
        <w:rPr>
          <w:rFonts w:cs="Times New Roman"/>
          <w:bCs/>
          <w:iCs/>
          <w:lang w:val="pt-BR"/>
        </w:rPr>
        <w:t xml:space="preserve">hệ số ICOR thấp </w:t>
      </w:r>
      <w:r w:rsidR="00223DED">
        <w:rPr>
          <w:rFonts w:cs="Times New Roman"/>
          <w:bCs/>
          <w:iCs/>
          <w:lang w:val="pt-BR"/>
        </w:rPr>
        <w:t xml:space="preserve">nhất </w:t>
      </w:r>
      <w:r w:rsidR="00223DED" w:rsidRPr="00110214">
        <w:rPr>
          <w:rFonts w:cs="Times New Roman"/>
          <w:bCs/>
          <w:iCs/>
          <w:lang w:val="pt-BR"/>
        </w:rPr>
        <w:t>trong 3 khu vực (3,63 lần giai đoạ</w:t>
      </w:r>
      <w:r w:rsidR="00223DED">
        <w:rPr>
          <w:rFonts w:cs="Times New Roman"/>
          <w:bCs/>
          <w:iCs/>
          <w:lang w:val="pt-BR"/>
        </w:rPr>
        <w:t>n 2011-2015</w:t>
      </w:r>
      <w:r w:rsidR="00223DED" w:rsidRPr="00110214">
        <w:rPr>
          <w:rFonts w:cs="Times New Roman"/>
          <w:bCs/>
          <w:iCs/>
          <w:lang w:val="pt-BR"/>
        </w:rPr>
        <w:t xml:space="preserve">), </w:t>
      </w:r>
      <w:r w:rsidR="00223DED" w:rsidRPr="00997FDA">
        <w:rPr>
          <w:rFonts w:cs="Times New Roman"/>
          <w:bCs/>
          <w:iCs/>
          <w:lang w:val="pt-BR"/>
        </w:rPr>
        <w:t xml:space="preserve">góp phần giảm hệ số ICOR chung </w:t>
      </w:r>
      <w:r w:rsidR="00223DED">
        <w:rPr>
          <w:rFonts w:cs="Times New Roman"/>
          <w:bCs/>
          <w:iCs/>
          <w:lang w:val="pt-BR"/>
        </w:rPr>
        <w:t xml:space="preserve">của nền kinh tế từ 6,9 lần giai đoạn 2006-2010 </w:t>
      </w:r>
      <w:r w:rsidR="00223DED" w:rsidRPr="00997FDA">
        <w:rPr>
          <w:rFonts w:cs="Times New Roman"/>
          <w:bCs/>
          <w:iCs/>
          <w:lang w:val="pt-BR"/>
        </w:rPr>
        <w:t>xuố</w:t>
      </w:r>
      <w:r w:rsidR="00223DED">
        <w:rPr>
          <w:rFonts w:cs="Times New Roman"/>
          <w:bCs/>
          <w:iCs/>
          <w:lang w:val="pt-BR"/>
        </w:rPr>
        <w:t xml:space="preserve">ng 5,2 </w:t>
      </w:r>
      <w:r w:rsidR="00223DED" w:rsidRPr="00997FDA">
        <w:rPr>
          <w:rFonts w:cs="Times New Roman"/>
          <w:bCs/>
          <w:iCs/>
          <w:lang w:val="pt-BR"/>
        </w:rPr>
        <w:t>lần</w:t>
      </w:r>
      <w:r w:rsidR="00223DED">
        <w:rPr>
          <w:rFonts w:cs="Times New Roman"/>
          <w:bCs/>
          <w:iCs/>
          <w:lang w:val="vi-VN"/>
        </w:rPr>
        <w:t xml:space="preserve"> giai đoạn 2011-2015. Cùng với hiệu quả hoạt động của DN được cải thiện, </w:t>
      </w:r>
      <w:r w:rsidR="00CA3EBC">
        <w:rPr>
          <w:rFonts w:cs="Times New Roman"/>
          <w:bCs/>
          <w:iCs/>
          <w:lang w:val="vi-VN"/>
        </w:rPr>
        <w:t>thu nội địa cho NSNN từ thuế tăng sẽ góp phần giảm bớt tác động tiêu cực của việc giảm thu từ xuất khẩu dầu thô đến</w:t>
      </w:r>
      <w:r w:rsidR="00223DED">
        <w:rPr>
          <w:rFonts w:cs="Times New Roman"/>
          <w:bCs/>
          <w:iCs/>
          <w:lang w:val="vi-VN"/>
        </w:rPr>
        <w:t xml:space="preserve"> </w:t>
      </w:r>
      <w:r w:rsidR="00CA3EBC">
        <w:rPr>
          <w:rFonts w:cs="Times New Roman"/>
          <w:bCs/>
          <w:iCs/>
          <w:lang w:val="vi-VN"/>
        </w:rPr>
        <w:t>NSNN.</w:t>
      </w:r>
    </w:p>
    <w:p w:rsidR="00E27031" w:rsidRDefault="00E27031" w:rsidP="00CA3EBC">
      <w:pPr>
        <w:spacing w:before="0" w:after="0" w:line="240" w:lineRule="auto"/>
        <w:ind w:firstLine="0"/>
        <w:jc w:val="center"/>
        <w:rPr>
          <w:rFonts w:eastAsia="Times New Roman" w:cs="Times New Roman"/>
          <w:b/>
          <w:bCs/>
          <w:color w:val="000000"/>
          <w:szCs w:val="24"/>
          <w:lang w:val="vi-VN"/>
        </w:rPr>
      </w:pPr>
    </w:p>
    <w:p w:rsidR="00DB0B73" w:rsidRDefault="00DB0B73" w:rsidP="00CA3EBC">
      <w:pPr>
        <w:spacing w:before="0" w:after="0" w:line="240" w:lineRule="auto"/>
        <w:ind w:firstLine="0"/>
        <w:jc w:val="center"/>
        <w:rPr>
          <w:rFonts w:eastAsia="Times New Roman" w:cs="Times New Roman"/>
          <w:b/>
          <w:bCs/>
          <w:color w:val="000000"/>
          <w:szCs w:val="24"/>
          <w:lang w:val="vi-VN"/>
        </w:rPr>
      </w:pPr>
    </w:p>
    <w:p w:rsidR="00DB0B73" w:rsidRDefault="00DB0B73" w:rsidP="00CA3EBC">
      <w:pPr>
        <w:spacing w:before="0" w:after="0" w:line="240" w:lineRule="auto"/>
        <w:ind w:firstLine="0"/>
        <w:jc w:val="center"/>
        <w:rPr>
          <w:rFonts w:eastAsia="Times New Roman" w:cs="Times New Roman"/>
          <w:b/>
          <w:bCs/>
          <w:color w:val="000000"/>
          <w:szCs w:val="24"/>
          <w:lang w:val="vi-VN"/>
        </w:rPr>
      </w:pPr>
    </w:p>
    <w:p w:rsidR="00CA3EBC" w:rsidRPr="009920B7" w:rsidRDefault="00CA3EBC" w:rsidP="00CA3EBC">
      <w:pPr>
        <w:spacing w:before="0" w:after="0" w:line="240" w:lineRule="auto"/>
        <w:ind w:firstLine="0"/>
        <w:jc w:val="center"/>
        <w:rPr>
          <w:rFonts w:eastAsia="Times New Roman" w:cs="Times New Roman"/>
          <w:b/>
          <w:bCs/>
          <w:color w:val="000000"/>
          <w:szCs w:val="24"/>
          <w:lang w:val="vi-VN"/>
        </w:rPr>
      </w:pPr>
      <w:r w:rsidRPr="009920B7">
        <w:rPr>
          <w:rFonts w:eastAsia="Times New Roman" w:cs="Times New Roman"/>
          <w:b/>
          <w:bCs/>
          <w:color w:val="000000"/>
          <w:szCs w:val="24"/>
        </w:rPr>
        <w:lastRenderedPageBreak/>
        <w:t>B</w:t>
      </w:r>
      <w:r w:rsidRPr="009920B7">
        <w:rPr>
          <w:rFonts w:eastAsia="Times New Roman" w:cs="Times New Roman"/>
          <w:b/>
          <w:bCs/>
          <w:color w:val="000000"/>
          <w:szCs w:val="24"/>
          <w:lang w:val="vi-VN"/>
        </w:rPr>
        <w:t xml:space="preserve">ảng 1: </w:t>
      </w:r>
      <w:r w:rsidRPr="009920B7">
        <w:rPr>
          <w:rFonts w:eastAsia="Times New Roman" w:cs="Times New Roman"/>
          <w:b/>
          <w:bCs/>
          <w:color w:val="000000"/>
          <w:szCs w:val="24"/>
        </w:rPr>
        <w:t>Xuất nhập khẩu dầu thô và xăng dầu các loại năm 2015</w:t>
      </w:r>
    </w:p>
    <w:tbl>
      <w:tblPr>
        <w:tblW w:w="10260" w:type="dxa"/>
        <w:tblInd w:w="93" w:type="dxa"/>
        <w:tblLook w:val="04A0"/>
      </w:tblPr>
      <w:tblGrid>
        <w:gridCol w:w="1252"/>
        <w:gridCol w:w="1384"/>
        <w:gridCol w:w="1300"/>
        <w:gridCol w:w="1330"/>
        <w:gridCol w:w="1619"/>
        <w:gridCol w:w="1619"/>
        <w:gridCol w:w="1756"/>
      </w:tblGrid>
      <w:tr w:rsidR="00961557" w:rsidRPr="00290C52" w:rsidTr="00CA3EBC">
        <w:trPr>
          <w:trHeight w:val="1260"/>
          <w:tblHeader/>
        </w:trPr>
        <w:tc>
          <w:tcPr>
            <w:tcW w:w="2636" w:type="dxa"/>
            <w:gridSpan w:val="2"/>
            <w:vMerge w:val="restart"/>
            <w:tcBorders>
              <w:top w:val="single" w:sz="4" w:space="0" w:color="auto"/>
              <w:left w:val="single" w:sz="4" w:space="0" w:color="auto"/>
              <w:right w:val="single" w:sz="4" w:space="0" w:color="auto"/>
            </w:tcBorders>
            <w:shd w:val="clear" w:color="auto" w:fill="auto"/>
            <w:vAlign w:val="bottom"/>
            <w:hideMark/>
          </w:tcPr>
          <w:p w:rsidR="00961557" w:rsidRPr="00961557" w:rsidRDefault="00961557" w:rsidP="00290C52">
            <w:pPr>
              <w:spacing w:before="0" w:after="0" w:line="240" w:lineRule="auto"/>
              <w:ind w:firstLine="0"/>
              <w:jc w:val="left"/>
              <w:rPr>
                <w:rFonts w:eastAsia="Times New Roman" w:cs="Times New Roman"/>
                <w:b/>
                <w:color w:val="000000"/>
                <w:sz w:val="24"/>
                <w:szCs w:val="24"/>
                <w:lang w:val="vi-VN"/>
              </w:rPr>
            </w:pPr>
            <w:r w:rsidRPr="00290C52">
              <w:rPr>
                <w:rFonts w:eastAsia="Times New Roman" w:cs="Times New Roman"/>
                <w:color w:val="000000"/>
                <w:sz w:val="24"/>
                <w:szCs w:val="24"/>
              </w:rPr>
              <w:t> </w:t>
            </w:r>
            <w:r w:rsidRPr="00961557">
              <w:rPr>
                <w:rFonts w:eastAsia="Times New Roman" w:cs="Times New Roman"/>
                <w:b/>
                <w:color w:val="000000"/>
                <w:sz w:val="24"/>
                <w:szCs w:val="24"/>
                <w:lang w:val="vi-VN"/>
              </w:rPr>
              <w:t>Chỉ tiêu</w:t>
            </w:r>
          </w:p>
          <w:p w:rsidR="00961557" w:rsidRPr="00290C52" w:rsidRDefault="00961557"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p w:rsidR="00961557" w:rsidRPr="00290C52" w:rsidRDefault="00961557"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p w:rsidR="00961557" w:rsidRPr="00290C52" w:rsidRDefault="00961557" w:rsidP="00290C52">
            <w:pPr>
              <w:spacing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00" w:type="dxa"/>
            <w:vMerge w:val="restart"/>
            <w:tcBorders>
              <w:top w:val="single" w:sz="4" w:space="0" w:color="auto"/>
              <w:left w:val="nil"/>
              <w:right w:val="single" w:sz="4" w:space="0" w:color="auto"/>
            </w:tcBorders>
            <w:shd w:val="clear" w:color="auto" w:fill="auto"/>
            <w:vAlign w:val="bottom"/>
            <w:hideMark/>
          </w:tcPr>
          <w:p w:rsidR="00961557" w:rsidRPr="00290C52" w:rsidRDefault="00961557" w:rsidP="0020011C">
            <w:pPr>
              <w:spacing w:before="0" w:after="0" w:line="240" w:lineRule="auto"/>
              <w:ind w:firstLine="0"/>
              <w:jc w:val="center"/>
              <w:rPr>
                <w:rFonts w:eastAsia="Times New Roman" w:cs="Times New Roman"/>
                <w:b/>
                <w:bCs/>
                <w:color w:val="000000"/>
                <w:sz w:val="24"/>
                <w:szCs w:val="24"/>
              </w:rPr>
            </w:pPr>
            <w:r w:rsidRPr="00290C52">
              <w:rPr>
                <w:rFonts w:eastAsia="Times New Roman" w:cs="Times New Roman"/>
                <w:b/>
                <w:bCs/>
                <w:color w:val="000000"/>
                <w:sz w:val="24"/>
                <w:szCs w:val="24"/>
              </w:rPr>
              <w:t>Sản lượng (tấn)</w:t>
            </w:r>
          </w:p>
          <w:p w:rsidR="00961557" w:rsidRPr="00290C52" w:rsidRDefault="00961557" w:rsidP="0020011C">
            <w:pPr>
              <w:spacing w:after="0" w:line="240" w:lineRule="auto"/>
              <w:ind w:firstLine="0"/>
              <w:jc w:val="center"/>
              <w:rPr>
                <w:rFonts w:eastAsia="Times New Roman" w:cs="Times New Roman"/>
                <w:b/>
                <w:bCs/>
                <w:color w:val="000000"/>
                <w:sz w:val="24"/>
                <w:szCs w:val="24"/>
              </w:rPr>
            </w:pPr>
          </w:p>
        </w:tc>
        <w:tc>
          <w:tcPr>
            <w:tcW w:w="2949" w:type="dxa"/>
            <w:gridSpan w:val="2"/>
            <w:tcBorders>
              <w:top w:val="single" w:sz="4" w:space="0" w:color="auto"/>
              <w:left w:val="nil"/>
              <w:bottom w:val="single" w:sz="4" w:space="0" w:color="auto"/>
              <w:right w:val="single" w:sz="4" w:space="0" w:color="auto"/>
            </w:tcBorders>
            <w:shd w:val="clear" w:color="auto" w:fill="auto"/>
            <w:vAlign w:val="bottom"/>
            <w:hideMark/>
          </w:tcPr>
          <w:p w:rsidR="00961557" w:rsidRPr="00290C52" w:rsidRDefault="00961557" w:rsidP="0020011C">
            <w:pPr>
              <w:spacing w:before="0" w:after="0" w:line="240" w:lineRule="auto"/>
              <w:ind w:firstLine="0"/>
              <w:jc w:val="center"/>
              <w:rPr>
                <w:rFonts w:eastAsia="Times New Roman" w:cs="Times New Roman"/>
                <w:b/>
                <w:bCs/>
                <w:color w:val="000000"/>
                <w:sz w:val="24"/>
                <w:szCs w:val="24"/>
              </w:rPr>
            </w:pPr>
            <w:r w:rsidRPr="00290C52">
              <w:rPr>
                <w:rFonts w:eastAsia="Times New Roman" w:cs="Times New Roman"/>
                <w:b/>
                <w:bCs/>
                <w:color w:val="000000"/>
                <w:sz w:val="24"/>
                <w:szCs w:val="24"/>
              </w:rPr>
              <w:t>GT tính theo giá bình quân năm 2014</w:t>
            </w:r>
          </w:p>
        </w:tc>
        <w:tc>
          <w:tcPr>
            <w:tcW w:w="1619" w:type="dxa"/>
            <w:vMerge w:val="restart"/>
            <w:tcBorders>
              <w:top w:val="single" w:sz="4" w:space="0" w:color="auto"/>
              <w:left w:val="nil"/>
              <w:right w:val="single" w:sz="4" w:space="0" w:color="auto"/>
            </w:tcBorders>
            <w:shd w:val="clear" w:color="auto" w:fill="auto"/>
            <w:vAlign w:val="bottom"/>
            <w:hideMark/>
          </w:tcPr>
          <w:p w:rsidR="00961557" w:rsidRPr="000678DD" w:rsidRDefault="00961557" w:rsidP="0020011C">
            <w:pPr>
              <w:spacing w:before="0" w:after="0" w:line="240" w:lineRule="auto"/>
              <w:ind w:firstLine="0"/>
              <w:jc w:val="center"/>
              <w:rPr>
                <w:rFonts w:eastAsia="Times New Roman" w:cs="Times New Roman"/>
                <w:b/>
                <w:bCs/>
                <w:color w:val="000000"/>
                <w:sz w:val="24"/>
                <w:szCs w:val="24"/>
                <w:lang w:val="vi-VN"/>
              </w:rPr>
            </w:pPr>
            <w:r w:rsidRPr="00290C52">
              <w:rPr>
                <w:rFonts w:eastAsia="Times New Roman" w:cs="Times New Roman"/>
                <w:b/>
                <w:bCs/>
                <w:color w:val="000000"/>
                <w:sz w:val="24"/>
                <w:szCs w:val="24"/>
              </w:rPr>
              <w:t xml:space="preserve">GT thực tế năm 2015 </w:t>
            </w:r>
            <w:r w:rsidR="000678DD">
              <w:rPr>
                <w:rFonts w:eastAsia="Times New Roman" w:cs="Times New Roman"/>
                <w:b/>
                <w:bCs/>
                <w:color w:val="000000"/>
                <w:sz w:val="24"/>
                <w:szCs w:val="24"/>
                <w:lang w:val="vi-VN"/>
              </w:rPr>
              <w:t>($)</w:t>
            </w:r>
          </w:p>
          <w:p w:rsidR="00961557" w:rsidRPr="00290C52" w:rsidRDefault="00961557" w:rsidP="0020011C">
            <w:pPr>
              <w:spacing w:after="0" w:line="240" w:lineRule="auto"/>
              <w:ind w:firstLine="0"/>
              <w:jc w:val="center"/>
              <w:rPr>
                <w:rFonts w:eastAsia="Times New Roman" w:cs="Times New Roman"/>
                <w:b/>
                <w:bCs/>
                <w:color w:val="000000"/>
                <w:sz w:val="24"/>
                <w:szCs w:val="24"/>
              </w:rPr>
            </w:pPr>
          </w:p>
        </w:tc>
        <w:tc>
          <w:tcPr>
            <w:tcW w:w="1756" w:type="dxa"/>
            <w:vMerge w:val="restart"/>
            <w:tcBorders>
              <w:top w:val="single" w:sz="4" w:space="0" w:color="auto"/>
              <w:left w:val="nil"/>
              <w:right w:val="single" w:sz="4" w:space="0" w:color="auto"/>
            </w:tcBorders>
            <w:shd w:val="clear" w:color="auto" w:fill="auto"/>
            <w:vAlign w:val="bottom"/>
            <w:hideMark/>
          </w:tcPr>
          <w:p w:rsidR="00961557" w:rsidRPr="000678DD" w:rsidRDefault="00961557" w:rsidP="0020011C">
            <w:pPr>
              <w:spacing w:before="0" w:after="0" w:line="240" w:lineRule="auto"/>
              <w:ind w:firstLine="0"/>
              <w:jc w:val="center"/>
              <w:rPr>
                <w:rFonts w:eastAsia="Times New Roman" w:cs="Times New Roman"/>
                <w:b/>
                <w:bCs/>
                <w:color w:val="000000"/>
                <w:sz w:val="24"/>
                <w:szCs w:val="24"/>
                <w:lang w:val="vi-VN"/>
              </w:rPr>
            </w:pPr>
            <w:r w:rsidRPr="00290C52">
              <w:rPr>
                <w:rFonts w:eastAsia="Times New Roman" w:cs="Times New Roman"/>
                <w:b/>
                <w:bCs/>
                <w:color w:val="000000"/>
                <w:sz w:val="24"/>
                <w:szCs w:val="24"/>
              </w:rPr>
              <w:t>Chênh lệch giá trị do giá dầu giảm trong năm 2015</w:t>
            </w:r>
            <w:r w:rsidR="000678DD">
              <w:rPr>
                <w:rFonts w:eastAsia="Times New Roman" w:cs="Times New Roman"/>
                <w:b/>
                <w:bCs/>
                <w:color w:val="000000"/>
                <w:sz w:val="24"/>
                <w:szCs w:val="24"/>
                <w:lang w:val="vi-VN"/>
              </w:rPr>
              <w:t xml:space="preserve"> ($)</w:t>
            </w:r>
          </w:p>
          <w:p w:rsidR="00961557" w:rsidRPr="00290C52" w:rsidRDefault="00961557" w:rsidP="0020011C">
            <w:pPr>
              <w:spacing w:after="0" w:line="240" w:lineRule="auto"/>
              <w:ind w:firstLine="0"/>
              <w:jc w:val="center"/>
              <w:rPr>
                <w:rFonts w:eastAsia="Times New Roman" w:cs="Times New Roman"/>
                <w:b/>
                <w:bCs/>
                <w:color w:val="000000"/>
                <w:sz w:val="24"/>
                <w:szCs w:val="24"/>
              </w:rPr>
            </w:pPr>
          </w:p>
        </w:tc>
      </w:tr>
      <w:tr w:rsidR="00961557" w:rsidRPr="00290C52" w:rsidTr="00CA3EBC">
        <w:trPr>
          <w:trHeight w:val="945"/>
          <w:tblHeader/>
        </w:trPr>
        <w:tc>
          <w:tcPr>
            <w:tcW w:w="2636" w:type="dxa"/>
            <w:gridSpan w:val="2"/>
            <w:vMerge/>
            <w:tcBorders>
              <w:left w:val="single" w:sz="4" w:space="0" w:color="auto"/>
              <w:bottom w:val="single" w:sz="4" w:space="0" w:color="auto"/>
              <w:right w:val="single" w:sz="4" w:space="0" w:color="auto"/>
            </w:tcBorders>
            <w:shd w:val="clear" w:color="auto" w:fill="auto"/>
            <w:vAlign w:val="bottom"/>
            <w:hideMark/>
          </w:tcPr>
          <w:p w:rsidR="00961557" w:rsidRPr="00290C52" w:rsidRDefault="00961557" w:rsidP="00290C52">
            <w:pPr>
              <w:spacing w:before="0" w:after="0" w:line="240" w:lineRule="auto"/>
              <w:ind w:firstLine="0"/>
              <w:jc w:val="left"/>
              <w:rPr>
                <w:rFonts w:eastAsia="Times New Roman" w:cs="Times New Roman"/>
                <w:color w:val="000000"/>
                <w:sz w:val="24"/>
                <w:szCs w:val="24"/>
              </w:rPr>
            </w:pPr>
          </w:p>
        </w:tc>
        <w:tc>
          <w:tcPr>
            <w:tcW w:w="1300" w:type="dxa"/>
            <w:vMerge/>
            <w:tcBorders>
              <w:left w:val="nil"/>
              <w:bottom w:val="single" w:sz="4" w:space="0" w:color="auto"/>
              <w:right w:val="single" w:sz="4" w:space="0" w:color="auto"/>
            </w:tcBorders>
            <w:shd w:val="clear" w:color="auto" w:fill="auto"/>
            <w:vAlign w:val="bottom"/>
            <w:hideMark/>
          </w:tcPr>
          <w:p w:rsidR="00961557" w:rsidRPr="00290C52" w:rsidRDefault="00961557" w:rsidP="00290C52">
            <w:pPr>
              <w:spacing w:before="0" w:after="0" w:line="240" w:lineRule="auto"/>
              <w:ind w:firstLine="0"/>
              <w:jc w:val="left"/>
              <w:rPr>
                <w:rFonts w:eastAsia="Times New Roman" w:cs="Times New Roman"/>
                <w:color w:val="000000"/>
                <w:sz w:val="24"/>
                <w:szCs w:val="24"/>
              </w:rPr>
            </w:pPr>
          </w:p>
        </w:tc>
        <w:tc>
          <w:tcPr>
            <w:tcW w:w="1330" w:type="dxa"/>
            <w:tcBorders>
              <w:top w:val="nil"/>
              <w:left w:val="nil"/>
              <w:bottom w:val="single" w:sz="4" w:space="0" w:color="auto"/>
              <w:right w:val="single" w:sz="4" w:space="0" w:color="auto"/>
            </w:tcBorders>
            <w:shd w:val="clear" w:color="auto" w:fill="auto"/>
            <w:vAlign w:val="bottom"/>
            <w:hideMark/>
          </w:tcPr>
          <w:p w:rsidR="00961557" w:rsidRPr="00290C52" w:rsidRDefault="00961557" w:rsidP="0020011C">
            <w:pPr>
              <w:spacing w:before="0" w:after="0" w:line="240" w:lineRule="auto"/>
              <w:ind w:firstLine="0"/>
              <w:jc w:val="center"/>
              <w:rPr>
                <w:rFonts w:eastAsia="Times New Roman" w:cs="Times New Roman"/>
                <w:b/>
                <w:bCs/>
                <w:color w:val="000000"/>
                <w:sz w:val="24"/>
                <w:szCs w:val="24"/>
              </w:rPr>
            </w:pPr>
            <w:r w:rsidRPr="00290C52">
              <w:rPr>
                <w:rFonts w:eastAsia="Times New Roman" w:cs="Times New Roman"/>
                <w:b/>
                <w:bCs/>
                <w:color w:val="000000"/>
                <w:sz w:val="24"/>
                <w:szCs w:val="24"/>
              </w:rPr>
              <w:t>Đơn giá BQ năm 2014 ($/tấn)</w:t>
            </w:r>
          </w:p>
        </w:tc>
        <w:tc>
          <w:tcPr>
            <w:tcW w:w="1619" w:type="dxa"/>
            <w:tcBorders>
              <w:top w:val="nil"/>
              <w:left w:val="nil"/>
              <w:bottom w:val="single" w:sz="4" w:space="0" w:color="auto"/>
              <w:right w:val="single" w:sz="4" w:space="0" w:color="auto"/>
            </w:tcBorders>
            <w:shd w:val="clear" w:color="auto" w:fill="auto"/>
            <w:vAlign w:val="bottom"/>
            <w:hideMark/>
          </w:tcPr>
          <w:p w:rsidR="00961557" w:rsidRPr="00290C52" w:rsidRDefault="00961557" w:rsidP="0020011C">
            <w:pPr>
              <w:spacing w:before="0" w:after="0" w:line="240" w:lineRule="auto"/>
              <w:ind w:firstLine="0"/>
              <w:jc w:val="center"/>
              <w:rPr>
                <w:rFonts w:eastAsia="Times New Roman" w:cs="Times New Roman"/>
                <w:b/>
                <w:bCs/>
                <w:color w:val="000000"/>
                <w:sz w:val="24"/>
                <w:szCs w:val="24"/>
                <w:lang w:val="vi-VN"/>
              </w:rPr>
            </w:pPr>
            <w:r w:rsidRPr="00290C52">
              <w:rPr>
                <w:rFonts w:eastAsia="Times New Roman" w:cs="Times New Roman"/>
                <w:b/>
                <w:bCs/>
                <w:color w:val="000000"/>
                <w:sz w:val="24"/>
                <w:szCs w:val="24"/>
              </w:rPr>
              <w:t xml:space="preserve">Giá trị </w:t>
            </w:r>
            <w:r w:rsidR="000678DD">
              <w:rPr>
                <w:rFonts w:eastAsia="Times New Roman" w:cs="Times New Roman"/>
                <w:b/>
                <w:bCs/>
                <w:color w:val="000000"/>
                <w:sz w:val="24"/>
                <w:szCs w:val="24"/>
                <w:lang w:val="vi-VN"/>
              </w:rPr>
              <w:t>($)</w:t>
            </w:r>
          </w:p>
        </w:tc>
        <w:tc>
          <w:tcPr>
            <w:tcW w:w="1619" w:type="dxa"/>
            <w:vMerge/>
            <w:tcBorders>
              <w:left w:val="nil"/>
              <w:bottom w:val="single" w:sz="4" w:space="0" w:color="auto"/>
              <w:right w:val="single" w:sz="4" w:space="0" w:color="auto"/>
            </w:tcBorders>
            <w:shd w:val="clear" w:color="auto" w:fill="auto"/>
            <w:vAlign w:val="bottom"/>
            <w:hideMark/>
          </w:tcPr>
          <w:p w:rsidR="00961557" w:rsidRPr="00290C52" w:rsidRDefault="00961557" w:rsidP="00290C52">
            <w:pPr>
              <w:spacing w:before="0" w:after="0" w:line="240" w:lineRule="auto"/>
              <w:ind w:firstLine="0"/>
              <w:jc w:val="left"/>
              <w:rPr>
                <w:rFonts w:eastAsia="Times New Roman" w:cs="Times New Roman"/>
                <w:color w:val="000000"/>
                <w:sz w:val="24"/>
                <w:szCs w:val="24"/>
              </w:rPr>
            </w:pPr>
          </w:p>
        </w:tc>
        <w:tc>
          <w:tcPr>
            <w:tcW w:w="1756" w:type="dxa"/>
            <w:vMerge/>
            <w:tcBorders>
              <w:left w:val="nil"/>
              <w:bottom w:val="single" w:sz="4" w:space="0" w:color="auto"/>
              <w:right w:val="single" w:sz="4" w:space="0" w:color="auto"/>
            </w:tcBorders>
            <w:shd w:val="clear" w:color="auto" w:fill="auto"/>
            <w:vAlign w:val="bottom"/>
            <w:hideMark/>
          </w:tcPr>
          <w:p w:rsidR="00961557" w:rsidRPr="00290C52" w:rsidRDefault="00961557" w:rsidP="00290C52">
            <w:pPr>
              <w:spacing w:before="0" w:after="0" w:line="240" w:lineRule="auto"/>
              <w:ind w:firstLine="0"/>
              <w:jc w:val="left"/>
              <w:rPr>
                <w:rFonts w:eastAsia="Times New Roman" w:cs="Times New Roman"/>
                <w:color w:val="000000"/>
                <w:sz w:val="24"/>
                <w:szCs w:val="24"/>
              </w:rPr>
            </w:pPr>
          </w:p>
        </w:tc>
      </w:tr>
      <w:tr w:rsidR="00CA3EBC" w:rsidRPr="00290C52" w:rsidTr="00F27BD9">
        <w:trPr>
          <w:trHeight w:val="315"/>
        </w:trPr>
        <w:tc>
          <w:tcPr>
            <w:tcW w:w="1252" w:type="dxa"/>
            <w:vMerge w:val="restart"/>
            <w:tcBorders>
              <w:top w:val="nil"/>
              <w:left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b/>
                <w:color w:val="000000"/>
                <w:sz w:val="24"/>
                <w:szCs w:val="24"/>
              </w:rPr>
            </w:pPr>
            <w:r w:rsidRPr="00290C52">
              <w:rPr>
                <w:rFonts w:eastAsia="Times New Roman" w:cs="Times New Roman"/>
                <w:b/>
                <w:color w:val="000000"/>
                <w:sz w:val="24"/>
                <w:szCs w:val="24"/>
              </w:rPr>
              <w:t>Xuất khẩu</w:t>
            </w:r>
          </w:p>
          <w:p w:rsidR="00CA3EBC" w:rsidRPr="00290C52" w:rsidRDefault="00CA3EBC" w:rsidP="00290C52">
            <w:pPr>
              <w:spacing w:after="0" w:line="240" w:lineRule="auto"/>
              <w:ind w:firstLine="0"/>
              <w:jc w:val="left"/>
              <w:rPr>
                <w:rFonts w:eastAsia="Times New Roman" w:cs="Times New Roman"/>
                <w:b/>
                <w:color w:val="000000"/>
                <w:sz w:val="24"/>
                <w:szCs w:val="24"/>
              </w:rPr>
            </w:pPr>
            <w:r w:rsidRPr="00290C52">
              <w:rPr>
                <w:rFonts w:eastAsia="Times New Roman" w:cs="Times New Roman"/>
                <w:color w:val="000000"/>
                <w:sz w:val="24"/>
                <w:szCs w:val="24"/>
              </w:rPr>
              <w:t> </w:t>
            </w:r>
          </w:p>
        </w:tc>
        <w:tc>
          <w:tcPr>
            <w:tcW w:w="1384"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Dầu thô</w:t>
            </w:r>
          </w:p>
        </w:tc>
        <w:tc>
          <w:tcPr>
            <w:tcW w:w="130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9,181,050 </w:t>
            </w:r>
          </w:p>
        </w:tc>
        <w:tc>
          <w:tcPr>
            <w:tcW w:w="133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right"/>
              <w:rPr>
                <w:rFonts w:eastAsia="Times New Roman" w:cs="Times New Roman"/>
                <w:color w:val="000000"/>
                <w:sz w:val="24"/>
                <w:szCs w:val="24"/>
              </w:rPr>
            </w:pPr>
            <w:r w:rsidRPr="00290C52">
              <w:rPr>
                <w:rFonts w:eastAsia="Times New Roman" w:cs="Times New Roman"/>
                <w:color w:val="000000"/>
                <w:sz w:val="24"/>
                <w:szCs w:val="24"/>
              </w:rPr>
              <w:t>798</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7,326,477,900 </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3,720,439,316 </w:t>
            </w:r>
          </w:p>
        </w:tc>
        <w:tc>
          <w:tcPr>
            <w:tcW w:w="1756"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(3,606,038,584)</w:t>
            </w:r>
          </w:p>
        </w:tc>
      </w:tr>
      <w:tr w:rsidR="00CA3EBC" w:rsidRPr="00290C52" w:rsidTr="00F27BD9">
        <w:trPr>
          <w:trHeight w:val="630"/>
        </w:trPr>
        <w:tc>
          <w:tcPr>
            <w:tcW w:w="1252" w:type="dxa"/>
            <w:vMerge/>
            <w:tcBorders>
              <w:left w:val="single" w:sz="4" w:space="0" w:color="auto"/>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Xăng dầu các loại</w:t>
            </w:r>
          </w:p>
        </w:tc>
        <w:tc>
          <w:tcPr>
            <w:tcW w:w="130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1,525,397 </w:t>
            </w:r>
          </w:p>
        </w:tc>
        <w:tc>
          <w:tcPr>
            <w:tcW w:w="133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right"/>
              <w:rPr>
                <w:rFonts w:eastAsia="Times New Roman" w:cs="Times New Roman"/>
                <w:color w:val="000000"/>
                <w:sz w:val="24"/>
                <w:szCs w:val="24"/>
              </w:rPr>
            </w:pPr>
            <w:r w:rsidRPr="00290C52">
              <w:rPr>
                <w:rFonts w:eastAsia="Times New Roman" w:cs="Times New Roman"/>
                <w:color w:val="000000"/>
                <w:sz w:val="24"/>
                <w:szCs w:val="24"/>
              </w:rPr>
              <w:t>939</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1,432,347,783 </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804,921,097 </w:t>
            </w:r>
          </w:p>
        </w:tc>
        <w:tc>
          <w:tcPr>
            <w:tcW w:w="1756"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(627,426,686)</w:t>
            </w:r>
          </w:p>
        </w:tc>
      </w:tr>
      <w:tr w:rsidR="00290C52" w:rsidRPr="00290C52" w:rsidTr="00961557">
        <w:trPr>
          <w:trHeight w:val="1260"/>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 xml:space="preserve">Giảm thu xuất khẩu do giá dầu giảm </w:t>
            </w:r>
          </w:p>
        </w:tc>
        <w:tc>
          <w:tcPr>
            <w:tcW w:w="1384"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3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756"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 xml:space="preserve">   4,233,465,270 </w:t>
            </w:r>
          </w:p>
        </w:tc>
      </w:tr>
      <w:tr w:rsidR="00CA3EBC" w:rsidRPr="00290C52" w:rsidTr="00F27BD9">
        <w:trPr>
          <w:trHeight w:val="630"/>
        </w:trPr>
        <w:tc>
          <w:tcPr>
            <w:tcW w:w="1252" w:type="dxa"/>
            <w:vMerge w:val="restart"/>
            <w:tcBorders>
              <w:top w:val="nil"/>
              <w:left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b/>
                <w:color w:val="000000"/>
                <w:sz w:val="24"/>
                <w:szCs w:val="24"/>
              </w:rPr>
            </w:pPr>
            <w:r w:rsidRPr="00290C52">
              <w:rPr>
                <w:rFonts w:eastAsia="Times New Roman" w:cs="Times New Roman"/>
                <w:b/>
                <w:color w:val="000000"/>
                <w:sz w:val="24"/>
                <w:szCs w:val="24"/>
              </w:rPr>
              <w:t>Nhập khẩu</w:t>
            </w:r>
          </w:p>
          <w:p w:rsidR="00CA3EBC" w:rsidRPr="00290C52" w:rsidRDefault="00CA3EBC" w:rsidP="00290C52">
            <w:pPr>
              <w:spacing w:after="0" w:line="240" w:lineRule="auto"/>
              <w:ind w:firstLine="0"/>
              <w:jc w:val="left"/>
              <w:rPr>
                <w:rFonts w:eastAsia="Times New Roman" w:cs="Times New Roman"/>
                <w:b/>
                <w:color w:val="000000"/>
                <w:sz w:val="24"/>
                <w:szCs w:val="24"/>
              </w:rPr>
            </w:pPr>
            <w:r w:rsidRPr="00290C52">
              <w:rPr>
                <w:rFonts w:eastAsia="Times New Roman" w:cs="Times New Roman"/>
                <w:color w:val="000000"/>
                <w:sz w:val="24"/>
                <w:szCs w:val="24"/>
              </w:rPr>
              <w:t> </w:t>
            </w:r>
          </w:p>
        </w:tc>
        <w:tc>
          <w:tcPr>
            <w:tcW w:w="1384"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Xăng dầu các loại</w:t>
            </w:r>
          </w:p>
        </w:tc>
        <w:tc>
          <w:tcPr>
            <w:tcW w:w="130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10,057,961 </w:t>
            </w:r>
          </w:p>
        </w:tc>
        <w:tc>
          <w:tcPr>
            <w:tcW w:w="133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right"/>
              <w:rPr>
                <w:rFonts w:eastAsia="Times New Roman" w:cs="Times New Roman"/>
                <w:color w:val="000000"/>
                <w:sz w:val="24"/>
                <w:szCs w:val="24"/>
              </w:rPr>
            </w:pPr>
            <w:r w:rsidRPr="00290C52">
              <w:rPr>
                <w:rFonts w:eastAsia="Times New Roman" w:cs="Times New Roman"/>
                <w:color w:val="000000"/>
                <w:sz w:val="24"/>
                <w:szCs w:val="24"/>
              </w:rPr>
              <w:t>902</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9,072,280,822 </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5,341,895,804 </w:t>
            </w:r>
          </w:p>
        </w:tc>
        <w:tc>
          <w:tcPr>
            <w:tcW w:w="1756"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(3,730,385,018)</w:t>
            </w:r>
          </w:p>
        </w:tc>
      </w:tr>
      <w:tr w:rsidR="00CA3EBC" w:rsidRPr="00290C52" w:rsidTr="00F27BD9">
        <w:trPr>
          <w:trHeight w:val="315"/>
        </w:trPr>
        <w:tc>
          <w:tcPr>
            <w:tcW w:w="1252" w:type="dxa"/>
            <w:vMerge/>
            <w:tcBorders>
              <w:left w:val="single" w:sz="4" w:space="0" w:color="auto"/>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p>
        </w:tc>
        <w:tc>
          <w:tcPr>
            <w:tcW w:w="1384"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Dầu thô</w:t>
            </w:r>
          </w:p>
        </w:tc>
        <w:tc>
          <w:tcPr>
            <w:tcW w:w="130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182,113 </w:t>
            </w:r>
          </w:p>
        </w:tc>
        <w:tc>
          <w:tcPr>
            <w:tcW w:w="1330"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right"/>
              <w:rPr>
                <w:rFonts w:eastAsia="Times New Roman" w:cs="Times New Roman"/>
                <w:color w:val="000000"/>
                <w:sz w:val="24"/>
                <w:szCs w:val="24"/>
              </w:rPr>
            </w:pPr>
            <w:r w:rsidRPr="00290C52">
              <w:rPr>
                <w:rFonts w:eastAsia="Times New Roman" w:cs="Times New Roman"/>
                <w:color w:val="000000"/>
                <w:sz w:val="24"/>
                <w:szCs w:val="24"/>
              </w:rPr>
              <w:t>772</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140,591,236 </w:t>
            </w:r>
          </w:p>
        </w:tc>
        <w:tc>
          <w:tcPr>
            <w:tcW w:w="1619"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83,377,097 </w:t>
            </w:r>
          </w:p>
        </w:tc>
        <w:tc>
          <w:tcPr>
            <w:tcW w:w="1756" w:type="dxa"/>
            <w:tcBorders>
              <w:top w:val="nil"/>
              <w:left w:val="nil"/>
              <w:bottom w:val="single" w:sz="4" w:space="0" w:color="auto"/>
              <w:right w:val="single" w:sz="4" w:space="0" w:color="auto"/>
            </w:tcBorders>
            <w:shd w:val="clear" w:color="auto" w:fill="auto"/>
            <w:vAlign w:val="bottom"/>
            <w:hideMark/>
          </w:tcPr>
          <w:p w:rsidR="00CA3EBC" w:rsidRPr="00290C52" w:rsidRDefault="00CA3EBC"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xml:space="preserve">      (57,214,139)</w:t>
            </w:r>
          </w:p>
        </w:tc>
      </w:tr>
      <w:tr w:rsidR="00290C52" w:rsidRPr="00290C52" w:rsidTr="00961557">
        <w:trPr>
          <w:trHeight w:val="1260"/>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Giảm chi phí NK do giá xăng dầu giảm</w:t>
            </w:r>
          </w:p>
        </w:tc>
        <w:tc>
          <w:tcPr>
            <w:tcW w:w="1384"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3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756"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 xml:space="preserve">   3,787,599,157 </w:t>
            </w:r>
          </w:p>
        </w:tc>
      </w:tr>
      <w:tr w:rsidR="00290C52" w:rsidRPr="00290C52" w:rsidTr="00961557">
        <w:trPr>
          <w:trHeight w:val="1890"/>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Chênh lệch giữa giảm thu XK và giảm chi NK</w:t>
            </w:r>
          </w:p>
        </w:tc>
        <w:tc>
          <w:tcPr>
            <w:tcW w:w="1384"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330"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619"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color w:val="000000"/>
                <w:sz w:val="24"/>
                <w:szCs w:val="24"/>
              </w:rPr>
            </w:pPr>
            <w:r w:rsidRPr="00290C52">
              <w:rPr>
                <w:rFonts w:eastAsia="Times New Roman" w:cs="Times New Roman"/>
                <w:color w:val="000000"/>
                <w:sz w:val="24"/>
                <w:szCs w:val="24"/>
              </w:rPr>
              <w:t> </w:t>
            </w:r>
          </w:p>
        </w:tc>
        <w:tc>
          <w:tcPr>
            <w:tcW w:w="1756" w:type="dxa"/>
            <w:tcBorders>
              <w:top w:val="nil"/>
              <w:left w:val="nil"/>
              <w:bottom w:val="single" w:sz="4" w:space="0" w:color="auto"/>
              <w:right w:val="single" w:sz="4" w:space="0" w:color="auto"/>
            </w:tcBorders>
            <w:shd w:val="clear" w:color="auto" w:fill="auto"/>
            <w:vAlign w:val="bottom"/>
            <w:hideMark/>
          </w:tcPr>
          <w:p w:rsidR="00290C52" w:rsidRPr="00290C52" w:rsidRDefault="00290C52" w:rsidP="00290C52">
            <w:pPr>
              <w:spacing w:before="0" w:after="0" w:line="240" w:lineRule="auto"/>
              <w:ind w:firstLine="0"/>
              <w:jc w:val="left"/>
              <w:rPr>
                <w:rFonts w:eastAsia="Times New Roman" w:cs="Times New Roman"/>
                <w:b/>
                <w:bCs/>
                <w:color w:val="000000"/>
                <w:sz w:val="24"/>
                <w:szCs w:val="24"/>
              </w:rPr>
            </w:pPr>
            <w:r w:rsidRPr="00290C52">
              <w:rPr>
                <w:rFonts w:eastAsia="Times New Roman" w:cs="Times New Roman"/>
                <w:b/>
                <w:bCs/>
                <w:color w:val="000000"/>
                <w:sz w:val="24"/>
                <w:szCs w:val="24"/>
              </w:rPr>
              <w:t xml:space="preserve">      445,866,113 </w:t>
            </w:r>
          </w:p>
        </w:tc>
      </w:tr>
    </w:tbl>
    <w:p w:rsidR="007D2C2A" w:rsidRPr="00F17FDF" w:rsidRDefault="00707A7C" w:rsidP="00F17FDF">
      <w:pPr>
        <w:jc w:val="right"/>
        <w:rPr>
          <w:i/>
        </w:rPr>
      </w:pPr>
      <w:r>
        <w:rPr>
          <w:lang w:val="vi-VN"/>
        </w:rPr>
        <w:t xml:space="preserve"> </w:t>
      </w:r>
      <w:r w:rsidR="00F17FDF" w:rsidRPr="00F17FDF">
        <w:rPr>
          <w:i/>
        </w:rPr>
        <w:t>Nguồn: Tổng cục Hải quan, TTNC</w:t>
      </w:r>
    </w:p>
    <w:p w:rsidR="009920B7" w:rsidRPr="009920B7" w:rsidRDefault="009920B7" w:rsidP="0072597D">
      <w:pPr>
        <w:spacing w:before="60" w:after="0" w:line="240" w:lineRule="auto"/>
        <w:rPr>
          <w:b/>
          <w:lang w:val="vi-VN"/>
        </w:rPr>
      </w:pPr>
      <w:r w:rsidRPr="009920B7">
        <w:rPr>
          <w:b/>
          <w:lang w:val="vi-VN"/>
        </w:rPr>
        <w:t xml:space="preserve">2.2. Đánh giá ảnh hưởng </w:t>
      </w:r>
      <w:r>
        <w:rPr>
          <w:b/>
          <w:lang w:val="vi-VN"/>
        </w:rPr>
        <w:t xml:space="preserve">trên các mặt </w:t>
      </w:r>
      <w:r w:rsidRPr="009920B7">
        <w:rPr>
          <w:b/>
          <w:lang w:val="vi-VN"/>
        </w:rPr>
        <w:t>cụ thể</w:t>
      </w:r>
    </w:p>
    <w:p w:rsidR="00FD3E8D" w:rsidRDefault="009920B7" w:rsidP="0072597D">
      <w:pPr>
        <w:pStyle w:val="Heading4"/>
        <w:numPr>
          <w:ilvl w:val="0"/>
          <w:numId w:val="0"/>
        </w:numPr>
        <w:spacing w:before="60" w:after="0" w:line="240" w:lineRule="auto"/>
        <w:ind w:left="710"/>
      </w:pPr>
      <w:r>
        <w:rPr>
          <w:lang w:val="vi-VN"/>
        </w:rPr>
        <w:t xml:space="preserve">2.2.1. </w:t>
      </w:r>
      <w:r w:rsidR="00FD3E8D">
        <w:t>T</w:t>
      </w:r>
      <w:r w:rsidR="00FD3E8D" w:rsidRPr="00814A2F">
        <w:t>ác</w:t>
      </w:r>
      <w:r w:rsidR="00FD3E8D">
        <w:t xml:space="preserve"> đ</w:t>
      </w:r>
      <w:r w:rsidR="00FD3E8D" w:rsidRPr="00814A2F">
        <w:t>ộng</w:t>
      </w:r>
      <w:r w:rsidR="00FD3E8D">
        <w:t xml:space="preserve"> t</w:t>
      </w:r>
      <w:r w:rsidR="00FD3E8D" w:rsidRPr="00814A2F">
        <w:t>ích</w:t>
      </w:r>
      <w:r w:rsidR="00FD3E8D">
        <w:t xml:space="preserve"> c</w:t>
      </w:r>
      <w:r w:rsidR="00FD3E8D" w:rsidRPr="00814A2F">
        <w:t>ự</w:t>
      </w:r>
      <w:r w:rsidR="00FD3E8D">
        <w:t>c</w:t>
      </w:r>
    </w:p>
    <w:p w:rsidR="00D05102" w:rsidRDefault="00906C78" w:rsidP="0072597D">
      <w:pPr>
        <w:spacing w:before="60" w:after="0" w:line="240" w:lineRule="auto"/>
        <w:rPr>
          <w:lang w:val="vi-VN"/>
        </w:rPr>
      </w:pPr>
      <w:r w:rsidRPr="00444F44">
        <w:t xml:space="preserve">- </w:t>
      </w:r>
      <w:r w:rsidRPr="00444F44">
        <w:rPr>
          <w:b/>
          <w:i/>
        </w:rPr>
        <w:t xml:space="preserve">Thứ </w:t>
      </w:r>
      <w:r>
        <w:rPr>
          <w:b/>
          <w:i/>
          <w:lang w:val="vi-VN"/>
        </w:rPr>
        <w:t>nhất</w:t>
      </w:r>
      <w:r w:rsidRPr="00444F44">
        <w:rPr>
          <w:b/>
          <w:i/>
        </w:rPr>
        <w:t>, giá dầu giảm tác động tích cực đối với tiêu dùng của người dân và hoạt động của doanh nghiệp.</w:t>
      </w:r>
      <w:r w:rsidRPr="00444F44">
        <w:t xml:space="preserve"> </w:t>
      </w:r>
      <w:r>
        <w:t>Nh</w:t>
      </w:r>
      <w:r w:rsidRPr="00444F44">
        <w:t>ờ</w:t>
      </w:r>
      <w:r>
        <w:t xml:space="preserve"> gi</w:t>
      </w:r>
      <w:r w:rsidRPr="00444F44">
        <w:t>á</w:t>
      </w:r>
      <w:r>
        <w:t xml:space="preserve"> d</w:t>
      </w:r>
      <w:r w:rsidRPr="00444F44">
        <w:t>ầ</w:t>
      </w:r>
      <w:r>
        <w:t>u gi</w:t>
      </w:r>
      <w:r w:rsidRPr="00444F44">
        <w:t>ảm</w:t>
      </w:r>
      <w:r>
        <w:t>, n</w:t>
      </w:r>
      <w:r w:rsidRPr="00444F44">
        <w:t>gười dân tiết kiệm đượ</w:t>
      </w:r>
      <w:r>
        <w:t>c chi phí cho giao thông, t</w:t>
      </w:r>
      <w:r w:rsidRPr="003C2EA4">
        <w:t>ừ</w:t>
      </w:r>
      <w:r>
        <w:t xml:space="preserve"> </w:t>
      </w:r>
      <w:r w:rsidRPr="003C2EA4">
        <w:t>đó</w:t>
      </w:r>
      <w:r>
        <w:t xml:space="preserve"> t</w:t>
      </w:r>
      <w:r w:rsidRPr="003C2EA4">
        <w:t>ă</w:t>
      </w:r>
      <w:r>
        <w:t>ng ti</w:t>
      </w:r>
      <w:r w:rsidRPr="003C2EA4">
        <w:t>ê</w:t>
      </w:r>
      <w:r>
        <w:t>u d</w:t>
      </w:r>
      <w:r w:rsidRPr="003C2EA4">
        <w:t>ùng</w:t>
      </w:r>
      <w:r>
        <w:t xml:space="preserve"> cho n</w:t>
      </w:r>
      <w:r w:rsidRPr="003C2EA4">
        <w:t>ền</w:t>
      </w:r>
      <w:r>
        <w:t xml:space="preserve"> kinh t</w:t>
      </w:r>
      <w:r w:rsidRPr="003C2EA4">
        <w:t>ế</w:t>
      </w:r>
      <w:r>
        <w:t xml:space="preserve">. </w:t>
      </w:r>
      <w:r w:rsidRPr="00444F44">
        <w:t xml:space="preserve">Từ đầu năm 2015 đến nay (tháng 1/2016), giá xăng đã giảm 1.540 đồng/lít (-8,75%); dầu diesel giảm 5.520 đồng/lít (-33,2%); dầu hoả giảm 6.840 đồng/lít (-40%); dầu mazut giảm 4.870 đồng/kg (-37,6%). </w:t>
      </w:r>
      <w:r>
        <w:t>Nh</w:t>
      </w:r>
      <w:r w:rsidRPr="00E73DEF">
        <w:t>ờ</w:t>
      </w:r>
      <w:r>
        <w:t xml:space="preserve"> </w:t>
      </w:r>
      <w:r w:rsidRPr="00E73DEF">
        <w:t>đó</w:t>
      </w:r>
      <w:r>
        <w:t>, chi ti</w:t>
      </w:r>
      <w:r w:rsidRPr="00270D9D">
        <w:t>ê</w:t>
      </w:r>
      <w:r>
        <w:t>u ti</w:t>
      </w:r>
      <w:r w:rsidRPr="005C3B13">
        <w:t>ê</w:t>
      </w:r>
      <w:r>
        <w:t>u d</w:t>
      </w:r>
      <w:r w:rsidRPr="005C3B13">
        <w:t>ùng</w:t>
      </w:r>
      <w:r>
        <w:t xml:space="preserve"> trong n</w:t>
      </w:r>
      <w:r w:rsidRPr="00270D9D">
        <w:t>ền</w:t>
      </w:r>
      <w:r>
        <w:t xml:space="preserve"> kinh t</w:t>
      </w:r>
      <w:r w:rsidRPr="00270D9D">
        <w:t>ế</w:t>
      </w:r>
      <w:r>
        <w:t xml:space="preserve"> đư</w:t>
      </w:r>
      <w:r w:rsidRPr="005C3B13">
        <w:t>ợ</w:t>
      </w:r>
      <w:r>
        <w:t>c c</w:t>
      </w:r>
      <w:r w:rsidRPr="005C3B13">
        <w:t>ải</w:t>
      </w:r>
      <w:r>
        <w:t xml:space="preserve"> thi</w:t>
      </w:r>
      <w:r w:rsidRPr="005C3B13">
        <w:t>ệ</w:t>
      </w:r>
      <w:r>
        <w:t>n, t</w:t>
      </w:r>
      <w:r w:rsidRPr="00444F44">
        <w:t xml:space="preserve">ổng mức bán lẻ hàng hóa và doanh thu dịch vụ tiêu dùng ròng năm 2015 tăng 8,4%, cao nhất trong 5 năm trở lại đây. </w:t>
      </w:r>
      <w:r w:rsidRPr="00270D9D">
        <w:rPr>
          <w:i/>
        </w:rPr>
        <w:t>Về phía doanh nghiệp</w:t>
      </w:r>
      <w:r w:rsidRPr="00444F44">
        <w:t>, giá dầu giảm giúp giảm chi phí đầu vào, tăng lợi nhuận</w:t>
      </w:r>
      <w:r w:rsidR="00C513FB">
        <w:rPr>
          <w:lang w:val="vi-VN"/>
        </w:rPr>
        <w:t xml:space="preserve"> </w:t>
      </w:r>
      <w:r w:rsidR="00C5237C">
        <w:rPr>
          <w:lang w:val="vi-VN"/>
        </w:rPr>
        <w:t xml:space="preserve">từ đó giúp </w:t>
      </w:r>
      <w:r w:rsidR="00C513FB">
        <w:rPr>
          <w:lang w:val="vi-VN"/>
        </w:rPr>
        <w:t xml:space="preserve">tăng khả năng </w:t>
      </w:r>
      <w:r w:rsidR="00C5237C">
        <w:rPr>
          <w:lang w:val="vi-VN"/>
        </w:rPr>
        <w:t xml:space="preserve">chi tiêu, </w:t>
      </w:r>
      <w:r w:rsidR="00C513FB">
        <w:rPr>
          <w:lang w:val="vi-VN"/>
        </w:rPr>
        <w:t xml:space="preserve">tái đầu tư của doanh nghiệp. </w:t>
      </w:r>
      <w:r w:rsidR="001436F7">
        <w:rPr>
          <w:lang w:val="vi-VN"/>
        </w:rPr>
        <w:t xml:space="preserve">Năm 2015, </w:t>
      </w:r>
      <w:r w:rsidR="00C5237C" w:rsidRPr="00C5237C">
        <w:rPr>
          <w:lang w:val="vi-VN"/>
        </w:rPr>
        <w:t>vốn khu vực ngoài Nhà nước đạt 529,6 nghìn tỷ đồng, chiếm 38,7% và tăng 13%; vốn khu vực có vốn đầu tư trực tiếp nước ngoài đạt 318,1 nghìn tỷ đồng, chiếm 23,3% và tăng 19,9%.</w:t>
      </w:r>
      <w:r w:rsidR="006A785D">
        <w:rPr>
          <w:lang w:val="vi-VN"/>
        </w:rPr>
        <w:t xml:space="preserve"> </w:t>
      </w:r>
    </w:p>
    <w:p w:rsidR="00572311" w:rsidRDefault="00CA3EBC" w:rsidP="0072597D">
      <w:pPr>
        <w:pStyle w:val="NormalWeb"/>
        <w:spacing w:before="60" w:beforeAutospacing="0" w:after="0" w:afterAutospacing="0"/>
        <w:ind w:firstLine="720"/>
        <w:jc w:val="both"/>
        <w:rPr>
          <w:rFonts w:eastAsiaTheme="minorHAnsi" w:cstheme="minorBidi"/>
          <w:sz w:val="28"/>
          <w:szCs w:val="22"/>
          <w:lang w:val="vi-VN"/>
        </w:rPr>
      </w:pPr>
      <w:r w:rsidRPr="006F1848">
        <w:rPr>
          <w:rFonts w:eastAsiaTheme="minorHAnsi" w:cstheme="minorBidi"/>
          <w:b/>
          <w:i/>
          <w:sz w:val="28"/>
          <w:szCs w:val="22"/>
        </w:rPr>
        <w:lastRenderedPageBreak/>
        <w:t xml:space="preserve">- Thứ hai, </w:t>
      </w:r>
      <w:r w:rsidR="00FC6748" w:rsidRPr="006F1848">
        <w:rPr>
          <w:rFonts w:eastAsiaTheme="minorHAnsi" w:cstheme="minorBidi"/>
          <w:b/>
          <w:i/>
          <w:sz w:val="28"/>
          <w:szCs w:val="22"/>
        </w:rPr>
        <w:t>hiệu quả của DN được cải thiện góp phầ</w:t>
      </w:r>
      <w:r w:rsidR="000075FB">
        <w:rPr>
          <w:rFonts w:eastAsiaTheme="minorHAnsi" w:cstheme="minorBidi"/>
          <w:b/>
          <w:i/>
          <w:sz w:val="28"/>
          <w:szCs w:val="22"/>
          <w:lang w:val="vi-VN"/>
        </w:rPr>
        <w:t xml:space="preserve">n </w:t>
      </w:r>
      <w:r w:rsidR="00FC6748" w:rsidRPr="006F1848">
        <w:rPr>
          <w:rFonts w:eastAsiaTheme="minorHAnsi" w:cstheme="minorBidi"/>
          <w:b/>
          <w:i/>
          <w:sz w:val="28"/>
          <w:szCs w:val="22"/>
        </w:rPr>
        <w:t>t</w:t>
      </w:r>
      <w:r w:rsidRPr="006F1848">
        <w:rPr>
          <w:rFonts w:eastAsiaTheme="minorHAnsi" w:cstheme="minorBidi"/>
          <w:b/>
          <w:i/>
          <w:sz w:val="28"/>
          <w:szCs w:val="22"/>
        </w:rPr>
        <w:t xml:space="preserve">hu nội địa </w:t>
      </w:r>
      <w:r w:rsidR="000075FB">
        <w:rPr>
          <w:rFonts w:eastAsiaTheme="minorHAnsi" w:cstheme="minorBidi"/>
          <w:b/>
          <w:i/>
          <w:sz w:val="28"/>
          <w:szCs w:val="22"/>
          <w:lang w:val="vi-VN"/>
        </w:rPr>
        <w:t xml:space="preserve">từ thuế </w:t>
      </w:r>
      <w:r w:rsidRPr="006F1848">
        <w:rPr>
          <w:rFonts w:eastAsiaTheme="minorHAnsi" w:cstheme="minorBidi"/>
          <w:b/>
          <w:i/>
          <w:sz w:val="28"/>
          <w:szCs w:val="22"/>
        </w:rPr>
        <w:t xml:space="preserve">tăng mạnh </w:t>
      </w:r>
      <w:r w:rsidR="00FC6748" w:rsidRPr="006F1848">
        <w:rPr>
          <w:rFonts w:eastAsiaTheme="minorHAnsi" w:cstheme="minorBidi"/>
          <w:b/>
          <w:i/>
          <w:sz w:val="28"/>
          <w:szCs w:val="22"/>
        </w:rPr>
        <w:t xml:space="preserve">đóng </w:t>
      </w:r>
      <w:r w:rsidRPr="006F1848">
        <w:rPr>
          <w:rFonts w:eastAsiaTheme="minorHAnsi" w:cstheme="minorBidi"/>
          <w:b/>
          <w:i/>
          <w:sz w:val="28"/>
          <w:szCs w:val="22"/>
        </w:rPr>
        <w:t xml:space="preserve">góp </w:t>
      </w:r>
      <w:r w:rsidR="000075FB">
        <w:rPr>
          <w:rFonts w:eastAsiaTheme="minorHAnsi" w:cstheme="minorBidi"/>
          <w:b/>
          <w:i/>
          <w:sz w:val="28"/>
          <w:szCs w:val="22"/>
          <w:lang w:val="vi-VN"/>
        </w:rPr>
        <w:t xml:space="preserve">tích cực </w:t>
      </w:r>
      <w:r w:rsidR="00FC6748" w:rsidRPr="006F1848">
        <w:rPr>
          <w:rFonts w:eastAsiaTheme="minorHAnsi" w:cstheme="minorBidi"/>
          <w:b/>
          <w:i/>
          <w:sz w:val="28"/>
          <w:szCs w:val="22"/>
        </w:rPr>
        <w:t>cho</w:t>
      </w:r>
      <w:r w:rsidR="000075FB">
        <w:rPr>
          <w:rFonts w:eastAsiaTheme="minorHAnsi" w:cstheme="minorBidi"/>
          <w:b/>
          <w:i/>
          <w:sz w:val="28"/>
          <w:szCs w:val="22"/>
          <w:lang w:val="vi-VN"/>
        </w:rPr>
        <w:t xml:space="preserve"> </w:t>
      </w:r>
      <w:r w:rsidRPr="006F1848">
        <w:rPr>
          <w:rFonts w:eastAsiaTheme="minorHAnsi" w:cstheme="minorBidi"/>
          <w:b/>
          <w:i/>
          <w:sz w:val="28"/>
          <w:szCs w:val="22"/>
        </w:rPr>
        <w:t>NSNN</w:t>
      </w:r>
      <w:r w:rsidR="00FC6748" w:rsidRPr="006F1848">
        <w:rPr>
          <w:rFonts w:eastAsiaTheme="minorHAnsi" w:cstheme="minorBidi"/>
          <w:sz w:val="28"/>
          <w:szCs w:val="22"/>
        </w:rPr>
        <w:t>.</w:t>
      </w:r>
      <w:r w:rsidR="00572311">
        <w:rPr>
          <w:rFonts w:eastAsiaTheme="minorHAnsi" w:cstheme="minorBidi"/>
          <w:sz w:val="28"/>
          <w:szCs w:val="22"/>
          <w:lang w:val="vi-VN"/>
        </w:rPr>
        <w:t xml:space="preserve"> Năm 2015, t</w:t>
      </w:r>
      <w:r w:rsidR="00572311" w:rsidRPr="00572311">
        <w:rPr>
          <w:rFonts w:eastAsiaTheme="minorHAnsi" w:cstheme="minorBidi"/>
          <w:sz w:val="28"/>
          <w:szCs w:val="22"/>
        </w:rPr>
        <w:t xml:space="preserve">hu </w:t>
      </w:r>
      <w:r w:rsidR="00572311">
        <w:rPr>
          <w:rFonts w:eastAsiaTheme="minorHAnsi" w:cstheme="minorBidi"/>
          <w:sz w:val="28"/>
          <w:szCs w:val="22"/>
          <w:lang w:val="vi-VN"/>
        </w:rPr>
        <w:t>NSNN</w:t>
      </w:r>
      <w:r w:rsidR="00572311" w:rsidRPr="00572311">
        <w:rPr>
          <w:rFonts w:eastAsiaTheme="minorHAnsi" w:cstheme="minorBidi"/>
          <w:sz w:val="28"/>
          <w:szCs w:val="22"/>
        </w:rPr>
        <w:t xml:space="preserve"> đã vượt kế hoạch đề ra nhờ nguồn thu nội địa tăng mạnh</w:t>
      </w:r>
      <w:r w:rsidR="00572311">
        <w:rPr>
          <w:rFonts w:eastAsiaTheme="minorHAnsi" w:cstheme="minorBidi"/>
          <w:sz w:val="28"/>
          <w:szCs w:val="22"/>
          <w:lang w:val="vi-VN"/>
        </w:rPr>
        <w:t xml:space="preserve">. Trong đó, </w:t>
      </w:r>
      <w:r w:rsidR="001844A4" w:rsidRPr="006F1848">
        <w:rPr>
          <w:rFonts w:eastAsiaTheme="minorHAnsi" w:cstheme="minorBidi"/>
          <w:sz w:val="28"/>
          <w:szCs w:val="22"/>
        </w:rPr>
        <w:t xml:space="preserve">thu NSNN </w:t>
      </w:r>
      <w:r w:rsidR="006F1848" w:rsidRPr="006F1848">
        <w:rPr>
          <w:rFonts w:eastAsiaTheme="minorHAnsi" w:cstheme="minorBidi"/>
          <w:sz w:val="28"/>
          <w:szCs w:val="22"/>
        </w:rPr>
        <w:t xml:space="preserve">từ khu vực doanh nghiệp ngoài quốc doanh đạt 119,7 nghìn tỷ đồng, tăng 10,3% so với năm trước; thu </w:t>
      </w:r>
      <w:r w:rsidR="001844A4" w:rsidRPr="006F1848">
        <w:rPr>
          <w:rFonts w:eastAsiaTheme="minorHAnsi" w:cstheme="minorBidi"/>
          <w:sz w:val="28"/>
          <w:szCs w:val="22"/>
        </w:rPr>
        <w:t>từ doanh nghiệp có vốn đầu tư nước ngoài đạt 128 nghìn tỷ đồng, tăng 9%; thu từ khu vực doanh nghiệp Nhà nước đạt 204,2 nghìn tỷ đồng, tăng 10,5%</w:t>
      </w:r>
      <w:r w:rsidR="006F1848" w:rsidRPr="006F1848">
        <w:rPr>
          <w:rFonts w:eastAsiaTheme="minorHAnsi" w:cstheme="minorBidi"/>
          <w:sz w:val="28"/>
          <w:szCs w:val="22"/>
        </w:rPr>
        <w:t xml:space="preserve">. </w:t>
      </w:r>
      <w:r w:rsidR="00572311">
        <w:rPr>
          <w:rFonts w:eastAsiaTheme="minorHAnsi" w:cstheme="minorBidi"/>
          <w:sz w:val="28"/>
          <w:szCs w:val="22"/>
          <w:lang w:val="vi-VN"/>
        </w:rPr>
        <w:t>Cùng với đó</w:t>
      </w:r>
      <w:r w:rsidR="006F1848">
        <w:rPr>
          <w:rFonts w:eastAsiaTheme="minorHAnsi" w:cstheme="minorBidi"/>
          <w:sz w:val="28"/>
          <w:szCs w:val="22"/>
          <w:lang w:val="vi-VN"/>
        </w:rPr>
        <w:t xml:space="preserve">, </w:t>
      </w:r>
      <w:r w:rsidR="006F1848" w:rsidRPr="006F1848">
        <w:rPr>
          <w:rFonts w:eastAsiaTheme="minorHAnsi" w:cstheme="minorBidi"/>
          <w:sz w:val="28"/>
          <w:szCs w:val="22"/>
          <w:lang w:val="vi-VN"/>
        </w:rPr>
        <w:t xml:space="preserve">thuế thu nhập cá nhân </w:t>
      </w:r>
      <w:r w:rsidR="006F1848">
        <w:rPr>
          <w:rFonts w:eastAsiaTheme="minorHAnsi" w:cstheme="minorBidi"/>
          <w:sz w:val="28"/>
          <w:szCs w:val="22"/>
          <w:lang w:val="vi-VN"/>
        </w:rPr>
        <w:t>năm 2015 cũng đạt ~</w:t>
      </w:r>
      <w:r w:rsidR="006F1848" w:rsidRPr="006F1848">
        <w:rPr>
          <w:rFonts w:eastAsiaTheme="minorHAnsi" w:cstheme="minorBidi"/>
          <w:sz w:val="28"/>
          <w:szCs w:val="22"/>
          <w:lang w:val="vi-VN"/>
        </w:rPr>
        <w:t>53,2 nghìn tỷ đồng, bằng 103,7%</w:t>
      </w:r>
      <w:r w:rsidR="006F1848">
        <w:rPr>
          <w:rFonts w:eastAsiaTheme="minorHAnsi" w:cstheme="minorBidi"/>
          <w:sz w:val="28"/>
          <w:szCs w:val="22"/>
          <w:lang w:val="vi-VN"/>
        </w:rPr>
        <w:t xml:space="preserve"> dự toán. Những kết quả tích cực này đã góp phần bù đắp giảm thu từ dầu thô, giúp </w:t>
      </w:r>
      <w:r w:rsidR="00572311">
        <w:rPr>
          <w:rFonts w:eastAsiaTheme="minorHAnsi" w:cstheme="minorBidi"/>
          <w:sz w:val="28"/>
          <w:szCs w:val="22"/>
          <w:lang w:val="vi-VN"/>
        </w:rPr>
        <w:t>t</w:t>
      </w:r>
      <w:r w:rsidR="00572311" w:rsidRPr="00572311">
        <w:rPr>
          <w:rFonts w:eastAsiaTheme="minorHAnsi" w:cstheme="minorBidi"/>
          <w:sz w:val="28"/>
          <w:szCs w:val="22"/>
          <w:lang w:val="vi-VN"/>
        </w:rPr>
        <w:t xml:space="preserve">ổng thu NSNN </w:t>
      </w:r>
      <w:r w:rsidR="00572311">
        <w:rPr>
          <w:rFonts w:eastAsiaTheme="minorHAnsi" w:cstheme="minorBidi"/>
          <w:sz w:val="28"/>
          <w:szCs w:val="22"/>
          <w:lang w:val="vi-VN"/>
        </w:rPr>
        <w:t xml:space="preserve">năm 2015 </w:t>
      </w:r>
      <w:r w:rsidR="00572311" w:rsidRPr="00572311">
        <w:rPr>
          <w:rFonts w:eastAsiaTheme="minorHAnsi" w:cstheme="minorBidi"/>
          <w:sz w:val="28"/>
          <w:szCs w:val="22"/>
          <w:lang w:val="vi-VN"/>
        </w:rPr>
        <w:t>đạt</w:t>
      </w:r>
      <w:r w:rsidR="00572311">
        <w:rPr>
          <w:rFonts w:eastAsiaTheme="minorHAnsi" w:cstheme="minorBidi"/>
          <w:sz w:val="28"/>
          <w:szCs w:val="22"/>
          <w:lang w:val="vi-VN"/>
        </w:rPr>
        <w:t xml:space="preserve"> ~</w:t>
      </w:r>
      <w:r w:rsidR="00572311" w:rsidRPr="00572311">
        <w:rPr>
          <w:rFonts w:eastAsiaTheme="minorHAnsi" w:cstheme="minorBidi"/>
          <w:sz w:val="28"/>
          <w:szCs w:val="22"/>
          <w:lang w:val="vi-VN"/>
        </w:rPr>
        <w:t xml:space="preserve"> 989,69 nghìn tỷ đồng, bằng 108,6% dự</w:t>
      </w:r>
      <w:r w:rsidR="00572311">
        <w:rPr>
          <w:rFonts w:eastAsiaTheme="minorHAnsi" w:cstheme="minorBidi"/>
          <w:sz w:val="28"/>
          <w:szCs w:val="22"/>
          <w:lang w:val="vi-VN"/>
        </w:rPr>
        <w:t xml:space="preserve"> toán, tăng 14,6% so năm 2014.</w:t>
      </w:r>
      <w:r w:rsidR="00572311" w:rsidRPr="00572311">
        <w:rPr>
          <w:rFonts w:eastAsiaTheme="minorHAnsi" w:cstheme="minorBidi"/>
          <w:sz w:val="28"/>
          <w:szCs w:val="22"/>
          <w:lang w:val="vi-VN"/>
        </w:rPr>
        <w:t xml:space="preserve"> </w:t>
      </w:r>
    </w:p>
    <w:p w:rsidR="00FD3E8D" w:rsidRDefault="00FD3E8D" w:rsidP="0072597D">
      <w:pPr>
        <w:spacing w:before="60" w:after="0" w:line="240" w:lineRule="auto"/>
        <w:rPr>
          <w:lang w:val="vi-VN"/>
        </w:rPr>
      </w:pPr>
      <w:r w:rsidRPr="00583FE4">
        <w:t xml:space="preserve">- </w:t>
      </w:r>
      <w:r w:rsidRPr="0078257A">
        <w:rPr>
          <w:b/>
          <w:i/>
        </w:rPr>
        <w:t xml:space="preserve">Thứ ba, lạm phát được kiểm soát thấp, </w:t>
      </w:r>
      <w:r>
        <w:rPr>
          <w:b/>
          <w:i/>
        </w:rPr>
        <w:t>kinh t</w:t>
      </w:r>
      <w:r w:rsidRPr="004231BB">
        <w:rPr>
          <w:b/>
          <w:i/>
        </w:rPr>
        <w:t>ế</w:t>
      </w:r>
      <w:r>
        <w:rPr>
          <w:b/>
          <w:i/>
        </w:rPr>
        <w:t xml:space="preserve"> </w:t>
      </w:r>
      <w:r w:rsidRPr="0078257A">
        <w:rPr>
          <w:b/>
          <w:i/>
        </w:rPr>
        <w:t xml:space="preserve">vĩ mô ổn định hấp dẫn hoạt động đầu tư. </w:t>
      </w:r>
      <w:r w:rsidRPr="00DB0E75">
        <w:t>Trong năm 2015, giá dầu giảm mạnh đã tác động trực tiếp tới nhóm giao thông và nhóm dịch vụ điện nước, chất đốt, vật liệu xây dựng khiến cho các nhóm này giảm lần lượt 11,92% và 1,62% so với năm 2014. Bên cạnh đó, việc giảm giá xăng dầu cũng tác động gián tiếp tới nhóm nhóm lương thực, thực phẩm, ăn uống ngoài gia đình (nhóm có quyền số lớn nhất trong rổ hàng hóa tính CPI (39,93%)</w:t>
      </w:r>
      <w:r>
        <w:t>)</w:t>
      </w:r>
      <w:r w:rsidRPr="00DB0E75">
        <w:t>, góp phần ổn định biến động của nhóm này ngay cả ở thời điểm cao điểm, nghỉ lễ. Chỉ số CPI bình quân năm 2015 chỉ tăng 0,63% so với cùng kỳ năm 2014, mức thấp nhất trong vòng 14 năm qua.</w:t>
      </w:r>
      <w:r>
        <w:rPr>
          <w:szCs w:val="28"/>
          <w:lang w:val="pt-BR"/>
        </w:rPr>
        <w:t xml:space="preserve"> </w:t>
      </w:r>
      <w:r>
        <w:t>C</w:t>
      </w:r>
      <w:r w:rsidRPr="00583FE4">
        <w:t>ùng với chi phí lao động thấp, triển vọng thị trường nội địa sáng sủa, và tăng cường ký kết FTA, giá dầu giảm làm tăng tính hấp dẫn của Việt Nam trên bản đồ đầu tư thế giới. Đây là cơ hội cho Việt Nam trong trung và dài hạn trong việc thu hút vốn, công nghệ của nước ngoài, đồng thời đẩy nhanh quá trình công nghiệp hóa, hiện đại hóa nền kinh tế.</w:t>
      </w:r>
    </w:p>
    <w:p w:rsidR="00FD3E8D" w:rsidRDefault="009551DE" w:rsidP="0072597D">
      <w:pPr>
        <w:pStyle w:val="Heading4"/>
        <w:numPr>
          <w:ilvl w:val="0"/>
          <w:numId w:val="0"/>
        </w:numPr>
        <w:spacing w:before="60" w:after="0" w:line="240" w:lineRule="auto"/>
        <w:ind w:left="710"/>
      </w:pPr>
      <w:r>
        <w:rPr>
          <w:lang w:val="vi-VN"/>
        </w:rPr>
        <w:t xml:space="preserve">2.2.2. </w:t>
      </w:r>
      <w:r w:rsidR="00FD3E8D">
        <w:t>T</w:t>
      </w:r>
      <w:r w:rsidR="00FD3E8D" w:rsidRPr="00814A2F">
        <w:t>ác</w:t>
      </w:r>
      <w:r w:rsidR="00FD3E8D">
        <w:t xml:space="preserve"> đ</w:t>
      </w:r>
      <w:r w:rsidR="00FD3E8D" w:rsidRPr="00814A2F">
        <w:t>ộng</w:t>
      </w:r>
      <w:r w:rsidR="00FD3E8D">
        <w:t xml:space="preserve"> ti</w:t>
      </w:r>
      <w:r w:rsidR="00FD3E8D" w:rsidRPr="00814A2F">
        <w:t>ê</w:t>
      </w:r>
      <w:r w:rsidR="00FD3E8D">
        <w:t>u c</w:t>
      </w:r>
      <w:r w:rsidR="00FD3E8D" w:rsidRPr="00814A2F">
        <w:t>ự</w:t>
      </w:r>
      <w:r w:rsidR="00FD3E8D">
        <w:t>c</w:t>
      </w:r>
    </w:p>
    <w:p w:rsidR="00A53EE7" w:rsidRPr="007256FB" w:rsidRDefault="00FD3E8D" w:rsidP="0072597D">
      <w:pPr>
        <w:spacing w:before="60" w:after="0" w:line="240" w:lineRule="auto"/>
        <w:rPr>
          <w:szCs w:val="28"/>
          <w:lang w:val="vi-VN"/>
        </w:rPr>
      </w:pPr>
      <w:r>
        <w:t xml:space="preserve">- </w:t>
      </w:r>
      <w:r w:rsidRPr="00083EF7">
        <w:rPr>
          <w:b/>
          <w:i/>
        </w:rPr>
        <w:t>Thứ nhất, làm giảm nguồn thu ngân sách nhà nước</w:t>
      </w:r>
      <w:r>
        <w:rPr>
          <w:b/>
          <w:i/>
        </w:rPr>
        <w:t xml:space="preserve"> t</w:t>
      </w:r>
      <w:r w:rsidRPr="001F78A7">
        <w:rPr>
          <w:b/>
          <w:i/>
        </w:rPr>
        <w:t>ừ</w:t>
      </w:r>
      <w:r>
        <w:rPr>
          <w:b/>
          <w:i/>
        </w:rPr>
        <w:t xml:space="preserve"> d</w:t>
      </w:r>
      <w:r w:rsidRPr="001F78A7">
        <w:rPr>
          <w:b/>
          <w:i/>
        </w:rPr>
        <w:t>ầu</w:t>
      </w:r>
      <w:r>
        <w:rPr>
          <w:b/>
          <w:i/>
        </w:rPr>
        <w:t xml:space="preserve"> th</w:t>
      </w:r>
      <w:r w:rsidRPr="001F78A7">
        <w:rPr>
          <w:b/>
          <w:i/>
        </w:rPr>
        <w:t>ô</w:t>
      </w:r>
      <w:r w:rsidRPr="00083EF7">
        <w:rPr>
          <w:b/>
          <w:i/>
        </w:rPr>
        <w:t>.</w:t>
      </w:r>
      <w:r>
        <w:t xml:space="preserve"> Theo Tổng cục Thống kê, tính đến ngày 15/12/2015, tổng thu ngân sách nhà nước từ dầu thô là 62,4 ngh</w:t>
      </w:r>
      <w:r w:rsidRPr="004B5812">
        <w:t>ìn</w:t>
      </w:r>
      <w:r>
        <w:t xml:space="preserve"> tỷ đồng, b</w:t>
      </w:r>
      <w:r w:rsidRPr="009E46C6">
        <w:t>ằng</w:t>
      </w:r>
      <w:r>
        <w:t xml:space="preserve"> 63,6% n</w:t>
      </w:r>
      <w:r w:rsidRPr="009E46C6">
        <w:t>ă</w:t>
      </w:r>
      <w:r>
        <w:t>m 2014 (98,1 ngh</w:t>
      </w:r>
      <w:r w:rsidRPr="00964F26">
        <w:t>ìn</w:t>
      </w:r>
      <w:r>
        <w:t xml:space="preserve"> tỷ đồng), 54,3% n</w:t>
      </w:r>
      <w:r w:rsidRPr="009E46C6">
        <w:t>ă</w:t>
      </w:r>
      <w:r>
        <w:t>m 2013 (115 ngh</w:t>
      </w:r>
      <w:r w:rsidRPr="00083EF7">
        <w:t>ìn</w:t>
      </w:r>
      <w:r>
        <w:t xml:space="preserve"> t</w:t>
      </w:r>
      <w:r w:rsidRPr="00083EF7">
        <w:t>ỷ</w:t>
      </w:r>
      <w:r>
        <w:t xml:space="preserve"> đ</w:t>
      </w:r>
      <w:r w:rsidRPr="009E46C6">
        <w:t>ồng</w:t>
      </w:r>
      <w:r>
        <w:t>) v</w:t>
      </w:r>
      <w:r w:rsidRPr="009E46C6">
        <w:t>à</w:t>
      </w:r>
      <w:r>
        <w:t xml:space="preserve"> 55% n</w:t>
      </w:r>
      <w:r w:rsidRPr="00083EF7">
        <w:t>ă</w:t>
      </w:r>
      <w:r>
        <w:t>m 2012 (113 ngh</w:t>
      </w:r>
      <w:r w:rsidRPr="00083EF7">
        <w:t>ìn</w:t>
      </w:r>
      <w:r>
        <w:t xml:space="preserve"> t</w:t>
      </w:r>
      <w:r w:rsidRPr="00083EF7">
        <w:t>ỷ</w:t>
      </w:r>
      <w:r>
        <w:t xml:space="preserve"> đ</w:t>
      </w:r>
      <w:r w:rsidRPr="009E46C6">
        <w:t>ồng</w:t>
      </w:r>
      <w:r>
        <w:t xml:space="preserve">). </w:t>
      </w:r>
      <w:r w:rsidR="003442CA">
        <w:t xml:space="preserve">Trong khi thu nội địa - chiếm xấp xỉ ba phần tư tổng thu ngân sách - đạt gần 111% dự toán thì thu dầu thô chỉ đạt hơn 73% dự toán, và thu cân đối từ hoạt động xuất nhập khẩu đạt </w:t>
      </w:r>
      <w:r w:rsidR="007256FB">
        <w:rPr>
          <w:lang w:val="vi-VN"/>
        </w:rPr>
        <w:t>~</w:t>
      </w:r>
      <w:r w:rsidR="003442CA">
        <w:t>9</w:t>
      </w:r>
      <w:r w:rsidR="007256FB">
        <w:rPr>
          <w:lang w:val="vi-VN"/>
        </w:rPr>
        <w:t>1%</w:t>
      </w:r>
      <w:r w:rsidR="003442CA">
        <w:t xml:space="preserve"> dự toán</w:t>
      </w:r>
      <w:r w:rsidR="003442CA">
        <w:rPr>
          <w:lang w:val="vi-VN"/>
        </w:rPr>
        <w:t xml:space="preserve">. </w:t>
      </w:r>
      <w:r w:rsidR="00A53EE7">
        <w:rPr>
          <w:szCs w:val="28"/>
          <w:lang w:val="pt-BR"/>
        </w:rPr>
        <w:t xml:space="preserve">Tỷ trọng trung bình thu từ dầu thô trong tổng thu NSNN mặc dù giảm từ mức 25% giai đoạn 2000-2008 xuống còn </w:t>
      </w:r>
      <w:r w:rsidR="00A53EE7">
        <w:rPr>
          <w:szCs w:val="28"/>
          <w:lang w:val="vi-VN"/>
        </w:rPr>
        <w:t>~</w:t>
      </w:r>
      <w:r w:rsidR="00A53EE7">
        <w:rPr>
          <w:szCs w:val="28"/>
          <w:lang w:val="pt-BR"/>
        </w:rPr>
        <w:t>1</w:t>
      </w:r>
      <w:r w:rsidR="00A53EE7">
        <w:rPr>
          <w:szCs w:val="28"/>
          <w:lang w:val="vi-VN"/>
        </w:rPr>
        <w:t>2</w:t>
      </w:r>
      <w:r w:rsidR="00A53EE7">
        <w:rPr>
          <w:szCs w:val="28"/>
          <w:lang w:val="pt-BR"/>
        </w:rPr>
        <w:t>% giai đoạn 2009-201</w:t>
      </w:r>
      <w:r w:rsidR="00A53EE7">
        <w:rPr>
          <w:szCs w:val="28"/>
          <w:lang w:val="vi-VN"/>
        </w:rPr>
        <w:t>5</w:t>
      </w:r>
      <w:r w:rsidR="00A53EE7">
        <w:rPr>
          <w:szCs w:val="28"/>
          <w:lang w:val="pt-BR"/>
        </w:rPr>
        <w:t xml:space="preserve"> song thu từ dầu thô vẫn đóng vai trò quan trọng trong NSNN. </w:t>
      </w:r>
      <w:r w:rsidR="00A53EE7">
        <w:rPr>
          <w:szCs w:val="28"/>
        </w:rPr>
        <w:t>K</w:t>
      </w:r>
      <w:r w:rsidR="00A53EE7" w:rsidRPr="00360636">
        <w:rPr>
          <w:szCs w:val="28"/>
        </w:rPr>
        <w:t xml:space="preserve">hoản thu từ dầu thô được thể hiện từ hai khoản thuế thu từ khu vực </w:t>
      </w:r>
      <w:r w:rsidR="00A53EE7">
        <w:rPr>
          <w:szCs w:val="28"/>
        </w:rPr>
        <w:t>DN</w:t>
      </w:r>
      <w:r w:rsidR="00A53EE7" w:rsidRPr="00360636">
        <w:rPr>
          <w:szCs w:val="28"/>
        </w:rPr>
        <w:t xml:space="preserve"> FDI là thuế thu nhập doanh nghiệp và thuế</w:t>
      </w:r>
      <w:r w:rsidR="00A53EE7">
        <w:rPr>
          <w:szCs w:val="28"/>
        </w:rPr>
        <w:t xml:space="preserve"> t</w:t>
      </w:r>
      <w:r w:rsidR="00A53EE7" w:rsidRPr="00360636">
        <w:rPr>
          <w:szCs w:val="28"/>
        </w:rPr>
        <w:t>ài nguyên.</w:t>
      </w:r>
      <w:r w:rsidR="00A53EE7">
        <w:rPr>
          <w:szCs w:val="28"/>
        </w:rPr>
        <w:t xml:space="preserve"> N</w:t>
      </w:r>
      <w:r w:rsidR="00A53EE7" w:rsidRPr="00360636">
        <w:rPr>
          <w:szCs w:val="28"/>
        </w:rPr>
        <w:t>ăm 2014</w:t>
      </w:r>
      <w:r w:rsidR="00A53EE7">
        <w:rPr>
          <w:szCs w:val="28"/>
        </w:rPr>
        <w:t xml:space="preserve">, </w:t>
      </w:r>
      <w:r w:rsidR="00A53EE7" w:rsidRPr="00360636">
        <w:rPr>
          <w:szCs w:val="28"/>
        </w:rPr>
        <w:t xml:space="preserve">khu vực FDI đóng góp 27,5% </w:t>
      </w:r>
      <w:r w:rsidR="00A53EE7">
        <w:rPr>
          <w:szCs w:val="28"/>
        </w:rPr>
        <w:t xml:space="preserve"> tổng</w:t>
      </w:r>
      <w:r w:rsidR="00A53EE7" w:rsidRPr="00360636">
        <w:rPr>
          <w:szCs w:val="28"/>
        </w:rPr>
        <w:t xml:space="preserve"> thu NSNN thì </w:t>
      </w:r>
      <w:r w:rsidR="00A53EE7">
        <w:rPr>
          <w:szCs w:val="28"/>
        </w:rPr>
        <w:t xml:space="preserve">trong đó </w:t>
      </w:r>
      <w:r w:rsidR="00A53EE7" w:rsidRPr="00360636">
        <w:rPr>
          <w:szCs w:val="28"/>
        </w:rPr>
        <w:t>riêng thu từ dầu thô chiếm 46% tổng thu từ khu vực này. Trong 107.000 tỷ đồng thu từ dầu thô, thuế TNDN chiếm 72,2% còn thuế tài nguyên chiếm 27,8%</w:t>
      </w:r>
      <w:r w:rsidR="00A53EE7">
        <w:rPr>
          <w:szCs w:val="28"/>
        </w:rPr>
        <w:t>. T</w:t>
      </w:r>
      <w:r w:rsidR="00A53EE7" w:rsidRPr="00360636">
        <w:rPr>
          <w:szCs w:val="28"/>
        </w:rPr>
        <w:t>huế TNDN là sắc thuế quan trọng nhất với tỷ trọng khoảng 26% tổ</w:t>
      </w:r>
      <w:r w:rsidR="00A53EE7">
        <w:rPr>
          <w:szCs w:val="28"/>
        </w:rPr>
        <w:t>ng thu NSNN, t</w:t>
      </w:r>
      <w:r w:rsidR="00A53EE7" w:rsidRPr="00360636">
        <w:rPr>
          <w:szCs w:val="28"/>
        </w:rPr>
        <w:t>huế TNDN từ dầu thô chiếm 35% tổng số thu thuế TNDN và 55,9% tổng số thu thuế TNDN từ khu vự</w:t>
      </w:r>
      <w:r w:rsidR="007256FB">
        <w:rPr>
          <w:szCs w:val="28"/>
        </w:rPr>
        <w:t>c FDI.</w:t>
      </w:r>
    </w:p>
    <w:p w:rsidR="006F103F" w:rsidRDefault="006F103F" w:rsidP="00FD3E8D">
      <w:pPr>
        <w:ind w:firstLine="0"/>
        <w:jc w:val="center"/>
        <w:rPr>
          <w:b/>
          <w:lang w:val="vi-VN"/>
        </w:rPr>
      </w:pPr>
    </w:p>
    <w:p w:rsidR="006F103F" w:rsidRDefault="006F103F" w:rsidP="00FD3E8D">
      <w:pPr>
        <w:ind w:firstLine="0"/>
        <w:jc w:val="center"/>
        <w:rPr>
          <w:b/>
          <w:lang w:val="vi-VN"/>
        </w:rPr>
      </w:pPr>
    </w:p>
    <w:p w:rsidR="006F103F" w:rsidRDefault="006F103F" w:rsidP="00FD3E8D">
      <w:pPr>
        <w:ind w:firstLine="0"/>
        <w:jc w:val="center"/>
        <w:rPr>
          <w:b/>
          <w:lang w:val="vi-VN"/>
        </w:rPr>
      </w:pPr>
    </w:p>
    <w:p w:rsidR="006F103F" w:rsidRDefault="006F103F" w:rsidP="00FD3E8D">
      <w:pPr>
        <w:ind w:firstLine="0"/>
        <w:jc w:val="center"/>
        <w:rPr>
          <w:b/>
          <w:lang w:val="vi-VN"/>
        </w:rPr>
      </w:pPr>
    </w:p>
    <w:p w:rsidR="006F103F" w:rsidRDefault="006F103F" w:rsidP="00FD3E8D">
      <w:pPr>
        <w:ind w:firstLine="0"/>
        <w:jc w:val="center"/>
        <w:rPr>
          <w:b/>
          <w:lang w:val="vi-VN"/>
        </w:rPr>
      </w:pPr>
    </w:p>
    <w:p w:rsidR="00FD3E8D" w:rsidRPr="005D1C06" w:rsidRDefault="00FD3E8D" w:rsidP="00FD3E8D">
      <w:pPr>
        <w:ind w:firstLine="0"/>
        <w:jc w:val="center"/>
        <w:rPr>
          <w:b/>
        </w:rPr>
      </w:pPr>
      <w:r w:rsidRPr="005D1C06">
        <w:rPr>
          <w:b/>
        </w:rPr>
        <w:lastRenderedPageBreak/>
        <w:t>Biểu đồ</w:t>
      </w:r>
      <w:r>
        <w:rPr>
          <w:b/>
        </w:rPr>
        <w:t xml:space="preserve"> </w:t>
      </w:r>
      <w:r w:rsidR="007256FB">
        <w:rPr>
          <w:b/>
          <w:lang w:val="vi-VN"/>
        </w:rPr>
        <w:t>3</w:t>
      </w:r>
      <w:r w:rsidRPr="005D1C06">
        <w:rPr>
          <w:b/>
        </w:rPr>
        <w:t>: Thu ngân sách từ dầu thô của Việt Nam giai đoạn 2012-2015</w:t>
      </w:r>
    </w:p>
    <w:p w:rsidR="00FD3E8D" w:rsidRDefault="00FD3E8D" w:rsidP="00FD3E8D">
      <w:pPr>
        <w:ind w:firstLine="0"/>
        <w:jc w:val="center"/>
      </w:pPr>
      <w:r>
        <w:rPr>
          <w:noProof/>
        </w:rPr>
        <w:drawing>
          <wp:inline distT="0" distB="0" distL="0" distR="0">
            <wp:extent cx="5578474" cy="1352550"/>
            <wp:effectExtent l="19050" t="0" r="317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8474" cy="1352550"/>
                    </a:xfrm>
                    <a:prstGeom prst="rect">
                      <a:avLst/>
                    </a:prstGeom>
                    <a:noFill/>
                  </pic:spPr>
                </pic:pic>
              </a:graphicData>
            </a:graphic>
          </wp:inline>
        </w:drawing>
      </w:r>
    </w:p>
    <w:p w:rsidR="00FD3E8D" w:rsidRPr="0072597D" w:rsidRDefault="00FD3E8D" w:rsidP="007256FB">
      <w:pPr>
        <w:ind w:firstLine="0"/>
        <w:jc w:val="right"/>
        <w:rPr>
          <w:i/>
          <w:sz w:val="26"/>
        </w:rPr>
      </w:pPr>
      <w:r w:rsidRPr="0072597D">
        <w:rPr>
          <w:i/>
          <w:sz w:val="26"/>
        </w:rPr>
        <w:t>Nguồn: Bộ</w:t>
      </w:r>
      <w:r w:rsidR="00F17FDF" w:rsidRPr="0072597D">
        <w:rPr>
          <w:i/>
          <w:sz w:val="26"/>
        </w:rPr>
        <w:t xml:space="preserve"> Tài chính</w:t>
      </w:r>
    </w:p>
    <w:p w:rsidR="00642E03" w:rsidRDefault="00642E03" w:rsidP="0072597D">
      <w:pPr>
        <w:spacing w:before="60" w:after="0" w:line="240" w:lineRule="auto"/>
      </w:pPr>
      <w:r w:rsidRPr="00C440BA">
        <w:t xml:space="preserve">- </w:t>
      </w:r>
      <w:r w:rsidRPr="00C440BA">
        <w:rPr>
          <w:b/>
          <w:i/>
        </w:rPr>
        <w:t xml:space="preserve">Thứ hai, tác động tiêu cực </w:t>
      </w:r>
      <w:r w:rsidRPr="00C440BA">
        <w:rPr>
          <w:b/>
          <w:i/>
          <w:lang w:val="vi-VN"/>
        </w:rPr>
        <w:t xml:space="preserve">đến thị trường chứng khoán Việt Nam thông qua ảnh hưởng của nhóm cổ phiếu DN ngành </w:t>
      </w:r>
      <w:r w:rsidRPr="00C440BA">
        <w:rPr>
          <w:b/>
          <w:i/>
        </w:rPr>
        <w:t>dầu khí.</w:t>
      </w:r>
      <w:r w:rsidRPr="00C440BA">
        <w:t xml:space="preserve"> </w:t>
      </w:r>
      <w:r>
        <w:t>D</w:t>
      </w:r>
      <w:r w:rsidRPr="00C440BA">
        <w:t xml:space="preserve">oanh thu của hầu hết các doanh nghiệp dầu khí niêm yết </w:t>
      </w:r>
      <w:r>
        <w:t xml:space="preserve">trong năm 2015 </w:t>
      </w:r>
      <w:r w:rsidRPr="00C440BA">
        <w:t>đều giảm mạnh; tổng doanh thu các doanh nghiệp này giảm 16,5% và lợi nhuận sau thuế giảm 15,4% so với cùng kỳ</w:t>
      </w:r>
      <w:r>
        <w:t xml:space="preserve"> và đã ảnh hưởng trực tiếp đến giá của nhóm cổ phiếu dầu khí</w:t>
      </w:r>
      <w:r w:rsidRPr="00C440BA">
        <w:t xml:space="preserve">. </w:t>
      </w:r>
      <w:r>
        <w:t>Tác động trực tiếp, trong năm 2015 nhóm cổ phiếu dầu khí (GAS, PVD) giảm bình quân 50% trên HSX và giảm 36% trên HNX (PVS, PVI, …) đã tác động</w:t>
      </w:r>
      <w:r w:rsidRPr="00C440BA">
        <w:t xml:space="preserve"> giảm 40 điểm</w:t>
      </w:r>
      <w:r w:rsidRPr="006D5D88">
        <w:t xml:space="preserve"> </w:t>
      </w:r>
      <w:r>
        <w:t xml:space="preserve">với </w:t>
      </w:r>
      <w:r w:rsidRPr="00C440BA">
        <w:t>VN-Index</w:t>
      </w:r>
      <w:r>
        <w:t>, và  giảm 1,8 điểm, tương đương 62% mức điểm giảm chung của HNX-Index. Tác động gián tiếp, cổ phiếu ngành dầu khí có quy mô lần lượt 13% và 20% trên HSX và HNX trong năm 2015 và dù đã giảm về mức 6</w:t>
      </w:r>
      <w:r w:rsidR="007256FB">
        <w:rPr>
          <w:lang w:val="vi-VN"/>
        </w:rPr>
        <w:t>,</w:t>
      </w:r>
      <w:r w:rsidR="007256FB">
        <w:t>5% và 10</w:t>
      </w:r>
      <w:r w:rsidR="007256FB">
        <w:rPr>
          <w:lang w:val="vi-VN"/>
        </w:rPr>
        <w:t>,</w:t>
      </w:r>
      <w:r>
        <w:t xml:space="preserve">9% trong năm 2016 nhưng vẫn ảnh hưởng không nhỏ đến diễn biến thị trường. Trong 3 tuần đầu năm 2016, nhóm cổ phiếu dầu khí tiếp tục dẫn đầu thị trường với mức giảm bình quân trên 20%, và tạo hiệu ứng bán sang nhóm cổ phiếu khác như </w:t>
      </w:r>
      <w:r w:rsidR="007256FB">
        <w:rPr>
          <w:lang w:val="vi-VN"/>
        </w:rPr>
        <w:t>n</w:t>
      </w:r>
      <w:r>
        <w:t xml:space="preserve">gân hàng, chứng khoán, thép, … đẩy chỉ số về vùng giá thấp trong 2 năm. </w:t>
      </w:r>
    </w:p>
    <w:p w:rsidR="00642E03" w:rsidRPr="008E39EF" w:rsidRDefault="00642E03" w:rsidP="0072597D">
      <w:pPr>
        <w:spacing w:before="60" w:after="0" w:line="240" w:lineRule="auto"/>
        <w:rPr>
          <w:lang w:val="vi-VN"/>
        </w:rPr>
      </w:pPr>
      <w:r>
        <w:t>Ngoài yếu tố giá dầu giảm mạnh, thị trường chứng khoán Việt Nam giảm 9</w:t>
      </w:r>
      <w:r w:rsidR="007256FB">
        <w:rPr>
          <w:lang w:val="vi-VN"/>
        </w:rPr>
        <w:t>,</w:t>
      </w:r>
      <w:r>
        <w:t>1% vào đầu năm 2016 còn do (1) Thị trường chứng khoán thế giới đồn</w:t>
      </w:r>
      <w:r w:rsidR="007256FB">
        <w:rPr>
          <w:lang w:val="vi-VN"/>
        </w:rPr>
        <w:t>g</w:t>
      </w:r>
      <w:r>
        <w:t xml:space="preserve"> loạt lao dốc, các thị trường chủ chốt như Mỹ, Châu Âu, Nhật đều có mức giảm trên 10%, riêng Trung Quốc giảm 17</w:t>
      </w:r>
      <w:r w:rsidR="007256FB">
        <w:rPr>
          <w:lang w:val="vi-VN"/>
        </w:rPr>
        <w:t>,</w:t>
      </w:r>
      <w:r>
        <w:t xml:space="preserve">6%; (2) Tin đồn liên quan tới hội nghị TW14 và ĐH12, cũng như tin đồn với các công ty niêm yết trong đó có BID; (3) Khối ngoại liên tiếp bán ròng trong 9 tuần gần đây, bán ròng 3.273 tỷ trên HSX; (4) Hoạt động giải chấp và bán giảm margin tăng cao, các công ty MBB, SHS và KIS được cho là những công ty đã có hoạt động giải chấp mạnh trong thời gian qua. </w:t>
      </w:r>
    </w:p>
    <w:p w:rsidR="00767E07" w:rsidRDefault="00FD3E8D" w:rsidP="0072597D">
      <w:pPr>
        <w:spacing w:before="60" w:after="0" w:line="240" w:lineRule="auto"/>
        <w:rPr>
          <w:lang w:val="vi-VN"/>
        </w:rPr>
      </w:pPr>
      <w:r>
        <w:t xml:space="preserve">- </w:t>
      </w:r>
      <w:r w:rsidRPr="0012022B">
        <w:rPr>
          <w:b/>
          <w:i/>
        </w:rPr>
        <w:t>Thứ ba, hoạt động thu hút đầu tư bị ảnh hưởng</w:t>
      </w:r>
      <w:r>
        <w:rPr>
          <w:b/>
          <w:i/>
        </w:rPr>
        <w:t xml:space="preserve"> (nh</w:t>
      </w:r>
      <w:r w:rsidRPr="00A8305D">
        <w:rPr>
          <w:b/>
          <w:i/>
        </w:rPr>
        <w:t>ất</w:t>
      </w:r>
      <w:r>
        <w:rPr>
          <w:b/>
          <w:i/>
        </w:rPr>
        <w:t xml:space="preserve"> l</w:t>
      </w:r>
      <w:r w:rsidRPr="00A8305D">
        <w:rPr>
          <w:b/>
          <w:i/>
        </w:rPr>
        <w:t>à</w:t>
      </w:r>
      <w:r>
        <w:rPr>
          <w:b/>
          <w:i/>
        </w:rPr>
        <w:t xml:space="preserve"> ng</w:t>
      </w:r>
      <w:r w:rsidRPr="00A8305D">
        <w:rPr>
          <w:b/>
          <w:i/>
        </w:rPr>
        <w:t>ành</w:t>
      </w:r>
      <w:r>
        <w:rPr>
          <w:b/>
          <w:i/>
        </w:rPr>
        <w:t xml:space="preserve"> d</w:t>
      </w:r>
      <w:r w:rsidRPr="00A8305D">
        <w:rPr>
          <w:b/>
          <w:i/>
        </w:rPr>
        <w:t>ầu</w:t>
      </w:r>
      <w:r>
        <w:rPr>
          <w:b/>
          <w:i/>
        </w:rPr>
        <w:t xml:space="preserve"> kh</w:t>
      </w:r>
      <w:r w:rsidRPr="00A8305D">
        <w:rPr>
          <w:b/>
          <w:i/>
        </w:rPr>
        <w:t>í</w:t>
      </w:r>
      <w:r>
        <w:rPr>
          <w:b/>
          <w:i/>
        </w:rPr>
        <w:t xml:space="preserve"> v</w:t>
      </w:r>
      <w:r w:rsidRPr="00A8305D">
        <w:rPr>
          <w:b/>
          <w:i/>
        </w:rPr>
        <w:t>à</w:t>
      </w:r>
      <w:r>
        <w:rPr>
          <w:b/>
          <w:i/>
        </w:rPr>
        <w:t xml:space="preserve"> c</w:t>
      </w:r>
      <w:r w:rsidRPr="00A8305D">
        <w:rPr>
          <w:b/>
          <w:i/>
        </w:rPr>
        <w:t>ác</w:t>
      </w:r>
      <w:r>
        <w:rPr>
          <w:b/>
          <w:i/>
        </w:rPr>
        <w:t xml:space="preserve"> ng</w:t>
      </w:r>
      <w:r w:rsidRPr="00A8305D">
        <w:rPr>
          <w:b/>
          <w:i/>
        </w:rPr>
        <w:t>ành</w:t>
      </w:r>
      <w:r>
        <w:rPr>
          <w:b/>
          <w:i/>
        </w:rPr>
        <w:t xml:space="preserve"> li</w:t>
      </w:r>
      <w:r w:rsidRPr="00A8305D">
        <w:rPr>
          <w:b/>
          <w:i/>
        </w:rPr>
        <w:t>ê</w:t>
      </w:r>
      <w:r>
        <w:rPr>
          <w:b/>
          <w:i/>
        </w:rPr>
        <w:t xml:space="preserve">n quan), </w:t>
      </w:r>
      <w:r w:rsidRPr="0012022B">
        <w:rPr>
          <w:b/>
          <w:i/>
        </w:rPr>
        <w:t>nhiều dự án đầu tư đã và đang giãn tiến độ, dừng triển khai do giá dầu xuống thấp.</w:t>
      </w:r>
      <w:r>
        <w:t xml:space="preserve"> </w:t>
      </w:r>
      <w:r w:rsidRPr="00853FBA">
        <w:t xml:space="preserve">Tính đến </w:t>
      </w:r>
      <w:r>
        <w:t>h</w:t>
      </w:r>
      <w:r w:rsidRPr="00A02EE2">
        <w:t>ết</w:t>
      </w:r>
      <w:r>
        <w:t xml:space="preserve"> n</w:t>
      </w:r>
      <w:r w:rsidRPr="00A02EE2">
        <w:t>ă</w:t>
      </w:r>
      <w:r>
        <w:t>m 2015, ngo</w:t>
      </w:r>
      <w:r w:rsidRPr="00A02EE2">
        <w:t>ài</w:t>
      </w:r>
      <w:r>
        <w:t xml:space="preserve"> d</w:t>
      </w:r>
      <w:r w:rsidRPr="00A02EE2">
        <w:t>ự</w:t>
      </w:r>
      <w:r>
        <w:t xml:space="preserve"> </w:t>
      </w:r>
      <w:r w:rsidRPr="00A02EE2">
        <w:t>án</w:t>
      </w:r>
      <w:r>
        <w:t xml:space="preserve"> l</w:t>
      </w:r>
      <w:r w:rsidRPr="00A02EE2">
        <w:t>ọ</w:t>
      </w:r>
      <w:r>
        <w:t>c h</w:t>
      </w:r>
      <w:r w:rsidRPr="00A02EE2">
        <w:t>ó</w:t>
      </w:r>
      <w:r>
        <w:t>a d</w:t>
      </w:r>
      <w:r w:rsidRPr="00A02EE2">
        <w:t>ầu</w:t>
      </w:r>
      <w:r>
        <w:t xml:space="preserve"> t</w:t>
      </w:r>
      <w:r w:rsidRPr="00A02EE2">
        <w:t>ại</w:t>
      </w:r>
      <w:r>
        <w:t xml:space="preserve"> C</w:t>
      </w:r>
      <w:r w:rsidRPr="00A02EE2">
        <w:t>ần</w:t>
      </w:r>
      <w:r>
        <w:t xml:space="preserve"> Th</w:t>
      </w:r>
      <w:r w:rsidRPr="00A02EE2">
        <w:t>ơ</w:t>
      </w:r>
      <w:r>
        <w:t xml:space="preserve"> tri</w:t>
      </w:r>
      <w:r w:rsidRPr="00A02EE2">
        <w:t>ển</w:t>
      </w:r>
      <w:r>
        <w:t xml:space="preserve"> khai </w:t>
      </w:r>
      <w:r w:rsidRPr="00A02EE2">
        <w:t>đúng</w:t>
      </w:r>
      <w:r>
        <w:t xml:space="preserve"> ti</w:t>
      </w:r>
      <w:r w:rsidRPr="00A02EE2">
        <w:t>ến</w:t>
      </w:r>
      <w:r>
        <w:t xml:space="preserve"> đ</w:t>
      </w:r>
      <w:r w:rsidRPr="00A02EE2">
        <w:t>ộ</w:t>
      </w:r>
      <w:r>
        <w:t>, 5 d</w:t>
      </w:r>
      <w:r w:rsidRPr="00A02EE2">
        <w:t>ự</w:t>
      </w:r>
      <w:r>
        <w:t xml:space="preserve"> </w:t>
      </w:r>
      <w:r w:rsidRPr="00A02EE2">
        <w:t>án</w:t>
      </w:r>
      <w:r>
        <w:t xml:space="preserve"> c</w:t>
      </w:r>
      <w:r w:rsidRPr="00A02EE2">
        <w:t>òn</w:t>
      </w:r>
      <w:r>
        <w:t xml:space="preserve"> l</w:t>
      </w:r>
      <w:r w:rsidRPr="00A02EE2">
        <w:t>ại</w:t>
      </w:r>
      <w:r>
        <w:t xml:space="preserve"> l</w:t>
      </w:r>
      <w:r w:rsidRPr="00A02EE2">
        <w:t>à</w:t>
      </w:r>
      <w:r>
        <w:t xml:space="preserve"> </w:t>
      </w:r>
      <w:r w:rsidRPr="00853FBA">
        <w:t xml:space="preserve">Dự án lọc dầu tại Nghi Sơn; Dự án tại Vũng Rô (Phú Yên); Dự án Nam Vân Phong (Khánh Hòa); Dự án Nhơn Hội (Bình Định); </w:t>
      </w:r>
      <w:r>
        <w:t>v</w:t>
      </w:r>
      <w:r w:rsidRPr="00A02EE2">
        <w:t>à</w:t>
      </w:r>
      <w:r>
        <w:t xml:space="preserve"> </w:t>
      </w:r>
      <w:r w:rsidRPr="00853FBA">
        <w:t>Dự án Long Sơn (Bà Rịa – Vũng Tàu)</w:t>
      </w:r>
      <w:r>
        <w:t xml:space="preserve"> đang tri</w:t>
      </w:r>
      <w:r w:rsidRPr="00A02EE2">
        <w:t>ển</w:t>
      </w:r>
      <w:r>
        <w:t xml:space="preserve"> khai ch</w:t>
      </w:r>
      <w:r w:rsidRPr="00A02EE2">
        <w:t>ậ</w:t>
      </w:r>
      <w:r>
        <w:t>m c</w:t>
      </w:r>
      <w:r w:rsidRPr="00A02EE2">
        <w:t>ũng</w:t>
      </w:r>
      <w:r>
        <w:t xml:space="preserve"> nh</w:t>
      </w:r>
      <w:r w:rsidRPr="00A02EE2">
        <w:t>ư</w:t>
      </w:r>
      <w:r>
        <w:t xml:space="preserve"> ph</w:t>
      </w:r>
      <w:r w:rsidRPr="00A02EE2">
        <w:t>ải</w:t>
      </w:r>
      <w:r>
        <w:t xml:space="preserve"> ho</w:t>
      </w:r>
      <w:r w:rsidRPr="00A02EE2">
        <w:t>ãn</w:t>
      </w:r>
      <w:r>
        <w:t>, gi</w:t>
      </w:r>
      <w:r w:rsidRPr="00A02EE2">
        <w:t>ản</w:t>
      </w:r>
      <w:r>
        <w:t xml:space="preserve"> ti</w:t>
      </w:r>
      <w:r w:rsidRPr="00A02EE2">
        <w:t>ến</w:t>
      </w:r>
      <w:r>
        <w:t xml:space="preserve"> đ</w:t>
      </w:r>
      <w:r w:rsidRPr="00A02EE2">
        <w:t>ộ</w:t>
      </w:r>
      <w:r>
        <w:t>; th</w:t>
      </w:r>
      <w:r w:rsidRPr="00A02EE2">
        <w:t>ậm</w:t>
      </w:r>
      <w:r>
        <w:t xml:space="preserve"> ch</w:t>
      </w:r>
      <w:r w:rsidRPr="00A02EE2">
        <w:t>í</w:t>
      </w:r>
      <w:r>
        <w:t xml:space="preserve"> c</w:t>
      </w:r>
      <w:r w:rsidRPr="00A02EE2">
        <w:t>ó</w:t>
      </w:r>
      <w:r>
        <w:t xml:space="preserve"> d</w:t>
      </w:r>
      <w:r w:rsidRPr="00A02EE2">
        <w:t>ự</w:t>
      </w:r>
      <w:r>
        <w:t xml:space="preserve"> </w:t>
      </w:r>
      <w:r w:rsidRPr="00A02EE2">
        <w:t>án</w:t>
      </w:r>
      <w:r>
        <w:t xml:space="preserve"> đ</w:t>
      </w:r>
      <w:r w:rsidRPr="00A02EE2">
        <w:t>ứng</w:t>
      </w:r>
      <w:r>
        <w:t xml:space="preserve"> trư</w:t>
      </w:r>
      <w:r w:rsidRPr="00A02EE2">
        <w:t>ớc</w:t>
      </w:r>
      <w:r>
        <w:t xml:space="preserve"> nguy c</w:t>
      </w:r>
      <w:r w:rsidRPr="00A02EE2">
        <w:t>ơ</w:t>
      </w:r>
      <w:r>
        <w:t xml:space="preserve"> b</w:t>
      </w:r>
      <w:r w:rsidRPr="00A02EE2">
        <w:t>ị</w:t>
      </w:r>
      <w:r>
        <w:t xml:space="preserve"> thu h</w:t>
      </w:r>
      <w:r w:rsidRPr="00A02EE2">
        <w:t>ồi</w:t>
      </w:r>
      <w:r>
        <w:t xml:space="preserve"> gi</w:t>
      </w:r>
      <w:r w:rsidRPr="00A02EE2">
        <w:t>ấy</w:t>
      </w:r>
      <w:r>
        <w:t xml:space="preserve"> ph</w:t>
      </w:r>
      <w:r w:rsidRPr="00A02EE2">
        <w:t>ép</w:t>
      </w:r>
      <w:r>
        <w:t xml:space="preserve">. </w:t>
      </w:r>
      <w:r w:rsidRPr="00853FBA">
        <w:t xml:space="preserve">Điển hình, đối với dự án Dự án Nhơn Hội, </w:t>
      </w:r>
      <w:r>
        <w:t>do gi</w:t>
      </w:r>
      <w:r w:rsidRPr="00F730B3">
        <w:t>á</w:t>
      </w:r>
      <w:r>
        <w:t xml:space="preserve"> d</w:t>
      </w:r>
      <w:r w:rsidRPr="00F730B3">
        <w:t>ầ</w:t>
      </w:r>
      <w:r>
        <w:t>u gi</w:t>
      </w:r>
      <w:r w:rsidRPr="00F730B3">
        <w:t>ảm</w:t>
      </w:r>
      <w:r>
        <w:t xml:space="preserve"> m</w:t>
      </w:r>
      <w:r w:rsidRPr="00355E21">
        <w:t>ạnh</w:t>
      </w:r>
      <w:r>
        <w:t xml:space="preserve"> </w:t>
      </w:r>
      <w:r w:rsidRPr="00853FBA">
        <w:t xml:space="preserve">Tập đoàn Dầu khí Thái Lan </w:t>
      </w:r>
      <w:r>
        <w:t xml:space="preserve">(PTT) </w:t>
      </w:r>
      <w:r w:rsidRPr="00853FBA">
        <w:t xml:space="preserve">đã đề nghị lãnh đạo Tỉnh cho phép nhà đầu tư Thái Lan trong vòng 6 tháng đánh giá lại toàn bộ dự án này theo xu hướng mới. Bên cạnh đó, ngày 11/01/2016, Công ty dầu khí Gazprom Neft của Nga đã chính thức thông báo sẽ không mua 49% cổ phần trong Công ty Lọc hoá dầu Bình sơn (BSR), và </w:t>
      </w:r>
      <w:r>
        <w:t>kh</w:t>
      </w:r>
      <w:r w:rsidRPr="00111560">
        <w:t>ô</w:t>
      </w:r>
      <w:r>
        <w:t xml:space="preserve">ng </w:t>
      </w:r>
      <w:r w:rsidRPr="00853FBA">
        <w:t>đầu tư vào dự án nâng cấp mở rộng nhà máy lọc dầu Dung Quất như dự kiến, nhưng sẽ nghiên cứu cơ hội tham gia mua cổ phần của Nhà máy Lọc Hoá dầ</w:t>
      </w:r>
      <w:r>
        <w:t>u Bình Sơn trong tương lai.</w:t>
      </w:r>
    </w:p>
    <w:p w:rsidR="00170EFC" w:rsidRPr="00170EFC" w:rsidRDefault="00170EFC" w:rsidP="0072597D">
      <w:pPr>
        <w:spacing w:before="60" w:after="0" w:line="240" w:lineRule="auto"/>
        <w:rPr>
          <w:b/>
          <w:lang w:val="vi-VN"/>
        </w:rPr>
      </w:pPr>
      <w:r>
        <w:rPr>
          <w:b/>
          <w:lang w:val="vi-VN"/>
        </w:rPr>
        <w:lastRenderedPageBreak/>
        <w:t>II. DỰ BÁO GIÁ DẦU VÀ TÁC ĐỘNG ẢNH HƯỞNG Đ</w:t>
      </w:r>
      <w:r w:rsidR="00DB0B73">
        <w:rPr>
          <w:b/>
          <w:lang w:val="vi-VN"/>
        </w:rPr>
        <w:t xml:space="preserve">ẾN DOANH NGHIỆP </w:t>
      </w:r>
      <w:r>
        <w:rPr>
          <w:b/>
          <w:lang w:val="vi-VN"/>
        </w:rPr>
        <w:t>TRONG NĂM 2016</w:t>
      </w:r>
    </w:p>
    <w:p w:rsidR="00170EFC" w:rsidRDefault="00170EFC" w:rsidP="0072597D">
      <w:pPr>
        <w:pStyle w:val="Heading3"/>
        <w:numPr>
          <w:ilvl w:val="0"/>
          <w:numId w:val="0"/>
        </w:numPr>
        <w:spacing w:before="60" w:after="0" w:line="240" w:lineRule="auto"/>
        <w:ind w:left="284" w:firstLine="436"/>
        <w:rPr>
          <w:lang w:val="vi-VN"/>
        </w:rPr>
      </w:pPr>
      <w:r>
        <w:rPr>
          <w:lang w:val="vi-VN"/>
        </w:rPr>
        <w:t xml:space="preserve">1. </w:t>
      </w:r>
      <w:r w:rsidRPr="00B82D75">
        <w:t xml:space="preserve">Dự báo giá dầu </w:t>
      </w:r>
      <w:r>
        <w:t>th</w:t>
      </w:r>
      <w:r w:rsidRPr="00FF4E1B">
        <w:t>ế</w:t>
      </w:r>
      <w:r>
        <w:t xml:space="preserve"> gi</w:t>
      </w:r>
      <w:r w:rsidRPr="00FF4E1B">
        <w:t>ới</w:t>
      </w:r>
      <w:r w:rsidRPr="00B82D75">
        <w:t xml:space="preserve"> </w:t>
      </w:r>
      <w:r>
        <w:t>n</w:t>
      </w:r>
      <w:r w:rsidRPr="00B82D75">
        <w:t>ă</w:t>
      </w:r>
      <w:r>
        <w:t>m 2016</w:t>
      </w:r>
    </w:p>
    <w:p w:rsidR="0020011C" w:rsidRDefault="0020011C" w:rsidP="0072597D">
      <w:pPr>
        <w:spacing w:before="60" w:after="0" w:line="240" w:lineRule="auto"/>
        <w:rPr>
          <w:lang w:val="vi-VN"/>
        </w:rPr>
      </w:pPr>
      <w:r>
        <w:t>Ng</w:t>
      </w:r>
      <w:r w:rsidRPr="00735A6B">
        <w:t>ày</w:t>
      </w:r>
      <w:r>
        <w:t xml:space="preserve"> 11/01/2016, Morgan Stanley đã đăng một báo cáo tuyên bố giá dầu có thể xuống mức 20-25 USD/thùng do đồng USD tiếp tục </w:t>
      </w:r>
      <w:r w:rsidRPr="009A222C">
        <w:t>đà</w:t>
      </w:r>
      <w:r>
        <w:t xml:space="preserve"> tăng giá. Trư</w:t>
      </w:r>
      <w:r w:rsidRPr="00735A6B">
        <w:t>ớc</w:t>
      </w:r>
      <w:r>
        <w:t xml:space="preserve"> </w:t>
      </w:r>
      <w:r w:rsidRPr="00735A6B">
        <w:t>đó</w:t>
      </w:r>
      <w:r>
        <w:t>, Goldman Sachs, Citigroup và Bank of America Merrill Lynch (BofA) đ</w:t>
      </w:r>
      <w:r w:rsidRPr="000C7538">
        <w:t>ều</w:t>
      </w:r>
      <w:r>
        <w:t xml:space="preserve"> dự b</w:t>
      </w:r>
      <w:r w:rsidRPr="000C7538">
        <w:t>áo</w:t>
      </w:r>
      <w:r>
        <w:t xml:space="preserve"> giá dầu sẽ xuống 20 USD/thùng. </w:t>
      </w:r>
      <w:r w:rsidR="00E15C1C">
        <w:rPr>
          <w:lang w:val="vi-VN"/>
        </w:rPr>
        <w:t xml:space="preserve">Theo TTNC, </w:t>
      </w:r>
      <w:r w:rsidR="00E15C1C">
        <w:t>gi</w:t>
      </w:r>
      <w:r w:rsidR="00E15C1C" w:rsidRPr="00B9685B">
        <w:t>á</w:t>
      </w:r>
      <w:r w:rsidR="00E15C1C">
        <w:t xml:space="preserve"> d</w:t>
      </w:r>
      <w:r w:rsidR="00E15C1C" w:rsidRPr="00B9685B">
        <w:t>ầu</w:t>
      </w:r>
      <w:r w:rsidR="00E15C1C">
        <w:t xml:space="preserve"> th</w:t>
      </w:r>
      <w:r w:rsidR="00E15C1C" w:rsidRPr="00B9685B">
        <w:t>ế</w:t>
      </w:r>
      <w:r w:rsidR="00E15C1C">
        <w:t xml:space="preserve"> gi</w:t>
      </w:r>
      <w:r w:rsidR="00E15C1C" w:rsidRPr="00B9685B">
        <w:t>ới</w:t>
      </w:r>
      <w:r w:rsidR="00E15C1C">
        <w:t xml:space="preserve"> </w:t>
      </w:r>
      <w:r w:rsidR="00E15C1C">
        <w:rPr>
          <w:lang w:val="vi-VN"/>
        </w:rPr>
        <w:t xml:space="preserve">năm 2016 nhiều khả năng tiếp tục </w:t>
      </w:r>
      <w:r w:rsidR="00A344C1">
        <w:rPr>
          <w:lang w:val="vi-VN"/>
        </w:rPr>
        <w:t>duy trì ở mức thấp</w:t>
      </w:r>
      <w:r w:rsidR="00E15C1C">
        <w:t xml:space="preserve"> 30</w:t>
      </w:r>
      <w:r w:rsidR="00A344C1">
        <w:rPr>
          <w:lang w:val="vi-VN"/>
        </w:rPr>
        <w:t>-40</w:t>
      </w:r>
      <w:r w:rsidR="00E15C1C">
        <w:t xml:space="preserve"> </w:t>
      </w:r>
      <w:r w:rsidR="00E15C1C" w:rsidRPr="00B9685B">
        <w:t>US</w:t>
      </w:r>
      <w:r w:rsidR="00E15C1C">
        <w:t>D/th</w:t>
      </w:r>
      <w:r w:rsidR="00E15C1C" w:rsidRPr="00B9685B">
        <w:t>ùng</w:t>
      </w:r>
      <w:r w:rsidR="00A344C1">
        <w:rPr>
          <w:lang w:val="vi-VN"/>
        </w:rPr>
        <w:t xml:space="preserve"> và thậm chí có nhiều thời điểm rơi xuống mức 20-30 USD/thùng</w:t>
      </w:r>
      <w:r w:rsidR="0072597D">
        <w:rPr>
          <w:lang w:val="vi-VN"/>
        </w:rPr>
        <w:t xml:space="preserve"> </w:t>
      </w:r>
      <w:r w:rsidR="006F469A">
        <w:rPr>
          <w:lang w:val="vi-VN"/>
        </w:rPr>
        <w:t>do một số nhận định như sau:</w:t>
      </w:r>
    </w:p>
    <w:p w:rsidR="00345D59" w:rsidRDefault="00345D59" w:rsidP="0072597D">
      <w:pPr>
        <w:spacing w:before="60" w:after="0" w:line="240" w:lineRule="auto"/>
      </w:pPr>
      <w:r>
        <w:t xml:space="preserve">- </w:t>
      </w:r>
      <w:r w:rsidRPr="00A16B50">
        <w:rPr>
          <w:b/>
          <w:i/>
        </w:rPr>
        <w:t>Nguồn cung</w:t>
      </w:r>
      <w:r>
        <w:rPr>
          <w:b/>
          <w:i/>
        </w:rPr>
        <w:t xml:space="preserve"> t</w:t>
      </w:r>
      <w:r w:rsidRPr="00A16B50">
        <w:rPr>
          <w:b/>
          <w:i/>
        </w:rPr>
        <w:t xml:space="preserve">iếp tục </w:t>
      </w:r>
      <w:r>
        <w:rPr>
          <w:b/>
          <w:i/>
        </w:rPr>
        <w:t>t</w:t>
      </w:r>
      <w:r w:rsidRPr="00525F57">
        <w:rPr>
          <w:b/>
          <w:i/>
        </w:rPr>
        <w:t>ă</w:t>
      </w:r>
      <w:r>
        <w:rPr>
          <w:b/>
          <w:i/>
        </w:rPr>
        <w:t>ng</w:t>
      </w:r>
      <w:r w:rsidRPr="00A16B50">
        <w:rPr>
          <w:b/>
          <w:i/>
        </w:rPr>
        <w:t xml:space="preserve">, trong khi nhu cầu dầu </w:t>
      </w:r>
      <w:r>
        <w:rPr>
          <w:b/>
          <w:i/>
        </w:rPr>
        <w:t>khí</w:t>
      </w:r>
      <w:r w:rsidRPr="00A16B50">
        <w:rPr>
          <w:b/>
          <w:i/>
        </w:rPr>
        <w:t xml:space="preserve"> thế g</w:t>
      </w:r>
      <w:r>
        <w:rPr>
          <w:b/>
          <w:i/>
        </w:rPr>
        <w:t>i</w:t>
      </w:r>
      <w:r w:rsidRPr="00A16B50">
        <w:rPr>
          <w:b/>
          <w:i/>
        </w:rPr>
        <w:t xml:space="preserve">ới </w:t>
      </w:r>
      <w:r>
        <w:rPr>
          <w:b/>
          <w:i/>
        </w:rPr>
        <w:t>tăng không đáng kể</w:t>
      </w:r>
      <w:r w:rsidRPr="00A16B50">
        <w:rPr>
          <w:b/>
          <w:i/>
        </w:rPr>
        <w:t xml:space="preserve"> trong ngắn hạn.</w:t>
      </w:r>
      <w:r>
        <w:t xml:space="preserve"> S</w:t>
      </w:r>
      <w:r w:rsidRPr="00B9685B">
        <w:t>ản</w:t>
      </w:r>
      <w:r>
        <w:t xml:space="preserve"> lư</w:t>
      </w:r>
      <w:r w:rsidRPr="00B9685B">
        <w:t>ợng</w:t>
      </w:r>
      <w:r>
        <w:t xml:space="preserve"> d</w:t>
      </w:r>
      <w:r w:rsidRPr="00B9685B">
        <w:t>ầu</w:t>
      </w:r>
      <w:r>
        <w:t xml:space="preserve"> khai th</w:t>
      </w:r>
      <w:r w:rsidRPr="00B9685B">
        <w:t>ác</w:t>
      </w:r>
      <w:r>
        <w:t xml:space="preserve"> c</w:t>
      </w:r>
      <w:r w:rsidRPr="00B9685B">
        <w:t>ủ</w:t>
      </w:r>
      <w:r>
        <w:t>a OPEC tiếp tục t</w:t>
      </w:r>
      <w:r w:rsidRPr="00B9685B">
        <w:t>ă</w:t>
      </w:r>
      <w:r>
        <w:t>ng m</w:t>
      </w:r>
      <w:r w:rsidRPr="00380942">
        <w:t>ạnh</w:t>
      </w:r>
      <w:r>
        <w:t>, đ</w:t>
      </w:r>
      <w:r w:rsidRPr="00380942">
        <w:t>ặ</w:t>
      </w:r>
      <w:r>
        <w:t>c bi</w:t>
      </w:r>
      <w:r w:rsidRPr="00380942">
        <w:t>ệ</w:t>
      </w:r>
      <w:r>
        <w:t>t t</w:t>
      </w:r>
      <w:r w:rsidRPr="00380942">
        <w:t>ừ</w:t>
      </w:r>
      <w:r>
        <w:t xml:space="preserve"> sau khi M</w:t>
      </w:r>
      <w:r w:rsidRPr="00380942">
        <w:t>ỹ</w:t>
      </w:r>
      <w:r>
        <w:t xml:space="preserve"> v</w:t>
      </w:r>
      <w:r w:rsidRPr="00380942">
        <w:t>à</w:t>
      </w:r>
      <w:r>
        <w:t xml:space="preserve"> ph</w:t>
      </w:r>
      <w:r w:rsidRPr="00380942">
        <w:t>ươ</w:t>
      </w:r>
      <w:r>
        <w:t>ng T</w:t>
      </w:r>
      <w:r w:rsidRPr="00380942">
        <w:t>â</w:t>
      </w:r>
      <w:r>
        <w:t xml:space="preserve">y </w:t>
      </w:r>
      <w:r w:rsidRPr="006F469A">
        <w:rPr>
          <w:b/>
        </w:rPr>
        <w:t>d</w:t>
      </w:r>
      <w:r w:rsidR="006F469A" w:rsidRPr="006F469A">
        <w:rPr>
          <w:b/>
          <w:lang w:val="vi-VN"/>
        </w:rPr>
        <w:t>ỡ</w:t>
      </w:r>
      <w:r w:rsidRPr="006F469A">
        <w:rPr>
          <w:b/>
        </w:rPr>
        <w:t xml:space="preserve"> bỏ các biện pháp cấm vận kinh tế đối với Iran ngày 16/1/2016</w:t>
      </w:r>
      <w:r>
        <w:t xml:space="preserve">. Theo </w:t>
      </w:r>
      <w:r w:rsidRPr="00380942">
        <w:t>đánh</w:t>
      </w:r>
      <w:r>
        <w:t xml:space="preserve"> gi</w:t>
      </w:r>
      <w:r w:rsidRPr="00380942">
        <w:t>á</w:t>
      </w:r>
      <w:r>
        <w:t xml:space="preserve"> c</w:t>
      </w:r>
      <w:r w:rsidRPr="00380942">
        <w:t>ủ</w:t>
      </w:r>
      <w:r>
        <w:t xml:space="preserve">a </w:t>
      </w:r>
      <w:r>
        <w:rPr>
          <w:rStyle w:val="Emphasis"/>
        </w:rPr>
        <w:t>Washington Post,</w:t>
      </w:r>
      <w:r>
        <w:t xml:space="preserve"> vi</w:t>
      </w:r>
      <w:r w:rsidRPr="00380942">
        <w:t>ệ</w:t>
      </w:r>
      <w:r>
        <w:t>c d</w:t>
      </w:r>
      <w:r w:rsidR="006F469A">
        <w:rPr>
          <w:lang w:val="vi-VN"/>
        </w:rPr>
        <w:t>ỡ</w:t>
      </w:r>
      <w:r>
        <w:t xml:space="preserve"> b</w:t>
      </w:r>
      <w:r w:rsidRPr="00380942">
        <w:t>ỏ</w:t>
      </w:r>
      <w:r>
        <w:t xml:space="preserve"> l</w:t>
      </w:r>
      <w:r w:rsidRPr="00380942">
        <w:t>ệnh</w:t>
      </w:r>
      <w:r>
        <w:t xml:space="preserve"> c</w:t>
      </w:r>
      <w:r w:rsidRPr="00380942">
        <w:t>ấm</w:t>
      </w:r>
      <w:r>
        <w:t xml:space="preserve"> v</w:t>
      </w:r>
      <w:r w:rsidRPr="00380942">
        <w:t>ậ</w:t>
      </w:r>
      <w:r>
        <w:t>n s</w:t>
      </w:r>
      <w:r w:rsidRPr="00380942">
        <w:t>ẽ</w:t>
      </w:r>
      <w:r>
        <w:t xml:space="preserve"> gi</w:t>
      </w:r>
      <w:r w:rsidRPr="00380942">
        <w:t>úp</w:t>
      </w:r>
      <w:r>
        <w:t xml:space="preserve"> Iran có quyền tiếp cận gần 100 t</w:t>
      </w:r>
      <w:r w:rsidRPr="00380942">
        <w:t>ỷ</w:t>
      </w:r>
      <w:r>
        <w:t xml:space="preserve"> USD tài sản bị đóng băng ở nước ngoài, được bán dầu và mua hàng hóa trên thị trường thế giới. V</w:t>
      </w:r>
      <w:r w:rsidRPr="00EE73DB">
        <w:t>ới</w:t>
      </w:r>
      <w:r>
        <w:t xml:space="preserve"> kho dự trữ dầu khoảng 38 triệu thùng, Commerzbank d</w:t>
      </w:r>
      <w:r w:rsidRPr="00EE73DB">
        <w:t>ự</w:t>
      </w:r>
      <w:r>
        <w:t xml:space="preserve"> b</w:t>
      </w:r>
      <w:r w:rsidRPr="00EE73DB">
        <w:t>áo</w:t>
      </w:r>
      <w:r>
        <w:t xml:space="preserve"> </w:t>
      </w:r>
      <w:r w:rsidRPr="00EE73DB">
        <w:t>Ir</w:t>
      </w:r>
      <w:r>
        <w:t>an có thể sản xuất thêm 500.000 thùng dầu/ngày, n</w:t>
      </w:r>
      <w:r w:rsidRPr="00EE73DB">
        <w:t>â</w:t>
      </w:r>
      <w:r>
        <w:t>ng s</w:t>
      </w:r>
      <w:r w:rsidRPr="00EE73DB">
        <w:t>ản</w:t>
      </w:r>
      <w:r>
        <w:t xml:space="preserve"> lư</w:t>
      </w:r>
      <w:r w:rsidRPr="00EE73DB">
        <w:t>ợng</w:t>
      </w:r>
      <w:r>
        <w:t xml:space="preserve"> khai th</w:t>
      </w:r>
      <w:r w:rsidRPr="00EE73DB">
        <w:t>ác</w:t>
      </w:r>
      <w:r>
        <w:t xml:space="preserve"> l</w:t>
      </w:r>
      <w:r w:rsidRPr="00EE73DB">
        <w:t>ê</w:t>
      </w:r>
      <w:r>
        <w:t>n 1,5 tri</w:t>
      </w:r>
      <w:r w:rsidRPr="00B9685B">
        <w:t>ệu</w:t>
      </w:r>
      <w:r>
        <w:t xml:space="preserve"> th</w:t>
      </w:r>
      <w:r w:rsidRPr="00B9685B">
        <w:t>ùng</w:t>
      </w:r>
      <w:r>
        <w:t>/ng</w:t>
      </w:r>
      <w:r w:rsidRPr="00B9685B">
        <w:t>ày</w:t>
      </w:r>
      <w:r>
        <w:t xml:space="preserve"> sau khi l</w:t>
      </w:r>
      <w:r w:rsidRPr="00B9685B">
        <w:t>ệnh</w:t>
      </w:r>
      <w:r>
        <w:t xml:space="preserve"> c</w:t>
      </w:r>
      <w:r w:rsidRPr="00B9685B">
        <w:t>ấm</w:t>
      </w:r>
      <w:r>
        <w:t xml:space="preserve"> v</w:t>
      </w:r>
      <w:r w:rsidRPr="00B9685B">
        <w:t>ậ</w:t>
      </w:r>
      <w:r>
        <w:t>n đư</w:t>
      </w:r>
      <w:r w:rsidRPr="00B9685B">
        <w:t>ợ</w:t>
      </w:r>
      <w:r>
        <w:t>c d</w:t>
      </w:r>
      <w:r w:rsidR="006F469A">
        <w:rPr>
          <w:lang w:val="vi-VN"/>
        </w:rPr>
        <w:t>ỡ</w:t>
      </w:r>
      <w:r>
        <w:t xml:space="preserve"> b</w:t>
      </w:r>
      <w:r w:rsidRPr="00B9685B">
        <w:t>ỏ</w:t>
      </w:r>
      <w:r>
        <w:t xml:space="preserve">, qua </w:t>
      </w:r>
      <w:r w:rsidRPr="00EB5A09">
        <w:t>đó</w:t>
      </w:r>
      <w:r>
        <w:t xml:space="preserve"> t</w:t>
      </w:r>
      <w:r w:rsidRPr="00EB5A09">
        <w:t>ác</w:t>
      </w:r>
      <w:r>
        <w:t xml:space="preserve"> đ</w:t>
      </w:r>
      <w:r w:rsidRPr="00EB5A09">
        <w:t>ộng</w:t>
      </w:r>
      <w:r>
        <w:t xml:space="preserve"> m</w:t>
      </w:r>
      <w:r w:rsidRPr="00EB5A09">
        <w:t>ạnh</w:t>
      </w:r>
      <w:r>
        <w:t xml:space="preserve"> đ</w:t>
      </w:r>
      <w:r w:rsidRPr="00EB5A09">
        <w:t>ến</w:t>
      </w:r>
      <w:r>
        <w:t xml:space="preserve"> ngu</w:t>
      </w:r>
      <w:r w:rsidRPr="00EB5A09">
        <w:t>ồn</w:t>
      </w:r>
      <w:r>
        <w:t xml:space="preserve"> cung d</w:t>
      </w:r>
      <w:r w:rsidRPr="00EB5A09">
        <w:t>ầu</w:t>
      </w:r>
      <w:r>
        <w:t xml:space="preserve"> l</w:t>
      </w:r>
      <w:r w:rsidRPr="00EB5A09">
        <w:t>ửa</w:t>
      </w:r>
      <w:r>
        <w:t xml:space="preserve"> tr</w:t>
      </w:r>
      <w:r w:rsidRPr="00EB5A09">
        <w:t>ê</w:t>
      </w:r>
      <w:r>
        <w:t>n th</w:t>
      </w:r>
      <w:r w:rsidRPr="00EB5A09">
        <w:t>ị</w:t>
      </w:r>
      <w:r>
        <w:t xml:space="preserve"> trư</w:t>
      </w:r>
      <w:r w:rsidRPr="00EB5A09">
        <w:t>ờng</w:t>
      </w:r>
      <w:r>
        <w:t xml:space="preserve"> qu</w:t>
      </w:r>
      <w:r w:rsidRPr="00EB5A09">
        <w:t>ốc</w:t>
      </w:r>
      <w:r>
        <w:t xml:space="preserve"> t</w:t>
      </w:r>
      <w:r w:rsidRPr="00EB5A09">
        <w:t>ế</w:t>
      </w:r>
      <w:r>
        <w:t>. B</w:t>
      </w:r>
      <w:r w:rsidRPr="009217F7">
        <w:t>ê</w:t>
      </w:r>
      <w:r>
        <w:t>n c</w:t>
      </w:r>
      <w:r w:rsidRPr="009217F7">
        <w:t>ạnh</w:t>
      </w:r>
      <w:r>
        <w:t xml:space="preserve"> </w:t>
      </w:r>
      <w:r w:rsidRPr="009217F7">
        <w:t>đó</w:t>
      </w:r>
      <w:r>
        <w:t>, s</w:t>
      </w:r>
      <w:r w:rsidRPr="00A16B50">
        <w:t>ản</w:t>
      </w:r>
      <w:r>
        <w:t xml:space="preserve"> lư</w:t>
      </w:r>
      <w:r w:rsidRPr="00A16B50">
        <w:t>ợng</w:t>
      </w:r>
      <w:r>
        <w:t xml:space="preserve"> khai th</w:t>
      </w:r>
      <w:r w:rsidRPr="00A16B50">
        <w:t>ác</w:t>
      </w:r>
      <w:r>
        <w:t xml:space="preserve"> kh</w:t>
      </w:r>
      <w:r w:rsidRPr="00A16B50">
        <w:t>í</w:t>
      </w:r>
      <w:r>
        <w:t xml:space="preserve"> </w:t>
      </w:r>
      <w:r w:rsidRPr="00A16B50">
        <w:t>đá</w:t>
      </w:r>
      <w:r>
        <w:t xml:space="preserve"> phi</w:t>
      </w:r>
      <w:r w:rsidRPr="00A16B50">
        <w:t>ến</w:t>
      </w:r>
      <w:r>
        <w:t xml:space="preserve"> c</w:t>
      </w:r>
      <w:r w:rsidRPr="00A16B50">
        <w:t>ủ</w:t>
      </w:r>
      <w:r>
        <w:t>a M</w:t>
      </w:r>
      <w:r w:rsidRPr="00A16B50">
        <w:t>ỹ</w:t>
      </w:r>
      <w:r>
        <w:t xml:space="preserve"> v</w:t>
      </w:r>
      <w:r w:rsidRPr="00A16B50">
        <w:t>à</w:t>
      </w:r>
      <w:r>
        <w:t xml:space="preserve"> d</w:t>
      </w:r>
      <w:r w:rsidRPr="00A16B50">
        <w:t>ầu</w:t>
      </w:r>
      <w:r>
        <w:t xml:space="preserve"> th</w:t>
      </w:r>
      <w:r w:rsidRPr="00A16B50">
        <w:t>ô</w:t>
      </w:r>
      <w:r>
        <w:t xml:space="preserve"> c</w:t>
      </w:r>
      <w:r w:rsidRPr="00A16B50">
        <w:t>ủ</w:t>
      </w:r>
      <w:r>
        <w:t>a Nga ti</w:t>
      </w:r>
      <w:r w:rsidRPr="00A16B50">
        <w:t>ếp</w:t>
      </w:r>
      <w:r>
        <w:t xml:space="preserve"> t</w:t>
      </w:r>
      <w:r w:rsidRPr="00A16B50">
        <w:t>ụ</w:t>
      </w:r>
      <w:r>
        <w:t>c t</w:t>
      </w:r>
      <w:r w:rsidRPr="00A16B50">
        <w:t>ă</w:t>
      </w:r>
      <w:r>
        <w:t>ng đ</w:t>
      </w:r>
      <w:r w:rsidRPr="00A16B50">
        <w:t>ể</w:t>
      </w:r>
      <w:r>
        <w:t xml:space="preserve"> gi</w:t>
      </w:r>
      <w:r w:rsidRPr="00A16B50">
        <w:t>ữ</w:t>
      </w:r>
      <w:r>
        <w:t xml:space="preserve"> th</w:t>
      </w:r>
      <w:r w:rsidRPr="00A16B50">
        <w:t>ị</w:t>
      </w:r>
      <w:r>
        <w:t xml:space="preserve"> ph</w:t>
      </w:r>
      <w:r w:rsidRPr="00A16B50">
        <w:t>ần</w:t>
      </w:r>
      <w:r>
        <w:t xml:space="preserve"> th</w:t>
      </w:r>
      <w:r w:rsidRPr="00A16B50">
        <w:t>ế</w:t>
      </w:r>
      <w:r>
        <w:t xml:space="preserve"> gi</w:t>
      </w:r>
      <w:r w:rsidRPr="00A16B50">
        <w:t>ới</w:t>
      </w:r>
      <w:r>
        <w:t xml:space="preserve">. Trong khi </w:t>
      </w:r>
      <w:r w:rsidRPr="00A16B50">
        <w:t>đó</w:t>
      </w:r>
      <w:r>
        <w:t>, nhu c</w:t>
      </w:r>
      <w:r w:rsidRPr="00A16B50">
        <w:t>ầu</w:t>
      </w:r>
      <w:r>
        <w:t xml:space="preserve"> d</w:t>
      </w:r>
      <w:r w:rsidRPr="00A16B50">
        <w:t>ầu</w:t>
      </w:r>
      <w:r>
        <w:t xml:space="preserve"> khí th</w:t>
      </w:r>
      <w:r w:rsidRPr="00A16B50">
        <w:t>ế</w:t>
      </w:r>
      <w:r>
        <w:t xml:space="preserve"> gi</w:t>
      </w:r>
      <w:r w:rsidRPr="00A16B50">
        <w:t>ới</w:t>
      </w:r>
      <w:r>
        <w:t xml:space="preserve"> chỉ tăng nhẹ do giảm tốc t</w:t>
      </w:r>
      <w:r w:rsidRPr="00A16B50">
        <w:t>ă</w:t>
      </w:r>
      <w:r>
        <w:t>ng trư</w:t>
      </w:r>
      <w:r w:rsidRPr="00A16B50">
        <w:t>ởng</w:t>
      </w:r>
      <w:r>
        <w:t xml:space="preserve"> kinh t</w:t>
      </w:r>
      <w:r w:rsidRPr="00A16B50">
        <w:t>ế</w:t>
      </w:r>
      <w:r>
        <w:t xml:space="preserve"> t</w:t>
      </w:r>
      <w:r w:rsidRPr="00A16B50">
        <w:t>ại</w:t>
      </w:r>
      <w:r>
        <w:t xml:space="preserve"> m</w:t>
      </w:r>
      <w:r w:rsidRPr="00A16B50">
        <w:t>ộ</w:t>
      </w:r>
      <w:r>
        <w:t>t s</w:t>
      </w:r>
      <w:r w:rsidRPr="00A16B50">
        <w:t>ố</w:t>
      </w:r>
      <w:r>
        <w:t xml:space="preserve"> n</w:t>
      </w:r>
      <w:r w:rsidRPr="00A16B50">
        <w:t>ền</w:t>
      </w:r>
      <w:r>
        <w:t xml:space="preserve"> kinh t</w:t>
      </w:r>
      <w:r w:rsidRPr="00A16B50">
        <w:t>ế</w:t>
      </w:r>
      <w:r>
        <w:t xml:space="preserve"> lớn, mới nổi có nhu cầu nhập khẩu dầu khí nhiều nh</w:t>
      </w:r>
      <w:r w:rsidRPr="00A16B50">
        <w:t>ư</w:t>
      </w:r>
      <w:r>
        <w:t xml:space="preserve"> Trung Qu</w:t>
      </w:r>
      <w:r w:rsidRPr="00A16B50">
        <w:t>ốc</w:t>
      </w:r>
      <w:r>
        <w:t>, Hàn Quốc, Nh</w:t>
      </w:r>
      <w:r w:rsidRPr="00A16B50">
        <w:t>ậ</w:t>
      </w:r>
      <w:r>
        <w:t>t B</w:t>
      </w:r>
      <w:r w:rsidRPr="00A16B50">
        <w:t>ản</w:t>
      </w:r>
      <w:r>
        <w:t>…v.v. Theo tính toán của Tập đoàn Morgan Standley (Mỹ), cung sẽ vẫn vượt cầu dầu khí toàn cầu năm 2016 là khoảng 0,5-1,0 triệu thùng/ng</w:t>
      </w:r>
      <w:r w:rsidRPr="00F36B8D">
        <w:t>ày</w:t>
      </w:r>
      <w:r>
        <w:t xml:space="preserve">. </w:t>
      </w:r>
    </w:p>
    <w:p w:rsidR="00345D59" w:rsidRDefault="00345D59" w:rsidP="0072597D">
      <w:pPr>
        <w:spacing w:before="60" w:after="0" w:line="240" w:lineRule="auto"/>
      </w:pPr>
      <w:r>
        <w:t xml:space="preserve">- </w:t>
      </w:r>
      <w:r w:rsidRPr="00211C3E">
        <w:rPr>
          <w:b/>
          <w:i/>
        </w:rPr>
        <w:t xml:space="preserve">Đồng USD </w:t>
      </w:r>
      <w:r>
        <w:rPr>
          <w:b/>
          <w:i/>
        </w:rPr>
        <w:t xml:space="preserve">tiếp tục </w:t>
      </w:r>
      <w:r w:rsidRPr="00211C3E">
        <w:rPr>
          <w:b/>
          <w:i/>
        </w:rPr>
        <w:t xml:space="preserve">tăng </w:t>
      </w:r>
      <w:r>
        <w:rPr>
          <w:b/>
          <w:i/>
        </w:rPr>
        <w:t>gi</w:t>
      </w:r>
      <w:r w:rsidRPr="00211C3E">
        <w:rPr>
          <w:b/>
          <w:i/>
        </w:rPr>
        <w:t>á</w:t>
      </w:r>
      <w:r>
        <w:rPr>
          <w:b/>
          <w:i/>
        </w:rPr>
        <w:t xml:space="preserve"> </w:t>
      </w:r>
      <w:r w:rsidRPr="00211C3E">
        <w:rPr>
          <w:b/>
          <w:i/>
        </w:rPr>
        <w:t>trong năm 2016.</w:t>
      </w:r>
      <w:r>
        <w:t xml:space="preserve"> V</w:t>
      </w:r>
      <w:r w:rsidRPr="00A16B50">
        <w:t>ới</w:t>
      </w:r>
      <w:r>
        <w:t xml:space="preserve"> k</w:t>
      </w:r>
      <w:r w:rsidRPr="00A16B50">
        <w:t>ết</w:t>
      </w:r>
      <w:r>
        <w:t xml:space="preserve"> qu</w:t>
      </w:r>
      <w:r w:rsidRPr="00A16B50">
        <w:t>ả</w:t>
      </w:r>
      <w:r>
        <w:t xml:space="preserve"> t</w:t>
      </w:r>
      <w:r w:rsidRPr="00A16B50">
        <w:t>ă</w:t>
      </w:r>
      <w:r>
        <w:t>ng trư</w:t>
      </w:r>
      <w:r w:rsidRPr="00A16B50">
        <w:t>ởng</w:t>
      </w:r>
      <w:r>
        <w:t xml:space="preserve"> kinh t</w:t>
      </w:r>
      <w:r w:rsidRPr="00A16B50">
        <w:t>ế</w:t>
      </w:r>
      <w:r>
        <w:t xml:space="preserve"> t</w:t>
      </w:r>
      <w:r w:rsidRPr="00A16B50">
        <w:t>ích</w:t>
      </w:r>
      <w:r>
        <w:t xml:space="preserve"> c</w:t>
      </w:r>
      <w:r w:rsidRPr="00A16B50">
        <w:t>ự</w:t>
      </w:r>
      <w:r>
        <w:t>c, kh</w:t>
      </w:r>
      <w:r w:rsidRPr="00A16B50">
        <w:t>ả</w:t>
      </w:r>
      <w:r>
        <w:t xml:space="preserve"> n</w:t>
      </w:r>
      <w:r w:rsidRPr="00A16B50">
        <w:t>ă</w:t>
      </w:r>
      <w:r>
        <w:t>ng M</w:t>
      </w:r>
      <w:r w:rsidRPr="00A16B50">
        <w:t>ỹ</w:t>
      </w:r>
      <w:r>
        <w:t xml:space="preserve"> thắt chặt ti</w:t>
      </w:r>
      <w:r w:rsidRPr="00A16B50">
        <w:t>ền</w:t>
      </w:r>
      <w:r>
        <w:t xml:space="preserve"> t</w:t>
      </w:r>
      <w:r w:rsidRPr="00A16B50">
        <w:t>ệ</w:t>
      </w:r>
      <w:r>
        <w:t xml:space="preserve"> l</w:t>
      </w:r>
      <w:r w:rsidRPr="00A16B50">
        <w:t>à</w:t>
      </w:r>
      <w:r>
        <w:t xml:space="preserve"> kh</w:t>
      </w:r>
      <w:r w:rsidRPr="00A16B50">
        <w:t>á</w:t>
      </w:r>
      <w:r>
        <w:t xml:space="preserve"> cao, theo đó, FED có khả năng tiếp tục tăng lãi suất khoảng 1% cả năm 2016; và d</w:t>
      </w:r>
      <w:r w:rsidRPr="00211C3E">
        <w:t>ự</w:t>
      </w:r>
      <w:r>
        <w:t xml:space="preserve"> b</w:t>
      </w:r>
      <w:r w:rsidRPr="00211C3E">
        <w:t>áo</w:t>
      </w:r>
      <w:r>
        <w:t xml:space="preserve"> đ</w:t>
      </w:r>
      <w:r w:rsidRPr="00F9422E">
        <w:t>ồng</w:t>
      </w:r>
      <w:r>
        <w:t xml:space="preserve"> USD c</w:t>
      </w:r>
      <w:r w:rsidRPr="009225C5">
        <w:t>ó</w:t>
      </w:r>
      <w:r>
        <w:t xml:space="preserve"> th</w:t>
      </w:r>
      <w:r w:rsidRPr="009225C5">
        <w:t>ể</w:t>
      </w:r>
      <w:r>
        <w:t xml:space="preserve"> t</w:t>
      </w:r>
      <w:r w:rsidRPr="009225C5">
        <w:t>ă</w:t>
      </w:r>
      <w:r>
        <w:t>ng 5-7% gi</w:t>
      </w:r>
      <w:r w:rsidRPr="009225C5">
        <w:t>á</w:t>
      </w:r>
      <w:r>
        <w:t xml:space="preserve"> tr</w:t>
      </w:r>
      <w:r w:rsidRPr="009225C5">
        <w:t>ị</w:t>
      </w:r>
      <w:r>
        <w:t>, đồng Nhân dân tệ (CNY) mất giá; t</w:t>
      </w:r>
      <w:r w:rsidRPr="009225C5">
        <w:t>ừ</w:t>
      </w:r>
      <w:r>
        <w:t xml:space="preserve"> </w:t>
      </w:r>
      <w:r w:rsidRPr="009225C5">
        <w:t>đó</w:t>
      </w:r>
      <w:r>
        <w:t xml:space="preserve"> c</w:t>
      </w:r>
      <w:r w:rsidRPr="009225C5">
        <w:t>ó</w:t>
      </w:r>
      <w:r>
        <w:t xml:space="preserve"> th</w:t>
      </w:r>
      <w:r w:rsidRPr="009225C5">
        <w:t>ể</w:t>
      </w:r>
      <w:r>
        <w:t xml:space="preserve"> </w:t>
      </w:r>
      <w:r w:rsidRPr="009225C5">
        <w:t>đư</w:t>
      </w:r>
      <w:r>
        <w:t>a gi</w:t>
      </w:r>
      <w:r w:rsidRPr="009225C5">
        <w:t>á</w:t>
      </w:r>
      <w:r>
        <w:t xml:space="preserve"> d</w:t>
      </w:r>
      <w:r w:rsidRPr="009225C5">
        <w:t>ầu</w:t>
      </w:r>
      <w:r>
        <w:t xml:space="preserve"> th</w:t>
      </w:r>
      <w:r w:rsidRPr="009225C5">
        <w:t>ế</w:t>
      </w:r>
      <w:r>
        <w:t xml:space="preserve"> gi</w:t>
      </w:r>
      <w:r w:rsidRPr="009225C5">
        <w:t>ới</w:t>
      </w:r>
      <w:r>
        <w:t xml:space="preserve"> hi</w:t>
      </w:r>
      <w:r w:rsidRPr="009225C5">
        <w:t>ệ</w:t>
      </w:r>
      <w:r>
        <w:t>n t</w:t>
      </w:r>
      <w:r w:rsidRPr="009225C5">
        <w:t>ại</w:t>
      </w:r>
      <w:r>
        <w:t xml:space="preserve"> xu</w:t>
      </w:r>
      <w:r w:rsidRPr="009225C5">
        <w:t>ống</w:t>
      </w:r>
      <w:r>
        <w:t xml:space="preserve"> c</w:t>
      </w:r>
      <w:r w:rsidRPr="009225C5">
        <w:t>òn</w:t>
      </w:r>
      <w:r>
        <w:t xml:space="preserve"> 20-25 </w:t>
      </w:r>
      <w:r w:rsidRPr="009225C5">
        <w:t>US</w:t>
      </w:r>
      <w:r>
        <w:t>D/th</w:t>
      </w:r>
      <w:r w:rsidRPr="009225C5">
        <w:t>ùng</w:t>
      </w:r>
      <w:r>
        <w:t xml:space="preserve"> trong  n</w:t>
      </w:r>
      <w:r w:rsidRPr="001C36E6">
        <w:t>ă</w:t>
      </w:r>
      <w:r>
        <w:t>m 2016. Thậm chí, theo tính toán của Morgan Standley, khi USD tăng giá 1%, giá dầu có thể giảm từ 0,8-1 USD trong năm 2016.</w:t>
      </w:r>
    </w:p>
    <w:p w:rsidR="00345D59" w:rsidRDefault="00345D59" w:rsidP="0072597D">
      <w:pPr>
        <w:spacing w:before="60" w:after="0" w:line="240" w:lineRule="auto"/>
      </w:pPr>
      <w:r>
        <w:t xml:space="preserve">- </w:t>
      </w:r>
      <w:r w:rsidRPr="009225C5">
        <w:rPr>
          <w:b/>
          <w:i/>
        </w:rPr>
        <w:t>Các nước phương Tây tiếp tục tăng cường biện pháp trừng phạt, cô lập Nga.</w:t>
      </w:r>
      <w:r>
        <w:t xml:space="preserve"> Do ng</w:t>
      </w:r>
      <w:r w:rsidRPr="009225C5">
        <w:t>ành</w:t>
      </w:r>
      <w:r>
        <w:t xml:space="preserve"> c</w:t>
      </w:r>
      <w:r w:rsidRPr="009225C5">
        <w:t>ô</w:t>
      </w:r>
      <w:r>
        <w:t>ng nghi</w:t>
      </w:r>
      <w:r w:rsidRPr="009225C5">
        <w:t>ệp</w:t>
      </w:r>
      <w:r>
        <w:t xml:space="preserve"> </w:t>
      </w:r>
      <w:r w:rsidR="006F469A">
        <w:rPr>
          <w:lang w:val="vi-VN"/>
        </w:rPr>
        <w:t xml:space="preserve">hóa dầu </w:t>
      </w:r>
      <w:r>
        <w:t>l</w:t>
      </w:r>
      <w:r w:rsidRPr="009225C5">
        <w:t>à</w:t>
      </w:r>
      <w:r>
        <w:t xml:space="preserve"> xư</w:t>
      </w:r>
      <w:r w:rsidRPr="009225C5">
        <w:t>ơ</w:t>
      </w:r>
      <w:r>
        <w:t>ng s</w:t>
      </w:r>
      <w:r w:rsidRPr="009225C5">
        <w:t>ống</w:t>
      </w:r>
      <w:r>
        <w:t xml:space="preserve"> c</w:t>
      </w:r>
      <w:r w:rsidRPr="009225C5">
        <w:t>ủ</w:t>
      </w:r>
      <w:r>
        <w:t>a kinh t</w:t>
      </w:r>
      <w:r w:rsidRPr="009225C5">
        <w:t>ế</w:t>
      </w:r>
      <w:r>
        <w:t xml:space="preserve"> Nga, vi</w:t>
      </w:r>
      <w:r w:rsidRPr="009225C5">
        <w:t>ệ</w:t>
      </w:r>
      <w:r>
        <w:t>c ti</w:t>
      </w:r>
      <w:r w:rsidRPr="009225C5">
        <w:t>ếp</w:t>
      </w:r>
      <w:r>
        <w:t xml:space="preserve"> t</w:t>
      </w:r>
      <w:r w:rsidRPr="009225C5">
        <w:t>ụ</w:t>
      </w:r>
      <w:r>
        <w:t>c duy tr</w:t>
      </w:r>
      <w:r w:rsidRPr="009225C5">
        <w:t>ì</w:t>
      </w:r>
      <w:r>
        <w:t xml:space="preserve"> s</w:t>
      </w:r>
      <w:r w:rsidRPr="009225C5">
        <w:t>ức</w:t>
      </w:r>
      <w:r>
        <w:t xml:space="preserve"> </w:t>
      </w:r>
      <w:r w:rsidRPr="009225C5">
        <w:t>ép</w:t>
      </w:r>
      <w:r>
        <w:t>, c</w:t>
      </w:r>
      <w:r w:rsidRPr="009225C5">
        <w:t>ô</w:t>
      </w:r>
      <w:r>
        <w:t xml:space="preserve"> l</w:t>
      </w:r>
      <w:r w:rsidRPr="009225C5">
        <w:t>ập</w:t>
      </w:r>
      <w:r>
        <w:t xml:space="preserve"> c</w:t>
      </w:r>
      <w:r w:rsidRPr="009225C5">
        <w:t>ũng</w:t>
      </w:r>
      <w:r>
        <w:t xml:space="preserve"> nh</w:t>
      </w:r>
      <w:r w:rsidRPr="009225C5">
        <w:t>ư</w:t>
      </w:r>
      <w:r>
        <w:t xml:space="preserve"> tr</w:t>
      </w:r>
      <w:r w:rsidRPr="009225C5">
        <w:t>ừng</w:t>
      </w:r>
      <w:r>
        <w:t xml:space="preserve"> ph</w:t>
      </w:r>
      <w:r w:rsidRPr="009225C5">
        <w:t>ạt</w:t>
      </w:r>
      <w:r>
        <w:t xml:space="preserve"> Nga th</w:t>
      </w:r>
      <w:r w:rsidRPr="009225C5">
        <w:t>ô</w:t>
      </w:r>
      <w:r>
        <w:t>ng qua gi</w:t>
      </w:r>
      <w:r w:rsidRPr="009225C5">
        <w:t>á</w:t>
      </w:r>
      <w:r>
        <w:t xml:space="preserve"> d</w:t>
      </w:r>
      <w:r w:rsidRPr="009225C5">
        <w:t>ầu</w:t>
      </w:r>
      <w:r>
        <w:t xml:space="preserve"> s</w:t>
      </w:r>
      <w:r w:rsidRPr="009225C5">
        <w:t>ẽ</w:t>
      </w:r>
      <w:r>
        <w:t xml:space="preserve"> mang l</w:t>
      </w:r>
      <w:r w:rsidRPr="009225C5">
        <w:t>ại</w:t>
      </w:r>
      <w:r>
        <w:t xml:space="preserve"> nhi</w:t>
      </w:r>
      <w:r w:rsidRPr="009225C5">
        <w:t>ều</w:t>
      </w:r>
      <w:r>
        <w:t xml:space="preserve"> k</w:t>
      </w:r>
      <w:r w:rsidRPr="009225C5">
        <w:t>ết</w:t>
      </w:r>
      <w:r>
        <w:t xml:space="preserve"> qu</w:t>
      </w:r>
      <w:r w:rsidRPr="009225C5">
        <w:t>ả</w:t>
      </w:r>
      <w:r>
        <w:t xml:space="preserve"> an ninh, ch</w:t>
      </w:r>
      <w:r w:rsidRPr="009225C5">
        <w:t>ính</w:t>
      </w:r>
      <w:r>
        <w:t xml:space="preserve"> tr</w:t>
      </w:r>
      <w:r w:rsidRPr="009225C5">
        <w:t>ị</w:t>
      </w:r>
      <w:r>
        <w:t xml:space="preserve"> cho ph</w:t>
      </w:r>
      <w:r w:rsidRPr="009225C5">
        <w:t>ươ</w:t>
      </w:r>
      <w:r>
        <w:t>ng T</w:t>
      </w:r>
      <w:r w:rsidRPr="009225C5">
        <w:t>â</w:t>
      </w:r>
      <w:r>
        <w:t>y; đ</w:t>
      </w:r>
      <w:r w:rsidRPr="004A02FC">
        <w:t>ặ</w:t>
      </w:r>
      <w:r>
        <w:t>c bi</w:t>
      </w:r>
      <w:r w:rsidRPr="004A02FC">
        <w:t>ệ</w:t>
      </w:r>
      <w:r>
        <w:t>t Nga đang th</w:t>
      </w:r>
      <w:r w:rsidRPr="004A02FC">
        <w:t>ể</w:t>
      </w:r>
      <w:r>
        <w:t xml:space="preserve"> hi</w:t>
      </w:r>
      <w:r w:rsidRPr="004A02FC">
        <w:t>ệ</w:t>
      </w:r>
      <w:r>
        <w:t>n vai tr</w:t>
      </w:r>
      <w:r w:rsidRPr="004A02FC">
        <w:t>ò</w:t>
      </w:r>
      <w:r>
        <w:t xml:space="preserve"> ng</w:t>
      </w:r>
      <w:r w:rsidRPr="004A02FC">
        <w:t>ày</w:t>
      </w:r>
      <w:r>
        <w:t xml:space="preserve"> c</w:t>
      </w:r>
      <w:r w:rsidRPr="004A02FC">
        <w:t>àng</w:t>
      </w:r>
      <w:r>
        <w:t xml:space="preserve"> l</w:t>
      </w:r>
      <w:r w:rsidRPr="004A02FC">
        <w:t>ớn</w:t>
      </w:r>
      <w:r>
        <w:t xml:space="preserve"> đ</w:t>
      </w:r>
      <w:r w:rsidRPr="004A02FC">
        <w:t>ối</w:t>
      </w:r>
      <w:r>
        <w:t xml:space="preserve"> v</w:t>
      </w:r>
      <w:r w:rsidRPr="004A02FC">
        <w:t>ới</w:t>
      </w:r>
      <w:r>
        <w:t xml:space="preserve"> c</w:t>
      </w:r>
      <w:r w:rsidRPr="004A02FC">
        <w:t>ác</w:t>
      </w:r>
      <w:r>
        <w:t xml:space="preserve"> v</w:t>
      </w:r>
      <w:r w:rsidRPr="004A02FC">
        <w:t>ấn</w:t>
      </w:r>
      <w:r>
        <w:t xml:space="preserve"> đ</w:t>
      </w:r>
      <w:r w:rsidRPr="004A02FC">
        <w:t>ề</w:t>
      </w:r>
      <w:r>
        <w:t xml:space="preserve"> to</w:t>
      </w:r>
      <w:r w:rsidRPr="004A02FC">
        <w:t>àn</w:t>
      </w:r>
      <w:r>
        <w:t xml:space="preserve"> c</w:t>
      </w:r>
      <w:r w:rsidRPr="004A02FC">
        <w:t>ầu</w:t>
      </w:r>
      <w:r>
        <w:t xml:space="preserve"> nh</w:t>
      </w:r>
      <w:r w:rsidRPr="004A02FC">
        <w:t>ư</w:t>
      </w:r>
      <w:r>
        <w:t xml:space="preserve"> S</w:t>
      </w:r>
      <w:r w:rsidRPr="004A02FC">
        <w:t>yr</w:t>
      </w:r>
      <w:r>
        <w:t>ia, IS, Ukraine…v.v.</w:t>
      </w:r>
    </w:p>
    <w:p w:rsidR="00170EFC" w:rsidRDefault="00170EFC" w:rsidP="0072597D">
      <w:pPr>
        <w:pStyle w:val="Heading3"/>
        <w:numPr>
          <w:ilvl w:val="0"/>
          <w:numId w:val="0"/>
        </w:numPr>
        <w:spacing w:before="60" w:after="0" w:line="240" w:lineRule="auto"/>
        <w:ind w:firstLine="720"/>
        <w:rPr>
          <w:lang w:val="vi-VN"/>
        </w:rPr>
      </w:pPr>
      <w:r>
        <w:rPr>
          <w:lang w:val="vi-VN"/>
        </w:rPr>
        <w:t>2.</w:t>
      </w:r>
      <w:r w:rsidR="00767E07">
        <w:rPr>
          <w:lang w:val="vi-VN"/>
        </w:rPr>
        <w:t xml:space="preserve"> </w:t>
      </w:r>
      <w:r w:rsidR="004741E0">
        <w:t>T</w:t>
      </w:r>
      <w:r w:rsidR="004741E0" w:rsidRPr="004741E0">
        <w:t>ác</w:t>
      </w:r>
      <w:r w:rsidR="004741E0">
        <w:t xml:space="preserve"> đ</w:t>
      </w:r>
      <w:r w:rsidR="004741E0" w:rsidRPr="004741E0">
        <w:t>ộng</w:t>
      </w:r>
      <w:r w:rsidR="004741E0">
        <w:t xml:space="preserve"> </w:t>
      </w:r>
      <w:r>
        <w:rPr>
          <w:lang w:val="vi-VN"/>
        </w:rPr>
        <w:t xml:space="preserve">giảm </w:t>
      </w:r>
      <w:r w:rsidR="00BE6F56">
        <w:t>gi</w:t>
      </w:r>
      <w:r w:rsidR="00BE6F56" w:rsidRPr="00BE6F56">
        <w:t>á</w:t>
      </w:r>
      <w:r w:rsidR="00BE6F56">
        <w:t xml:space="preserve"> d</w:t>
      </w:r>
      <w:r w:rsidR="00BE6F56" w:rsidRPr="00BE6F56">
        <w:t>ầu</w:t>
      </w:r>
      <w:r w:rsidR="00BE6F56">
        <w:t xml:space="preserve"> </w:t>
      </w:r>
      <w:r w:rsidR="00853003">
        <w:t>đ</w:t>
      </w:r>
      <w:r w:rsidR="00853003" w:rsidRPr="00853003">
        <w:t>ối</w:t>
      </w:r>
      <w:r w:rsidR="00853003">
        <w:t xml:space="preserve"> v</w:t>
      </w:r>
      <w:r w:rsidR="00853003" w:rsidRPr="00853003">
        <w:t>ới</w:t>
      </w:r>
      <w:r w:rsidR="00853003">
        <w:t xml:space="preserve"> doanh nghi</w:t>
      </w:r>
      <w:r w:rsidR="00853003" w:rsidRPr="00853003">
        <w:t>ệp</w:t>
      </w:r>
      <w:r w:rsidR="00853003">
        <w:t xml:space="preserve"> Vi</w:t>
      </w:r>
      <w:r w:rsidR="00853003" w:rsidRPr="00853003">
        <w:t>ệ</w:t>
      </w:r>
      <w:r w:rsidR="00853003">
        <w:t>t Nam</w:t>
      </w:r>
      <w:r w:rsidR="00BE6F56">
        <w:t xml:space="preserve"> </w:t>
      </w:r>
    </w:p>
    <w:p w:rsidR="005770A6" w:rsidRPr="00170EFC" w:rsidRDefault="00170EFC" w:rsidP="0072597D">
      <w:pPr>
        <w:pStyle w:val="Heading3"/>
        <w:numPr>
          <w:ilvl w:val="0"/>
          <w:numId w:val="0"/>
        </w:numPr>
        <w:spacing w:before="60" w:after="0" w:line="240" w:lineRule="auto"/>
        <w:ind w:firstLine="720"/>
        <w:rPr>
          <w:b w:val="0"/>
        </w:rPr>
      </w:pPr>
      <w:r w:rsidRPr="00170EFC">
        <w:rPr>
          <w:b w:val="0"/>
          <w:lang w:val="vi-VN"/>
        </w:rPr>
        <w:t>V</w:t>
      </w:r>
      <w:r w:rsidR="005770A6" w:rsidRPr="00170EFC">
        <w:rPr>
          <w:b w:val="0"/>
        </w:rPr>
        <w:t>iệc giá dầu thế giới tiếp tục giảm mạnh</w:t>
      </w:r>
      <w:r w:rsidR="00202A2A" w:rsidRPr="00170EFC">
        <w:rPr>
          <w:b w:val="0"/>
        </w:rPr>
        <w:t xml:space="preserve"> có những tác động nhất định đ</w:t>
      </w:r>
      <w:r w:rsidR="00381F84" w:rsidRPr="00170EFC">
        <w:rPr>
          <w:b w:val="0"/>
        </w:rPr>
        <w:t>ến</w:t>
      </w:r>
      <w:r w:rsidR="00202A2A" w:rsidRPr="00170EFC">
        <w:rPr>
          <w:b w:val="0"/>
        </w:rPr>
        <w:t xml:space="preserve"> các ngành cũng như </w:t>
      </w:r>
      <w:r w:rsidR="00883F8D" w:rsidRPr="00170EFC">
        <w:rPr>
          <w:b w:val="0"/>
        </w:rPr>
        <w:t xml:space="preserve">các </w:t>
      </w:r>
      <w:r w:rsidR="00202A2A" w:rsidRPr="00170EFC">
        <w:rPr>
          <w:b w:val="0"/>
        </w:rPr>
        <w:t>doanh nghiệp</w:t>
      </w:r>
      <w:r w:rsidR="00627B2D" w:rsidRPr="00170EFC">
        <w:rPr>
          <w:b w:val="0"/>
        </w:rPr>
        <w:t xml:space="preserve"> niêm yết trên thị trường chứng khoán cả tích cực</w:t>
      </w:r>
      <w:r w:rsidR="006921B0" w:rsidRPr="00170EFC">
        <w:rPr>
          <w:b w:val="0"/>
        </w:rPr>
        <w:t xml:space="preserve"> lẫn tiêu cực.</w:t>
      </w:r>
    </w:p>
    <w:p w:rsidR="00814A2F" w:rsidRDefault="00170EFC" w:rsidP="0072597D">
      <w:pPr>
        <w:pStyle w:val="Heading4"/>
        <w:numPr>
          <w:ilvl w:val="0"/>
          <w:numId w:val="0"/>
        </w:numPr>
        <w:spacing w:before="60" w:after="0" w:line="240" w:lineRule="auto"/>
        <w:ind w:left="710"/>
      </w:pPr>
      <w:r>
        <w:rPr>
          <w:lang w:val="vi-VN"/>
        </w:rPr>
        <w:t xml:space="preserve">2.1. Những ngành được ảnh hưởng </w:t>
      </w:r>
      <w:r w:rsidR="00814A2F">
        <w:t>t</w:t>
      </w:r>
      <w:r w:rsidR="00814A2F" w:rsidRPr="00814A2F">
        <w:t>ích</w:t>
      </w:r>
      <w:r w:rsidR="00814A2F">
        <w:t xml:space="preserve"> c</w:t>
      </w:r>
      <w:r w:rsidR="00814A2F" w:rsidRPr="00814A2F">
        <w:t>ự</w:t>
      </w:r>
      <w:r w:rsidR="00814A2F">
        <w:t>c</w:t>
      </w:r>
    </w:p>
    <w:p w:rsidR="003844AC" w:rsidRDefault="003844AC" w:rsidP="0072597D">
      <w:pPr>
        <w:spacing w:before="60" w:after="0" w:line="240" w:lineRule="auto"/>
      </w:pPr>
      <w:r>
        <w:t>Vi</w:t>
      </w:r>
      <w:r w:rsidRPr="003844AC">
        <w:t>ệ</w:t>
      </w:r>
      <w:r>
        <w:t>c gi</w:t>
      </w:r>
      <w:r w:rsidRPr="003844AC">
        <w:t>á</w:t>
      </w:r>
      <w:r>
        <w:t xml:space="preserve"> d</w:t>
      </w:r>
      <w:r w:rsidRPr="003844AC">
        <w:t>ầu</w:t>
      </w:r>
      <w:r>
        <w:t xml:space="preserve"> th</w:t>
      </w:r>
      <w:r w:rsidRPr="003844AC">
        <w:t>ế</w:t>
      </w:r>
      <w:r>
        <w:t xml:space="preserve"> gi</w:t>
      </w:r>
      <w:r w:rsidRPr="003844AC">
        <w:t>ới</w:t>
      </w:r>
      <w:r>
        <w:t xml:space="preserve"> gi</w:t>
      </w:r>
      <w:r w:rsidRPr="003844AC">
        <w:t>ảm</w:t>
      </w:r>
      <w:r>
        <w:t xml:space="preserve"> nh</w:t>
      </w:r>
      <w:r w:rsidRPr="003844AC">
        <w:t>ìn</w:t>
      </w:r>
      <w:r>
        <w:t xml:space="preserve"> chung c</w:t>
      </w:r>
      <w:r w:rsidRPr="003844AC">
        <w:t>ó</w:t>
      </w:r>
      <w:r>
        <w:t xml:space="preserve"> t</w:t>
      </w:r>
      <w:r w:rsidRPr="003844AC">
        <w:t>ác</w:t>
      </w:r>
      <w:r>
        <w:t xml:space="preserve"> đ</w:t>
      </w:r>
      <w:r w:rsidRPr="003844AC">
        <w:t>ộng</w:t>
      </w:r>
      <w:r>
        <w:t xml:space="preserve"> t</w:t>
      </w:r>
      <w:r w:rsidRPr="003844AC">
        <w:t>ích</w:t>
      </w:r>
      <w:r>
        <w:t xml:space="preserve"> c</w:t>
      </w:r>
      <w:r w:rsidRPr="003844AC">
        <w:t>ự</w:t>
      </w:r>
      <w:r>
        <w:t>c đ</w:t>
      </w:r>
      <w:r w:rsidRPr="003844AC">
        <w:t>ến</w:t>
      </w:r>
      <w:r>
        <w:t xml:space="preserve"> c</w:t>
      </w:r>
      <w:r w:rsidRPr="003844AC">
        <w:t>ác</w:t>
      </w:r>
      <w:r>
        <w:t xml:space="preserve"> ng</w:t>
      </w:r>
      <w:r w:rsidRPr="003844AC">
        <w:t>ành</w:t>
      </w:r>
      <w:r>
        <w:t xml:space="preserve"> v</w:t>
      </w:r>
      <w:r w:rsidRPr="003844AC">
        <w:t>à</w:t>
      </w:r>
      <w:r>
        <w:t xml:space="preserve"> doanh nghi</w:t>
      </w:r>
      <w:r w:rsidRPr="003844AC">
        <w:t>ệp</w:t>
      </w:r>
      <w:r>
        <w:t xml:space="preserve"> </w:t>
      </w:r>
      <w:r w:rsidR="000F6EFE">
        <w:t>c</w:t>
      </w:r>
      <w:r w:rsidR="000F6EFE" w:rsidRPr="000F6EFE">
        <w:t>ủ</w:t>
      </w:r>
      <w:r w:rsidR="000F6EFE">
        <w:t>a Vi</w:t>
      </w:r>
      <w:r w:rsidR="000F6EFE" w:rsidRPr="000F6EFE">
        <w:t>ệ</w:t>
      </w:r>
      <w:r w:rsidR="000F6EFE">
        <w:t xml:space="preserve">t Nam </w:t>
      </w:r>
      <w:r>
        <w:t>m</w:t>
      </w:r>
      <w:r w:rsidRPr="003844AC">
        <w:t>à</w:t>
      </w:r>
      <w:r>
        <w:t xml:space="preserve"> d</w:t>
      </w:r>
      <w:r w:rsidRPr="003844AC">
        <w:t>ầu</w:t>
      </w:r>
      <w:r>
        <w:t xml:space="preserve"> l</w:t>
      </w:r>
      <w:r w:rsidRPr="003844AC">
        <w:t>ửa</w:t>
      </w:r>
      <w:r>
        <w:t xml:space="preserve"> l</w:t>
      </w:r>
      <w:r w:rsidRPr="003844AC">
        <w:t>à</w:t>
      </w:r>
      <w:r>
        <w:t xml:space="preserve"> nguy</w:t>
      </w:r>
      <w:r w:rsidRPr="003844AC">
        <w:t>ê</w:t>
      </w:r>
      <w:r>
        <w:t>n li</w:t>
      </w:r>
      <w:r w:rsidRPr="003844AC">
        <w:t>ệu</w:t>
      </w:r>
      <w:r>
        <w:t xml:space="preserve"> đ</w:t>
      </w:r>
      <w:r w:rsidRPr="003844AC">
        <w:t>ầu</w:t>
      </w:r>
      <w:r>
        <w:t xml:space="preserve"> v</w:t>
      </w:r>
      <w:r w:rsidRPr="003844AC">
        <w:t>ào</w:t>
      </w:r>
      <w:r>
        <w:t xml:space="preserve"> cho ho</w:t>
      </w:r>
      <w:r w:rsidRPr="003844AC">
        <w:t>ạt</w:t>
      </w:r>
      <w:r>
        <w:t xml:space="preserve"> đ</w:t>
      </w:r>
      <w:r w:rsidRPr="003844AC">
        <w:t>ộng</w:t>
      </w:r>
      <w:r>
        <w:t xml:space="preserve"> s</w:t>
      </w:r>
      <w:r w:rsidRPr="003844AC">
        <w:t>ản</w:t>
      </w:r>
      <w:r>
        <w:t xml:space="preserve"> xu</w:t>
      </w:r>
      <w:r w:rsidRPr="003844AC">
        <w:t>ất</w:t>
      </w:r>
      <w:r>
        <w:t xml:space="preserve"> v</w:t>
      </w:r>
      <w:r w:rsidRPr="003844AC">
        <w:t>à</w:t>
      </w:r>
      <w:r>
        <w:t xml:space="preserve"> kinh doanh, nh</w:t>
      </w:r>
      <w:r w:rsidRPr="003844AC">
        <w:t>ư</w:t>
      </w:r>
      <w:r>
        <w:t xml:space="preserve"> </w:t>
      </w:r>
      <w:r w:rsidR="000F6EFE">
        <w:t>c</w:t>
      </w:r>
      <w:r w:rsidR="000F6EFE" w:rsidRPr="000F6EFE">
        <w:t>ác</w:t>
      </w:r>
      <w:r w:rsidR="000F6EFE">
        <w:t xml:space="preserve"> doanh nghi</w:t>
      </w:r>
      <w:r w:rsidR="000F6EFE" w:rsidRPr="000F6EFE">
        <w:t>ệp</w:t>
      </w:r>
      <w:r w:rsidR="000F6EFE">
        <w:t xml:space="preserve"> trong </w:t>
      </w:r>
      <w:r>
        <w:t>ng</w:t>
      </w:r>
      <w:r w:rsidRPr="003844AC">
        <w:t>ành</w:t>
      </w:r>
      <w:r>
        <w:t xml:space="preserve"> h</w:t>
      </w:r>
      <w:r w:rsidRPr="003844AC">
        <w:t>ó</w:t>
      </w:r>
      <w:r>
        <w:t>a ch</w:t>
      </w:r>
      <w:r w:rsidRPr="003844AC">
        <w:t>ất</w:t>
      </w:r>
      <w:r>
        <w:t>, ph</w:t>
      </w:r>
      <w:r w:rsidRPr="003844AC">
        <w:t>â</w:t>
      </w:r>
      <w:r>
        <w:t>n b</w:t>
      </w:r>
      <w:r w:rsidRPr="003844AC">
        <w:t>ón</w:t>
      </w:r>
      <w:r>
        <w:t>, n</w:t>
      </w:r>
      <w:r w:rsidRPr="003844AC">
        <w:t>ă</w:t>
      </w:r>
      <w:r>
        <w:t>ng lư</w:t>
      </w:r>
      <w:r w:rsidRPr="003844AC">
        <w:t>ợng</w:t>
      </w:r>
      <w:r>
        <w:t>, v</w:t>
      </w:r>
      <w:r w:rsidRPr="003844AC">
        <w:t>ậ</w:t>
      </w:r>
      <w:r>
        <w:t>n t</w:t>
      </w:r>
      <w:r w:rsidRPr="003844AC">
        <w:t>ải</w:t>
      </w:r>
      <w:r>
        <w:t>, v</w:t>
      </w:r>
      <w:r w:rsidRPr="003844AC">
        <w:t>ậ</w:t>
      </w:r>
      <w:r>
        <w:t>t li</w:t>
      </w:r>
      <w:r w:rsidRPr="003844AC">
        <w:t>ệu</w:t>
      </w:r>
      <w:r>
        <w:t xml:space="preserve"> x</w:t>
      </w:r>
      <w:r w:rsidRPr="003844AC">
        <w:t>â</w:t>
      </w:r>
      <w:r>
        <w:t>y d</w:t>
      </w:r>
      <w:r w:rsidRPr="003844AC">
        <w:t>ựng</w:t>
      </w:r>
      <w:r w:rsidR="000F6EFE">
        <w:t>. Vi</w:t>
      </w:r>
      <w:r w:rsidR="000F6EFE" w:rsidRPr="000F6EFE">
        <w:t>ệ</w:t>
      </w:r>
      <w:r w:rsidR="000F6EFE">
        <w:t>c gi</w:t>
      </w:r>
      <w:r w:rsidR="000F6EFE" w:rsidRPr="000F6EFE">
        <w:t>á</w:t>
      </w:r>
      <w:r w:rsidR="000F6EFE">
        <w:t xml:space="preserve"> d</w:t>
      </w:r>
      <w:r w:rsidR="000F6EFE" w:rsidRPr="000F6EFE">
        <w:t>ầu</w:t>
      </w:r>
      <w:r w:rsidR="000F6EFE">
        <w:t xml:space="preserve"> </w:t>
      </w:r>
      <w:r w:rsidR="006F469A">
        <w:rPr>
          <w:lang w:val="vi-VN"/>
        </w:rPr>
        <w:t xml:space="preserve">giảm </w:t>
      </w:r>
      <w:r w:rsidR="000F6EFE">
        <w:t>gi</w:t>
      </w:r>
      <w:r w:rsidR="000F6EFE" w:rsidRPr="000F6EFE">
        <w:t>úp</w:t>
      </w:r>
      <w:r w:rsidR="000F6EFE">
        <w:t xml:space="preserve"> c</w:t>
      </w:r>
      <w:r w:rsidR="000F6EFE" w:rsidRPr="000F6EFE">
        <w:t>ác</w:t>
      </w:r>
      <w:r w:rsidR="000F6EFE">
        <w:t xml:space="preserve"> doanh nghi</w:t>
      </w:r>
      <w:r w:rsidR="000F6EFE" w:rsidRPr="000F6EFE">
        <w:t>ệp</w:t>
      </w:r>
      <w:r w:rsidR="000F6EFE">
        <w:t xml:space="preserve"> n</w:t>
      </w:r>
      <w:r w:rsidR="000F6EFE" w:rsidRPr="000F6EFE">
        <w:t>ày</w:t>
      </w:r>
      <w:r w:rsidR="000F6EFE">
        <w:t xml:space="preserve"> gi</w:t>
      </w:r>
      <w:r w:rsidR="000F6EFE" w:rsidRPr="000F6EFE">
        <w:t>ảm</w:t>
      </w:r>
      <w:r w:rsidR="000F6EFE">
        <w:t xml:space="preserve"> chi ph</w:t>
      </w:r>
      <w:r w:rsidR="000F6EFE" w:rsidRPr="000F6EFE">
        <w:t>í</w:t>
      </w:r>
      <w:r w:rsidR="000F6EFE">
        <w:t xml:space="preserve"> đ</w:t>
      </w:r>
      <w:r w:rsidR="000F6EFE" w:rsidRPr="000F6EFE">
        <w:t>ầu</w:t>
      </w:r>
      <w:r w:rsidR="006F469A">
        <w:rPr>
          <w:lang w:val="vi-VN"/>
        </w:rPr>
        <w:t xml:space="preserve"> </w:t>
      </w:r>
      <w:r w:rsidR="006F469A">
        <w:rPr>
          <w:lang w:val="vi-VN"/>
        </w:rPr>
        <w:lastRenderedPageBreak/>
        <w:t>vào</w:t>
      </w:r>
      <w:r w:rsidR="00CF444E">
        <w:t>, ti</w:t>
      </w:r>
      <w:r w:rsidR="00CF444E" w:rsidRPr="00CF444E">
        <w:t>ết</w:t>
      </w:r>
      <w:r w:rsidR="00CF444E">
        <w:t xml:space="preserve"> ki</w:t>
      </w:r>
      <w:r w:rsidR="00CF444E" w:rsidRPr="00CF444E">
        <w:t>ệ</w:t>
      </w:r>
      <w:r w:rsidR="00CF444E">
        <w:t>m chi ph</w:t>
      </w:r>
      <w:r w:rsidR="00CF444E" w:rsidRPr="00CF444E">
        <w:t>í</w:t>
      </w:r>
      <w:r w:rsidR="00CF444E">
        <w:t xml:space="preserve"> v</w:t>
      </w:r>
      <w:r w:rsidR="00CF444E" w:rsidRPr="00CF444E">
        <w:t>ậ</w:t>
      </w:r>
      <w:r w:rsidR="00CF444E">
        <w:t>n t</w:t>
      </w:r>
      <w:r w:rsidR="00CF444E" w:rsidRPr="00CF444E">
        <w:t>ải</w:t>
      </w:r>
      <w:r w:rsidR="00CF444E">
        <w:t xml:space="preserve">, qua </w:t>
      </w:r>
      <w:r w:rsidR="00CF444E" w:rsidRPr="00CF444E">
        <w:t>đó</w:t>
      </w:r>
      <w:r w:rsidR="00CF444E">
        <w:t xml:space="preserve"> gi</w:t>
      </w:r>
      <w:r w:rsidR="00CF444E" w:rsidRPr="00CF444E">
        <w:t>ảm</w:t>
      </w:r>
      <w:r w:rsidR="00CF444E">
        <w:t xml:space="preserve"> gi</w:t>
      </w:r>
      <w:r w:rsidR="00CF444E" w:rsidRPr="00CF444E">
        <w:t>á</w:t>
      </w:r>
      <w:r w:rsidR="00CF444E">
        <w:t xml:space="preserve"> th</w:t>
      </w:r>
      <w:r w:rsidR="00CF444E" w:rsidRPr="00CF444E">
        <w:t>ành</w:t>
      </w:r>
      <w:r w:rsidR="00CF444E">
        <w:t xml:space="preserve"> s</w:t>
      </w:r>
      <w:r w:rsidR="00CF444E" w:rsidRPr="00CF444E">
        <w:t>ản</w:t>
      </w:r>
      <w:r w:rsidR="00CF444E">
        <w:t xml:space="preserve"> ph</w:t>
      </w:r>
      <w:r w:rsidR="00CF444E" w:rsidRPr="00CF444E">
        <w:t>ẩm</w:t>
      </w:r>
      <w:r w:rsidR="00CF444E">
        <w:t>, t</w:t>
      </w:r>
      <w:r w:rsidR="00CF444E" w:rsidRPr="00CF444E">
        <w:t>ă</w:t>
      </w:r>
      <w:r w:rsidR="00CF444E">
        <w:t>ng l</w:t>
      </w:r>
      <w:r w:rsidR="00CF444E" w:rsidRPr="00CF444E">
        <w:t>ợi</w:t>
      </w:r>
      <w:r w:rsidR="00CF444E">
        <w:t xml:space="preserve"> nhu</w:t>
      </w:r>
      <w:r w:rsidR="00CF444E" w:rsidRPr="00CF444E">
        <w:t>ậ</w:t>
      </w:r>
      <w:r w:rsidR="00CF444E">
        <w:t>n v</w:t>
      </w:r>
      <w:r w:rsidR="00CF444E" w:rsidRPr="00CF444E">
        <w:t>à</w:t>
      </w:r>
      <w:r w:rsidR="00CF444E">
        <w:t xml:space="preserve"> </w:t>
      </w:r>
      <w:r w:rsidR="00CF444E" w:rsidRPr="00CF444E">
        <w:t>đóng</w:t>
      </w:r>
      <w:r w:rsidR="00CF444E">
        <w:t xml:space="preserve"> g</w:t>
      </w:r>
      <w:r w:rsidR="00CF444E" w:rsidRPr="00CF444E">
        <w:t>óp</w:t>
      </w:r>
      <w:r w:rsidR="00CF444E">
        <w:t xml:space="preserve"> nhi</w:t>
      </w:r>
      <w:r w:rsidR="00CF444E" w:rsidRPr="00CF444E">
        <w:t>ều</w:t>
      </w:r>
      <w:r w:rsidR="00CF444E">
        <w:t xml:space="preserve"> h</w:t>
      </w:r>
      <w:r w:rsidR="00CF444E" w:rsidRPr="00CF444E">
        <w:t>ơ</w:t>
      </w:r>
      <w:r w:rsidR="00CF444E">
        <w:t>n cho n</w:t>
      </w:r>
      <w:r w:rsidR="00CF444E" w:rsidRPr="00CF444E">
        <w:t>ền</w:t>
      </w:r>
      <w:r w:rsidR="00CF444E">
        <w:t xml:space="preserve"> kinh t</w:t>
      </w:r>
      <w:r w:rsidR="00CF444E" w:rsidRPr="00CF444E">
        <w:t>ế</w:t>
      </w:r>
      <w:r w:rsidR="00CF444E">
        <w:t>.</w:t>
      </w:r>
    </w:p>
    <w:p w:rsidR="0001258B" w:rsidRDefault="0001258B" w:rsidP="0072597D">
      <w:pPr>
        <w:spacing w:before="60" w:after="0" w:line="240" w:lineRule="auto"/>
      </w:pPr>
      <w:r>
        <w:t xml:space="preserve">- </w:t>
      </w:r>
      <w:r w:rsidRPr="0001258B">
        <w:rPr>
          <w:b/>
          <w:i/>
        </w:rPr>
        <w:t>Ngành hóa chất:</w:t>
      </w:r>
      <w:r>
        <w:t xml:space="preserve"> </w:t>
      </w:r>
      <w:r w:rsidRPr="0001258B">
        <w:t>Một số sản phẩm hóa chất đầu vào như lưu huỳnh, dầu gốc, nhựa đường… là sản phẩm của lọc hóa dầu nên giá dầu thấp sẽ giúp giá nguyên liệu đầu vào của các doanh nghiệp rẻ hơn.</w:t>
      </w:r>
      <w:r>
        <w:t xml:space="preserve"> </w:t>
      </w:r>
      <w:r w:rsidRPr="0001258B">
        <w:t>Hơn nữa, giá dầu thấp cũng giúp tiết kiệm chi phí vận chuyển khi phần lớn các nguyên liệu đầu vào của sản xuất hóa chất tại Việt Nam đều là hàng nhập khẩu.</w:t>
      </w:r>
    </w:p>
    <w:p w:rsidR="00E216D6" w:rsidRDefault="00E216D6" w:rsidP="0072597D">
      <w:pPr>
        <w:spacing w:before="60" w:after="0" w:line="240" w:lineRule="auto"/>
      </w:pPr>
      <w:r>
        <w:t xml:space="preserve">- </w:t>
      </w:r>
      <w:r w:rsidRPr="00381F31">
        <w:rPr>
          <w:b/>
          <w:i/>
        </w:rPr>
        <w:t xml:space="preserve">Ngành phân bón: </w:t>
      </w:r>
      <w:r w:rsidRPr="00E216D6">
        <w:t xml:space="preserve">Giá khí đầu vào của các doanh nghiệp sản xuất phân urea được tính theo giá dầu FO nên các doanh nghiệp </w:t>
      </w:r>
      <w:r>
        <w:t>n</w:t>
      </w:r>
      <w:r w:rsidRPr="00E216D6">
        <w:t>ày được hưởng lợi trực tiếp khi giá dầu giảm.</w:t>
      </w:r>
      <w:r>
        <w:t xml:space="preserve"> Đ</w:t>
      </w:r>
      <w:r w:rsidRPr="00E216D6">
        <w:t>ối</w:t>
      </w:r>
      <w:r>
        <w:t xml:space="preserve"> v</w:t>
      </w:r>
      <w:r w:rsidRPr="00E216D6">
        <w:t>ới</w:t>
      </w:r>
      <w:r>
        <w:t xml:space="preserve"> ph</w:t>
      </w:r>
      <w:r w:rsidRPr="00E216D6">
        <w:t>â</w:t>
      </w:r>
      <w:r>
        <w:t>n l</w:t>
      </w:r>
      <w:r w:rsidRPr="00E216D6">
        <w:t>â</w:t>
      </w:r>
      <w:r>
        <w:t>n, do l</w:t>
      </w:r>
      <w:r w:rsidRPr="00E216D6">
        <w:t>ư</w:t>
      </w:r>
      <w:r>
        <w:t>u hu</w:t>
      </w:r>
      <w:r w:rsidRPr="00E216D6">
        <w:t>ỳnh</w:t>
      </w:r>
      <w:r>
        <w:t xml:space="preserve"> (m</w:t>
      </w:r>
      <w:r w:rsidRPr="00E216D6">
        <w:t>ộ</w:t>
      </w:r>
      <w:r>
        <w:t>t s</w:t>
      </w:r>
      <w:r w:rsidRPr="00E216D6">
        <w:t>ản</w:t>
      </w:r>
      <w:r>
        <w:t xml:space="preserve"> ph</w:t>
      </w:r>
      <w:r w:rsidRPr="00E216D6">
        <w:t>ẩm</w:t>
      </w:r>
      <w:r>
        <w:t xml:space="preserve"> c</w:t>
      </w:r>
      <w:r w:rsidRPr="00E216D6">
        <w:t>ủ</w:t>
      </w:r>
      <w:r>
        <w:t>a l</w:t>
      </w:r>
      <w:r w:rsidRPr="00E216D6">
        <w:t>ọ</w:t>
      </w:r>
      <w:r>
        <w:t>c h</w:t>
      </w:r>
      <w:r w:rsidRPr="00E216D6">
        <w:t>ó</w:t>
      </w:r>
      <w:r>
        <w:t>a d</w:t>
      </w:r>
      <w:r w:rsidRPr="00E216D6">
        <w:t>ầu</w:t>
      </w:r>
      <w:r>
        <w:t>) l</w:t>
      </w:r>
      <w:r w:rsidRPr="00E216D6">
        <w:t>à</w:t>
      </w:r>
      <w:r>
        <w:t xml:space="preserve"> nguy</w:t>
      </w:r>
      <w:r w:rsidRPr="00E216D6">
        <w:t>ê</w:t>
      </w:r>
      <w:r>
        <w:t>n li</w:t>
      </w:r>
      <w:r w:rsidRPr="00E216D6">
        <w:t>ệu</w:t>
      </w:r>
      <w:r>
        <w:t xml:space="preserve"> quan tr</w:t>
      </w:r>
      <w:r w:rsidRPr="00E216D6">
        <w:t>ọng</w:t>
      </w:r>
      <w:r>
        <w:t xml:space="preserve"> n</w:t>
      </w:r>
      <w:r w:rsidRPr="00E216D6">
        <w:t>ê</w:t>
      </w:r>
      <w:r>
        <w:t>n gi</w:t>
      </w:r>
      <w:r w:rsidRPr="00E216D6">
        <w:t>á</w:t>
      </w:r>
      <w:r>
        <w:t xml:space="preserve"> d</w:t>
      </w:r>
      <w:r w:rsidRPr="00E216D6">
        <w:t>ầu</w:t>
      </w:r>
      <w:r>
        <w:t xml:space="preserve"> gi</w:t>
      </w:r>
      <w:r w:rsidRPr="00E216D6">
        <w:t>ảm</w:t>
      </w:r>
      <w:r>
        <w:t xml:space="preserve"> s</w:t>
      </w:r>
      <w:r w:rsidRPr="00E216D6">
        <w:t>ẽ</w:t>
      </w:r>
      <w:r>
        <w:t xml:space="preserve"> gi</w:t>
      </w:r>
      <w:r w:rsidRPr="00E216D6">
        <w:t>úp</w:t>
      </w:r>
      <w:r>
        <w:t xml:space="preserve"> c</w:t>
      </w:r>
      <w:r w:rsidRPr="00E216D6">
        <w:t>ác</w:t>
      </w:r>
      <w:r>
        <w:t xml:space="preserve"> doanh nghi</w:t>
      </w:r>
      <w:r w:rsidRPr="00E216D6">
        <w:t>ệp</w:t>
      </w:r>
      <w:r>
        <w:t xml:space="preserve"> s</w:t>
      </w:r>
      <w:r w:rsidRPr="00E216D6">
        <w:t>ản</w:t>
      </w:r>
      <w:r>
        <w:t xml:space="preserve"> xu</w:t>
      </w:r>
      <w:r w:rsidRPr="00E216D6">
        <w:t>ất</w:t>
      </w:r>
      <w:r>
        <w:t xml:space="preserve"> ph</w:t>
      </w:r>
      <w:r w:rsidRPr="00E216D6">
        <w:t>â</w:t>
      </w:r>
      <w:r>
        <w:t>n l</w:t>
      </w:r>
      <w:r w:rsidRPr="00E216D6">
        <w:t>â</w:t>
      </w:r>
      <w:r>
        <w:t>n đư</w:t>
      </w:r>
      <w:r w:rsidRPr="00E216D6">
        <w:t>ợ</w:t>
      </w:r>
      <w:r>
        <w:t>c l</w:t>
      </w:r>
      <w:r w:rsidRPr="00E216D6">
        <w:t>ợi</w:t>
      </w:r>
      <w:r>
        <w:t xml:space="preserve">. </w:t>
      </w:r>
      <w:r w:rsidRPr="00E216D6">
        <w:t>Ngoài ra, phân bón là ngành có chi phí vận chuyển lớn nên việc giá nhiên liệu giảm trực tiếp</w:t>
      </w:r>
      <w:r w:rsidR="00381F31">
        <w:t xml:space="preserve"> </w:t>
      </w:r>
      <w:r w:rsidRPr="00E216D6">
        <w:t xml:space="preserve">giúp các doanh nghiệp tiết giảm được chi phí.                                               </w:t>
      </w:r>
    </w:p>
    <w:p w:rsidR="00371A96" w:rsidRDefault="00181065" w:rsidP="0072597D">
      <w:pPr>
        <w:spacing w:before="60" w:after="0" w:line="240" w:lineRule="auto"/>
      </w:pPr>
      <w:r>
        <w:t xml:space="preserve">- </w:t>
      </w:r>
      <w:r w:rsidRPr="00181065">
        <w:rPr>
          <w:b/>
          <w:i/>
        </w:rPr>
        <w:t>Ngành năng lượng:</w:t>
      </w:r>
      <w:r>
        <w:t xml:space="preserve"> </w:t>
      </w:r>
      <w:r w:rsidRPr="00181065">
        <w:t>Dầu thô và khí là nhiên liệu đầu vào chính của các nhà máy máy nhiệt điện. Việc giá khí trên bao tiêu được tính theo giá thị trường (dựa trên 46% giá dầu FO thị trường Singapore tháng trước) sẽ giúp các doanh nghiệp nhiệt điện khí hưởng lợi trực tiếp từ việc suy giảm của giá dầu.</w:t>
      </w:r>
    </w:p>
    <w:p w:rsidR="00181065" w:rsidRDefault="00371A96" w:rsidP="0072597D">
      <w:pPr>
        <w:spacing w:before="60" w:after="0" w:line="240" w:lineRule="auto"/>
      </w:pPr>
      <w:r w:rsidRPr="00D716C2">
        <w:rPr>
          <w:b/>
          <w:i/>
        </w:rPr>
        <w:t>- Ngành săm lốp:</w:t>
      </w:r>
      <w:r>
        <w:t xml:space="preserve"> </w:t>
      </w:r>
      <w:r w:rsidRPr="00371A96">
        <w:t>Giá dầu giảm khiến giá cao su tổng hợp giảm, đồng thời tạo áp lực giảm giá cao su tự nhiên do cao su tổng hợp và cao su tự nhiên là 2 dòng sản phẩm thay thế. Như vậy, giá cao su được dự báo giảm sẽ mang lại tác động tích cực cho các doanh nghiệp săm lốp.</w:t>
      </w:r>
      <w:r>
        <w:t xml:space="preserve"> </w:t>
      </w:r>
      <w:r w:rsidRPr="00371A96">
        <w:t>Giá cao su trung bình năm 2015 giảm khoảng 16% so với năm 2014</w:t>
      </w:r>
      <w:r w:rsidR="00D716C2">
        <w:t>.</w:t>
      </w:r>
    </w:p>
    <w:p w:rsidR="00D716C2" w:rsidRDefault="00D716C2" w:rsidP="0072597D">
      <w:pPr>
        <w:spacing w:before="60" w:after="0" w:line="240" w:lineRule="auto"/>
      </w:pPr>
      <w:r>
        <w:t xml:space="preserve">- </w:t>
      </w:r>
      <w:r w:rsidRPr="00006286">
        <w:rPr>
          <w:b/>
          <w:i/>
        </w:rPr>
        <w:t>Ngành nhựa:</w:t>
      </w:r>
      <w:r>
        <w:t xml:space="preserve"> </w:t>
      </w:r>
      <w:r w:rsidRPr="00D716C2">
        <w:t>Hạt nhựa được sản xuất từ dầu mỏ và khí thiên nhiên, do đó, giá hạt nhựa có mối quan hệ chặt chẽ, cùng chiều với diễn biến giá dầu. Điều này giúp tiết giảm chi phí sản xuất, cải thiện biên lợi nhuận cho các doanh nghiệp nhựa. Tính trung bình năm 2015, giá hạt nhựa HDPE và LDPE giảm 20% yoy, giá PVC giảm 21% và giá PP giảm 25% so với giá hạt nhựa trung bình năm 2014 giúp cải thiện biên lợi nhuận gộp cho nhiều doanh nghiệp nhựa trong nước.</w:t>
      </w:r>
    </w:p>
    <w:p w:rsidR="00035A73" w:rsidRDefault="00035A73" w:rsidP="0072597D">
      <w:pPr>
        <w:spacing w:before="60" w:after="0" w:line="240" w:lineRule="auto"/>
      </w:pPr>
      <w:r>
        <w:t xml:space="preserve">- </w:t>
      </w:r>
      <w:r w:rsidRPr="00172FFA">
        <w:rPr>
          <w:b/>
          <w:i/>
        </w:rPr>
        <w:t>Ngành vận tải:</w:t>
      </w:r>
      <w:r>
        <w:t xml:space="preserve"> </w:t>
      </w:r>
      <w:r w:rsidRPr="00035A73">
        <w:t>Chi phí nhiên liệu chiếm 40%-50% giá vốn của các doanh nghiệp vận tải biển hoạt động theo hình thức chạy theo chuyến</w:t>
      </w:r>
      <w:r>
        <w:t>.</w:t>
      </w:r>
      <w:r w:rsidR="00165389">
        <w:t xml:space="preserve"> Do v</w:t>
      </w:r>
      <w:r w:rsidR="00165389" w:rsidRPr="00165389">
        <w:t>ậy</w:t>
      </w:r>
      <w:r w:rsidR="00165389">
        <w:t>, gi</w:t>
      </w:r>
      <w:r w:rsidR="00165389" w:rsidRPr="00165389">
        <w:t>á</w:t>
      </w:r>
      <w:r w:rsidR="00165389">
        <w:t xml:space="preserve"> d</w:t>
      </w:r>
      <w:r w:rsidR="00165389" w:rsidRPr="00165389">
        <w:t>ầu</w:t>
      </w:r>
      <w:r w:rsidR="00165389">
        <w:t xml:space="preserve"> gi</w:t>
      </w:r>
      <w:r w:rsidR="00165389" w:rsidRPr="00165389">
        <w:t>ảm</w:t>
      </w:r>
      <w:r w:rsidR="00165389">
        <w:t xml:space="preserve"> c</w:t>
      </w:r>
      <w:r w:rsidR="00165389" w:rsidRPr="00165389">
        <w:t>ó</w:t>
      </w:r>
      <w:r w:rsidR="00165389">
        <w:t xml:space="preserve"> t</w:t>
      </w:r>
      <w:r w:rsidR="00165389" w:rsidRPr="00165389">
        <w:t>ác</w:t>
      </w:r>
      <w:r w:rsidR="00165389">
        <w:t xml:space="preserve"> đ</w:t>
      </w:r>
      <w:r w:rsidR="00165389" w:rsidRPr="00165389">
        <w:t>ộng</w:t>
      </w:r>
      <w:r w:rsidR="00165389">
        <w:t xml:space="preserve"> t</w:t>
      </w:r>
      <w:r w:rsidR="00165389" w:rsidRPr="00165389">
        <w:t>ích</w:t>
      </w:r>
      <w:r w:rsidR="00165389">
        <w:t xml:space="preserve"> c</w:t>
      </w:r>
      <w:r w:rsidR="00165389" w:rsidRPr="00165389">
        <w:t>ự</w:t>
      </w:r>
      <w:r w:rsidR="00165389">
        <w:t>c, gi</w:t>
      </w:r>
      <w:r w:rsidR="00165389" w:rsidRPr="00165389">
        <w:t>úp</w:t>
      </w:r>
      <w:r w:rsidR="00165389">
        <w:t xml:space="preserve"> c</w:t>
      </w:r>
      <w:r w:rsidR="00165389" w:rsidRPr="00165389">
        <w:t>ác</w:t>
      </w:r>
      <w:r w:rsidR="00165389">
        <w:t xml:space="preserve"> doanh nghi</w:t>
      </w:r>
      <w:r w:rsidR="00165389" w:rsidRPr="00165389">
        <w:t>ệp</w:t>
      </w:r>
      <w:r w:rsidR="00165389">
        <w:t xml:space="preserve"> n</w:t>
      </w:r>
      <w:r w:rsidR="00165389" w:rsidRPr="00165389">
        <w:t>ày</w:t>
      </w:r>
      <w:r w:rsidR="00165389">
        <w:t xml:space="preserve"> n</w:t>
      </w:r>
      <w:r w:rsidR="00165389" w:rsidRPr="00165389">
        <w:t>ói</w:t>
      </w:r>
      <w:r w:rsidR="00165389">
        <w:t xml:space="preserve"> ri</w:t>
      </w:r>
      <w:r w:rsidR="00165389" w:rsidRPr="00165389">
        <w:t>ê</w:t>
      </w:r>
      <w:r w:rsidR="00165389">
        <w:t>ng c</w:t>
      </w:r>
      <w:r w:rsidR="00165389" w:rsidRPr="00165389">
        <w:t>ũng</w:t>
      </w:r>
      <w:r w:rsidR="00165389">
        <w:t xml:space="preserve"> nh</w:t>
      </w:r>
      <w:r w:rsidR="00165389" w:rsidRPr="00165389">
        <w:t>ư</w:t>
      </w:r>
      <w:r w:rsidR="00165389">
        <w:t xml:space="preserve"> doanh nghi</w:t>
      </w:r>
      <w:r w:rsidR="00165389" w:rsidRPr="00165389">
        <w:t>ệp</w:t>
      </w:r>
      <w:r w:rsidR="00165389">
        <w:t xml:space="preserve"> v</w:t>
      </w:r>
      <w:r w:rsidR="00165389" w:rsidRPr="00165389">
        <w:t>ậ</w:t>
      </w:r>
      <w:r w:rsidR="00165389">
        <w:t>n t</w:t>
      </w:r>
      <w:r w:rsidR="00165389" w:rsidRPr="00165389">
        <w:t>ải</w:t>
      </w:r>
      <w:r w:rsidR="00165389">
        <w:t xml:space="preserve"> n</w:t>
      </w:r>
      <w:r w:rsidR="00165389" w:rsidRPr="00165389">
        <w:t>ó</w:t>
      </w:r>
      <w:r w:rsidR="00165389">
        <w:t>i chung ti</w:t>
      </w:r>
      <w:r w:rsidR="00165389" w:rsidRPr="00165389">
        <w:t>ết</w:t>
      </w:r>
      <w:r w:rsidR="00165389">
        <w:t xml:space="preserve"> gi</w:t>
      </w:r>
      <w:r w:rsidR="00165389" w:rsidRPr="00165389">
        <w:t>ảm</w:t>
      </w:r>
      <w:r w:rsidR="00165389">
        <w:t xml:space="preserve"> chi ph</w:t>
      </w:r>
      <w:r w:rsidR="00165389" w:rsidRPr="00165389">
        <w:t>í</w:t>
      </w:r>
      <w:r w:rsidR="00165389">
        <w:t>, h</w:t>
      </w:r>
      <w:r w:rsidR="00165389" w:rsidRPr="00165389">
        <w:t>ạ</w:t>
      </w:r>
      <w:r w:rsidR="00165389">
        <w:t xml:space="preserve"> gi</w:t>
      </w:r>
      <w:r w:rsidR="00165389" w:rsidRPr="00165389">
        <w:t>á</w:t>
      </w:r>
      <w:r w:rsidR="00165389">
        <w:t xml:space="preserve"> th</w:t>
      </w:r>
      <w:r w:rsidR="00165389" w:rsidRPr="00165389">
        <w:t>ành</w:t>
      </w:r>
      <w:r w:rsidR="00165389">
        <w:t>, n</w:t>
      </w:r>
      <w:r w:rsidR="00165389" w:rsidRPr="00165389">
        <w:t>â</w:t>
      </w:r>
      <w:r w:rsidR="00165389">
        <w:t>ng cao l</w:t>
      </w:r>
      <w:r w:rsidR="00165389" w:rsidRPr="00165389">
        <w:t>ợi</w:t>
      </w:r>
      <w:r w:rsidR="00165389">
        <w:t xml:space="preserve"> nhu</w:t>
      </w:r>
      <w:r w:rsidR="00165389" w:rsidRPr="00165389">
        <w:t>ậ</w:t>
      </w:r>
      <w:r w:rsidR="00165389">
        <w:t>n.</w:t>
      </w:r>
    </w:p>
    <w:p w:rsidR="00CF0039" w:rsidRPr="00CF0039" w:rsidRDefault="009C28E5" w:rsidP="0072597D">
      <w:pPr>
        <w:spacing w:before="60" w:after="0" w:line="240" w:lineRule="auto"/>
      </w:pPr>
      <w:r>
        <w:t xml:space="preserve">- </w:t>
      </w:r>
      <w:r w:rsidRPr="009C28E5">
        <w:rPr>
          <w:b/>
          <w:i/>
        </w:rPr>
        <w:t>Ngành vật liệu xây dựng:</w:t>
      </w:r>
      <w:r>
        <w:t xml:space="preserve"> Tuy gi</w:t>
      </w:r>
      <w:r w:rsidRPr="009C28E5">
        <w:t>á</w:t>
      </w:r>
      <w:r>
        <w:t xml:space="preserve"> d</w:t>
      </w:r>
      <w:r w:rsidRPr="009C28E5">
        <w:t>ầu</w:t>
      </w:r>
      <w:r>
        <w:t xml:space="preserve"> gi</w:t>
      </w:r>
      <w:r w:rsidRPr="009C28E5">
        <w:t>ảm</w:t>
      </w:r>
      <w:r>
        <w:t xml:space="preserve"> kh</w:t>
      </w:r>
      <w:r w:rsidRPr="009C28E5">
        <w:t>ô</w:t>
      </w:r>
      <w:r>
        <w:t>ng t</w:t>
      </w:r>
      <w:r w:rsidRPr="009C28E5">
        <w:t>ác</w:t>
      </w:r>
      <w:r>
        <w:t xml:space="preserve"> đ</w:t>
      </w:r>
      <w:r w:rsidRPr="009C28E5">
        <w:t>ộng</w:t>
      </w:r>
      <w:r>
        <w:t xml:space="preserve"> tr</w:t>
      </w:r>
      <w:r w:rsidRPr="009C28E5">
        <w:t>ự</w:t>
      </w:r>
      <w:r>
        <w:t>c ti</w:t>
      </w:r>
      <w:r w:rsidRPr="009C28E5">
        <w:t>ếp</w:t>
      </w:r>
      <w:r>
        <w:t xml:space="preserve"> v</w:t>
      </w:r>
      <w:r w:rsidRPr="009C28E5">
        <w:t>ào</w:t>
      </w:r>
      <w:r>
        <w:t xml:space="preserve"> ho</w:t>
      </w:r>
      <w:r w:rsidRPr="009C28E5">
        <w:t>ạt</w:t>
      </w:r>
      <w:r>
        <w:t xml:space="preserve"> đ</w:t>
      </w:r>
      <w:r w:rsidRPr="009C28E5">
        <w:t>ộng</w:t>
      </w:r>
      <w:r>
        <w:t xml:space="preserve"> s</w:t>
      </w:r>
      <w:r w:rsidRPr="009C28E5">
        <w:t>ản</w:t>
      </w:r>
      <w:r>
        <w:t xml:space="preserve"> xu</w:t>
      </w:r>
      <w:r w:rsidRPr="009C28E5">
        <w:t>ất</w:t>
      </w:r>
      <w:r>
        <w:t>, nh</w:t>
      </w:r>
      <w:r w:rsidRPr="009C28E5">
        <w:t>ư</w:t>
      </w:r>
      <w:r>
        <w:t>ng c</w:t>
      </w:r>
      <w:r w:rsidRPr="009C28E5">
        <w:t>ác</w:t>
      </w:r>
      <w:r>
        <w:t xml:space="preserve"> doanh nghi</w:t>
      </w:r>
      <w:r w:rsidRPr="009C28E5">
        <w:t>ệp</w:t>
      </w:r>
      <w:r>
        <w:t xml:space="preserve"> trong ng</w:t>
      </w:r>
      <w:r w:rsidRPr="009C28E5">
        <w:t>ành</w:t>
      </w:r>
      <w:r>
        <w:t xml:space="preserve"> v</w:t>
      </w:r>
      <w:r w:rsidRPr="009C28E5">
        <w:t>ậ</w:t>
      </w:r>
      <w:r>
        <w:t>t li</w:t>
      </w:r>
      <w:r w:rsidRPr="009C28E5">
        <w:t>ệu</w:t>
      </w:r>
      <w:r>
        <w:t xml:space="preserve"> x</w:t>
      </w:r>
      <w:r w:rsidRPr="009C28E5">
        <w:t>â</w:t>
      </w:r>
      <w:r>
        <w:t>y d</w:t>
      </w:r>
      <w:r w:rsidRPr="009C28E5">
        <w:t>ựng</w:t>
      </w:r>
      <w:r>
        <w:t xml:space="preserve"> s</w:t>
      </w:r>
      <w:r w:rsidRPr="009C28E5">
        <w:t>ẽ</w:t>
      </w:r>
      <w:r>
        <w:t xml:space="preserve"> đư</w:t>
      </w:r>
      <w:r w:rsidRPr="009C28E5">
        <w:t>ợ</w:t>
      </w:r>
      <w:r>
        <w:t>c hư</w:t>
      </w:r>
      <w:r w:rsidRPr="009C28E5">
        <w:t>ởng</w:t>
      </w:r>
      <w:r>
        <w:t xml:space="preserve"> l</w:t>
      </w:r>
      <w:r w:rsidRPr="009C28E5">
        <w:t>ợi</w:t>
      </w:r>
      <w:r>
        <w:t xml:space="preserve"> t</w:t>
      </w:r>
      <w:r w:rsidRPr="009C28E5">
        <w:t>ừ</w:t>
      </w:r>
      <w:r>
        <w:t xml:space="preserve"> </w:t>
      </w:r>
      <w:r w:rsidR="00CF0C0A">
        <w:t>chi ph</w:t>
      </w:r>
      <w:r w:rsidR="00CF0C0A" w:rsidRPr="00CF0C0A">
        <w:t>í</w:t>
      </w:r>
      <w:r w:rsidR="00CF0C0A">
        <w:t xml:space="preserve"> v</w:t>
      </w:r>
      <w:r w:rsidR="00CF0C0A" w:rsidRPr="00CF0C0A">
        <w:t>ậ</w:t>
      </w:r>
      <w:r w:rsidR="00CF0C0A">
        <w:t>n t</w:t>
      </w:r>
      <w:r w:rsidR="00CF0C0A" w:rsidRPr="00CF0C0A">
        <w:t>ải</w:t>
      </w:r>
      <w:r w:rsidR="00CF0C0A">
        <w:t xml:space="preserve"> gi</w:t>
      </w:r>
      <w:r w:rsidR="00CF0C0A" w:rsidRPr="00CF0C0A">
        <w:t>ảm</w:t>
      </w:r>
      <w:r w:rsidR="00CF0C0A">
        <w:t xml:space="preserve"> do gi</w:t>
      </w:r>
      <w:r w:rsidR="00CF0C0A" w:rsidRPr="00CF0C0A">
        <w:t>á</w:t>
      </w:r>
      <w:r w:rsidR="00CF0C0A">
        <w:t xml:space="preserve"> d</w:t>
      </w:r>
      <w:r w:rsidR="00CF0C0A" w:rsidRPr="00CF0C0A">
        <w:t>ầu</w:t>
      </w:r>
      <w:r w:rsidR="00CF0C0A">
        <w:t xml:space="preserve"> gi</w:t>
      </w:r>
      <w:r w:rsidR="00CF0C0A" w:rsidRPr="00CF0C0A">
        <w:t>ảm</w:t>
      </w:r>
      <w:r w:rsidR="00CF0C0A">
        <w:t xml:space="preserve">. </w:t>
      </w:r>
    </w:p>
    <w:p w:rsidR="00814A2F" w:rsidRDefault="00170EFC" w:rsidP="0072597D">
      <w:pPr>
        <w:pStyle w:val="Heading4"/>
        <w:numPr>
          <w:ilvl w:val="0"/>
          <w:numId w:val="0"/>
        </w:numPr>
        <w:spacing w:before="60" w:after="0" w:line="240" w:lineRule="auto"/>
        <w:ind w:left="710"/>
      </w:pPr>
      <w:r>
        <w:rPr>
          <w:lang w:val="vi-VN"/>
        </w:rPr>
        <w:t xml:space="preserve">2.2. </w:t>
      </w:r>
      <w:r w:rsidR="000A7C48">
        <w:rPr>
          <w:lang w:val="vi-VN"/>
        </w:rPr>
        <w:t>Những ngành chịu t</w:t>
      </w:r>
      <w:r w:rsidR="00814A2F" w:rsidRPr="00814A2F">
        <w:t>ác</w:t>
      </w:r>
      <w:r w:rsidR="00814A2F">
        <w:t xml:space="preserve"> đ</w:t>
      </w:r>
      <w:r w:rsidR="00814A2F" w:rsidRPr="00814A2F">
        <w:t>ộng</w:t>
      </w:r>
      <w:r w:rsidR="00814A2F">
        <w:t xml:space="preserve"> ti</w:t>
      </w:r>
      <w:r w:rsidR="00814A2F" w:rsidRPr="00814A2F">
        <w:t>ê</w:t>
      </w:r>
      <w:r w:rsidR="00814A2F">
        <w:t>u c</w:t>
      </w:r>
      <w:r w:rsidR="00814A2F" w:rsidRPr="00814A2F">
        <w:t>ự</w:t>
      </w:r>
      <w:r w:rsidR="00814A2F">
        <w:t>c</w:t>
      </w:r>
    </w:p>
    <w:p w:rsidR="00EC3627" w:rsidRDefault="000A4B01" w:rsidP="0072597D">
      <w:pPr>
        <w:spacing w:before="60" w:after="0" w:line="240" w:lineRule="auto"/>
      </w:pPr>
      <w:r>
        <w:t>Gi</w:t>
      </w:r>
      <w:r w:rsidRPr="000A4B01">
        <w:t>á</w:t>
      </w:r>
      <w:r>
        <w:t xml:space="preserve"> d</w:t>
      </w:r>
      <w:r w:rsidRPr="000A4B01">
        <w:t>ầu</w:t>
      </w:r>
      <w:r>
        <w:t xml:space="preserve"> gi</w:t>
      </w:r>
      <w:r w:rsidRPr="000A4B01">
        <w:t>ảm</w:t>
      </w:r>
      <w:r>
        <w:t xml:space="preserve"> c</w:t>
      </w:r>
      <w:r w:rsidRPr="000A4B01">
        <w:t>ũng</w:t>
      </w:r>
      <w:r>
        <w:t xml:space="preserve"> c</w:t>
      </w:r>
      <w:r w:rsidRPr="000A4B01">
        <w:t>ó</w:t>
      </w:r>
      <w:r>
        <w:t xml:space="preserve"> nh</w:t>
      </w:r>
      <w:r w:rsidRPr="000A4B01">
        <w:t>ững</w:t>
      </w:r>
      <w:r>
        <w:t xml:space="preserve"> t</w:t>
      </w:r>
      <w:r w:rsidRPr="000A4B01">
        <w:t>ác</w:t>
      </w:r>
      <w:r>
        <w:t xml:space="preserve"> đ</w:t>
      </w:r>
      <w:r w:rsidRPr="000A4B01">
        <w:t>ộng</w:t>
      </w:r>
      <w:r>
        <w:t xml:space="preserve"> ti</w:t>
      </w:r>
      <w:r w:rsidRPr="000A4B01">
        <w:t>ê</w:t>
      </w:r>
      <w:r>
        <w:t>u c</w:t>
      </w:r>
      <w:r w:rsidRPr="000A4B01">
        <w:t>ự</w:t>
      </w:r>
      <w:r>
        <w:t>c đ</w:t>
      </w:r>
      <w:r w:rsidRPr="000A4B01">
        <w:t>ến</w:t>
      </w:r>
      <w:r>
        <w:t xml:space="preserve"> m</w:t>
      </w:r>
      <w:r w:rsidRPr="000A4B01">
        <w:t>ộ</w:t>
      </w:r>
      <w:r>
        <w:t>t s</w:t>
      </w:r>
      <w:r w:rsidRPr="000A4B01">
        <w:t>ố</w:t>
      </w:r>
      <w:r>
        <w:t xml:space="preserve"> ng</w:t>
      </w:r>
      <w:r w:rsidRPr="000A4B01">
        <w:t>ành</w:t>
      </w:r>
      <w:r>
        <w:t>, l</w:t>
      </w:r>
      <w:r w:rsidRPr="000A4B01">
        <w:t>ĩnh</w:t>
      </w:r>
      <w:r>
        <w:t xml:space="preserve"> v</w:t>
      </w:r>
      <w:r w:rsidRPr="000A4B01">
        <w:t>ự</w:t>
      </w:r>
      <w:r>
        <w:t>c</w:t>
      </w:r>
      <w:r w:rsidR="009A12CE">
        <w:t>,</w:t>
      </w:r>
      <w:r>
        <w:t xml:space="preserve"> doanh nghi</w:t>
      </w:r>
      <w:r w:rsidRPr="000A4B01">
        <w:t>ệp</w:t>
      </w:r>
      <w:r>
        <w:t xml:space="preserve"> Vi</w:t>
      </w:r>
      <w:r w:rsidRPr="000A4B01">
        <w:t>ệ</w:t>
      </w:r>
      <w:r>
        <w:t xml:space="preserve">t Nam, trong </w:t>
      </w:r>
      <w:r w:rsidRPr="000A4B01">
        <w:t>đó</w:t>
      </w:r>
      <w:r>
        <w:t xml:space="preserve"> ch</w:t>
      </w:r>
      <w:r w:rsidRPr="000A4B01">
        <w:t>ị</w:t>
      </w:r>
      <w:r>
        <w:t>u t</w:t>
      </w:r>
      <w:r w:rsidRPr="000A4B01">
        <w:t>ác</w:t>
      </w:r>
      <w:r>
        <w:t xml:space="preserve"> đ</w:t>
      </w:r>
      <w:r w:rsidRPr="000A4B01">
        <w:t>ộng</w:t>
      </w:r>
      <w:r>
        <w:t xml:space="preserve"> n</w:t>
      </w:r>
      <w:r w:rsidRPr="000A4B01">
        <w:t>ặng</w:t>
      </w:r>
      <w:r>
        <w:t xml:space="preserve"> n</w:t>
      </w:r>
      <w:r w:rsidRPr="000A4B01">
        <w:t>ề</w:t>
      </w:r>
      <w:r>
        <w:t xml:space="preserve"> </w:t>
      </w:r>
      <w:r w:rsidR="009A12CE">
        <w:t>nh</w:t>
      </w:r>
      <w:r w:rsidR="009A12CE" w:rsidRPr="009A12CE">
        <w:t>ất</w:t>
      </w:r>
      <w:r w:rsidR="009A12CE">
        <w:t xml:space="preserve"> </w:t>
      </w:r>
      <w:r>
        <w:t>l</w:t>
      </w:r>
      <w:r w:rsidRPr="000A4B01">
        <w:t>à</w:t>
      </w:r>
      <w:r>
        <w:t xml:space="preserve"> </w:t>
      </w:r>
      <w:r w:rsidRPr="001D589A">
        <w:rPr>
          <w:b/>
        </w:rPr>
        <w:t xml:space="preserve">các ngành, </w:t>
      </w:r>
      <w:r w:rsidR="00301BDC">
        <w:rPr>
          <w:b/>
        </w:rPr>
        <w:t>l</w:t>
      </w:r>
      <w:r w:rsidR="00301BDC" w:rsidRPr="00301BDC">
        <w:rPr>
          <w:b/>
        </w:rPr>
        <w:t>ĩnh</w:t>
      </w:r>
      <w:r w:rsidR="00301BDC">
        <w:rPr>
          <w:b/>
        </w:rPr>
        <w:t xml:space="preserve"> v</w:t>
      </w:r>
      <w:r w:rsidR="00301BDC" w:rsidRPr="00301BDC">
        <w:rPr>
          <w:b/>
        </w:rPr>
        <w:t>ự</w:t>
      </w:r>
      <w:r w:rsidR="00301BDC">
        <w:rPr>
          <w:b/>
        </w:rPr>
        <w:t>c v</w:t>
      </w:r>
      <w:r w:rsidR="00301BDC" w:rsidRPr="00301BDC">
        <w:rPr>
          <w:b/>
        </w:rPr>
        <w:t>à</w:t>
      </w:r>
      <w:r w:rsidR="00301BDC">
        <w:rPr>
          <w:b/>
        </w:rPr>
        <w:t xml:space="preserve"> </w:t>
      </w:r>
      <w:r w:rsidRPr="001D589A">
        <w:rPr>
          <w:b/>
        </w:rPr>
        <w:t xml:space="preserve">doanh nghiệp có nguồn thu chủ yếu từ </w:t>
      </w:r>
      <w:r w:rsidR="009A12CE" w:rsidRPr="001D589A">
        <w:rPr>
          <w:b/>
        </w:rPr>
        <w:t>hoạt động sản xuất</w:t>
      </w:r>
      <w:r w:rsidR="00652EB1" w:rsidRPr="001D589A">
        <w:rPr>
          <w:b/>
        </w:rPr>
        <w:t>, kinh doanh dầu khí</w:t>
      </w:r>
      <w:r w:rsidR="00652EB1">
        <w:t>. C</w:t>
      </w:r>
      <w:r w:rsidR="00652EB1" w:rsidRPr="00652EB1">
        <w:t>ụ</w:t>
      </w:r>
      <w:r w:rsidR="00652EB1">
        <w:t xml:space="preserve"> th</w:t>
      </w:r>
      <w:r w:rsidR="00652EB1" w:rsidRPr="00652EB1">
        <w:t>ể</w:t>
      </w:r>
      <w:r w:rsidR="00652EB1">
        <w:t>, v</w:t>
      </w:r>
      <w:r w:rsidR="00652EB1" w:rsidRPr="00652EB1">
        <w:t>iệc giá dầu ở mức thấp sẽ ảnh hưởng trực tiếp, làm giảm đơn giá cũng như nhu cầu các dịch vụ dầ</w:t>
      </w:r>
      <w:r w:rsidR="005E3AE8">
        <w:t xml:space="preserve">u khí, qua </w:t>
      </w:r>
      <w:r w:rsidR="005E3AE8" w:rsidRPr="005E3AE8">
        <w:t>đó</w:t>
      </w:r>
      <w:r w:rsidR="005E3AE8">
        <w:t xml:space="preserve"> l</w:t>
      </w:r>
      <w:r w:rsidR="005E3AE8" w:rsidRPr="005E3AE8">
        <w:t>àm</w:t>
      </w:r>
      <w:r w:rsidR="005E3AE8">
        <w:t xml:space="preserve"> gi</w:t>
      </w:r>
      <w:r w:rsidR="005E3AE8" w:rsidRPr="005E3AE8">
        <w:t>ảm</w:t>
      </w:r>
      <w:r w:rsidR="005E3AE8">
        <w:t xml:space="preserve"> doanh thu v</w:t>
      </w:r>
      <w:r w:rsidR="005E3AE8" w:rsidRPr="005E3AE8">
        <w:t>à</w:t>
      </w:r>
      <w:r w:rsidR="005E3AE8">
        <w:t xml:space="preserve"> l</w:t>
      </w:r>
      <w:r w:rsidR="005E3AE8" w:rsidRPr="005E3AE8">
        <w:t>ợi</w:t>
      </w:r>
      <w:r w:rsidR="005E3AE8">
        <w:t xml:space="preserve"> nhu</w:t>
      </w:r>
      <w:r w:rsidR="005E3AE8" w:rsidRPr="005E3AE8">
        <w:t>ậ</w:t>
      </w:r>
      <w:r w:rsidR="005E3AE8">
        <w:t>n c</w:t>
      </w:r>
      <w:r w:rsidR="005E3AE8" w:rsidRPr="005E3AE8">
        <w:t>ủ</w:t>
      </w:r>
      <w:r w:rsidR="005E3AE8">
        <w:t>a nh</w:t>
      </w:r>
      <w:r w:rsidR="005E3AE8" w:rsidRPr="005E3AE8">
        <w:t>óm</w:t>
      </w:r>
      <w:r w:rsidR="005E3AE8">
        <w:t xml:space="preserve"> c</w:t>
      </w:r>
      <w:r w:rsidR="005E3AE8" w:rsidRPr="005E3AE8">
        <w:t>ác</w:t>
      </w:r>
      <w:r w:rsidR="005E3AE8">
        <w:t xml:space="preserve"> doanh nghi</w:t>
      </w:r>
      <w:r w:rsidR="005E3AE8" w:rsidRPr="005E3AE8">
        <w:t>ệp</w:t>
      </w:r>
      <w:r w:rsidR="005E3AE8">
        <w:t xml:space="preserve"> n</w:t>
      </w:r>
      <w:r w:rsidR="005E3AE8" w:rsidRPr="005E3AE8">
        <w:t>ày</w:t>
      </w:r>
      <w:r w:rsidR="005E3AE8">
        <w:t xml:space="preserve">. </w:t>
      </w:r>
      <w:r w:rsidR="0065266D">
        <w:t>Theo ư</w:t>
      </w:r>
      <w:r w:rsidR="0065266D" w:rsidRPr="0065266D">
        <w:t>ớc</w:t>
      </w:r>
      <w:r w:rsidR="0065266D">
        <w:t xml:space="preserve"> t</w:t>
      </w:r>
      <w:r w:rsidR="0065266D" w:rsidRPr="0065266D">
        <w:t>ính</w:t>
      </w:r>
      <w:r w:rsidR="0065266D">
        <w:t xml:space="preserve"> c</w:t>
      </w:r>
      <w:r w:rsidR="0065266D" w:rsidRPr="0065266D">
        <w:t>ủ</w:t>
      </w:r>
      <w:r w:rsidR="0065266D">
        <w:t xml:space="preserve">a Tập đoàn Dầu khí VN (PVN), </w:t>
      </w:r>
      <w:r w:rsidR="001F73CB">
        <w:t xml:space="preserve">việc giá dầu giảm xuống mức 48 USD/thùng đã khiến cho Tập đoàn này bị hụt thu tới 163.400 tỷ </w:t>
      </w:r>
      <w:r w:rsidR="001F73CB">
        <w:lastRenderedPageBreak/>
        <w:t xml:space="preserve">đồng trong năm 2015. </w:t>
      </w:r>
      <w:r w:rsidR="000275AF">
        <w:t>Kh</w:t>
      </w:r>
      <w:r w:rsidR="000275AF" w:rsidRPr="000275AF">
        <w:t>ô</w:t>
      </w:r>
      <w:r w:rsidR="000275AF">
        <w:t>ng ch</w:t>
      </w:r>
      <w:r w:rsidR="000275AF" w:rsidRPr="000275AF">
        <w:t>ỉ</w:t>
      </w:r>
      <w:r w:rsidR="000275AF">
        <w:t xml:space="preserve"> ri</w:t>
      </w:r>
      <w:r w:rsidR="000275AF" w:rsidRPr="000275AF">
        <w:t>ê</w:t>
      </w:r>
      <w:r w:rsidR="000275AF">
        <w:t>ng PVN, nhi</w:t>
      </w:r>
      <w:r w:rsidR="000275AF" w:rsidRPr="000275AF">
        <w:t>ều</w:t>
      </w:r>
      <w:r w:rsidR="000275AF">
        <w:t xml:space="preserve"> doanh nghi</w:t>
      </w:r>
      <w:r w:rsidR="000275AF" w:rsidRPr="000275AF">
        <w:t>ệp</w:t>
      </w:r>
      <w:r w:rsidR="000275AF">
        <w:t xml:space="preserve"> thu</w:t>
      </w:r>
      <w:r w:rsidR="000275AF" w:rsidRPr="000275AF">
        <w:t>ộ</w:t>
      </w:r>
      <w:r w:rsidR="000275AF">
        <w:t>c ng</w:t>
      </w:r>
      <w:r w:rsidR="000275AF" w:rsidRPr="000275AF">
        <w:t>ành</w:t>
      </w:r>
      <w:r w:rsidR="000275AF">
        <w:t xml:space="preserve"> d</w:t>
      </w:r>
      <w:r w:rsidR="000275AF" w:rsidRPr="000275AF">
        <w:t>ầu</w:t>
      </w:r>
      <w:r w:rsidR="000275AF">
        <w:t xml:space="preserve"> kh</w:t>
      </w:r>
      <w:r w:rsidR="000275AF" w:rsidRPr="000275AF">
        <w:t>í</w:t>
      </w:r>
      <w:r w:rsidR="000275AF">
        <w:t xml:space="preserve"> </w:t>
      </w:r>
      <w:r w:rsidR="00EC3627">
        <w:t>ni</w:t>
      </w:r>
      <w:r w:rsidR="00EC3627" w:rsidRPr="00EC3627">
        <w:t>ê</w:t>
      </w:r>
      <w:r w:rsidR="00EC3627">
        <w:t>m y</w:t>
      </w:r>
      <w:r w:rsidR="00EC3627" w:rsidRPr="00EC3627">
        <w:t>ết</w:t>
      </w:r>
      <w:r w:rsidR="00EC3627">
        <w:t xml:space="preserve"> tr</w:t>
      </w:r>
      <w:r w:rsidR="00EC3627" w:rsidRPr="00EC3627">
        <w:t>ê</w:t>
      </w:r>
      <w:r w:rsidR="00EC3627">
        <w:t>n TTCK c</w:t>
      </w:r>
      <w:r w:rsidR="00EC3627" w:rsidRPr="00EC3627">
        <w:t>ũng</w:t>
      </w:r>
      <w:r w:rsidR="00EC3627">
        <w:t xml:space="preserve"> ch</w:t>
      </w:r>
      <w:r w:rsidR="00EC3627" w:rsidRPr="00EC3627">
        <w:t>ịu</w:t>
      </w:r>
      <w:r w:rsidR="00EC3627">
        <w:t xml:space="preserve"> nh</w:t>
      </w:r>
      <w:r w:rsidR="00EC3627" w:rsidRPr="00EC3627">
        <w:t>ững</w:t>
      </w:r>
      <w:r w:rsidR="00EC3627">
        <w:t xml:space="preserve"> t</w:t>
      </w:r>
      <w:r w:rsidR="00EC3627" w:rsidRPr="00EC3627">
        <w:t>ác</w:t>
      </w:r>
      <w:r w:rsidR="00EC3627">
        <w:t xml:space="preserve"> đ</w:t>
      </w:r>
      <w:r w:rsidR="00EC3627" w:rsidRPr="00EC3627">
        <w:t>ộng</w:t>
      </w:r>
      <w:r w:rsidR="00EC3627">
        <w:t xml:space="preserve"> t</w:t>
      </w:r>
      <w:r w:rsidR="00EC3627" w:rsidRPr="00EC3627">
        <w:t>ươ</w:t>
      </w:r>
      <w:r w:rsidR="00EC3627">
        <w:t>ng t</w:t>
      </w:r>
      <w:r w:rsidR="00EC3627" w:rsidRPr="00EC3627">
        <w:t>ự</w:t>
      </w:r>
      <w:r w:rsidR="00EC3627">
        <w:t xml:space="preserve">. </w:t>
      </w:r>
    </w:p>
    <w:p w:rsidR="000A3970" w:rsidRPr="000A3970" w:rsidRDefault="000A3970" w:rsidP="0072597D">
      <w:pPr>
        <w:spacing w:before="60" w:after="0" w:line="240" w:lineRule="auto"/>
      </w:pPr>
      <w:r>
        <w:t xml:space="preserve">- </w:t>
      </w:r>
      <w:r w:rsidR="009666B4" w:rsidRPr="009666B4">
        <w:rPr>
          <w:b/>
          <w:i/>
        </w:rPr>
        <w:t xml:space="preserve">Tổng </w:t>
      </w:r>
      <w:r w:rsidR="00AA5559">
        <w:rPr>
          <w:b/>
          <w:i/>
        </w:rPr>
        <w:t>C</w:t>
      </w:r>
      <w:r w:rsidR="009666B4" w:rsidRPr="009666B4">
        <w:rPr>
          <w:b/>
          <w:i/>
        </w:rPr>
        <w:t>ông ty Khí Việt Nam (</w:t>
      </w:r>
      <w:r w:rsidRPr="009666B4">
        <w:rPr>
          <w:b/>
          <w:i/>
        </w:rPr>
        <w:t>GAS</w:t>
      </w:r>
      <w:r w:rsidR="009666B4" w:rsidRPr="009666B4">
        <w:rPr>
          <w:b/>
          <w:i/>
        </w:rPr>
        <w:t>)</w:t>
      </w:r>
      <w:r w:rsidRPr="009666B4">
        <w:rPr>
          <w:b/>
          <w:i/>
        </w:rPr>
        <w:t>:</w:t>
      </w:r>
      <w:r w:rsidRPr="000A3970">
        <w:t xml:space="preserve"> khoảng 60% sản lượng khí khô của GAS (mảng đem lại 52% doanh thu và 63% lợi nhuận gộp) sẽ được bán theo giá thị trường (46% giá dầu FO tháng trước trên thị trường Singpaore). Hơn nữa, LPG (mảng mang lại 38% doanh thu và 21% lợi nhuận gộp) là sản phẩm của lọc hóa dầu và chế biến khí nên giá bán cũng phụ thuộc gián tiếp vào biến động giá dầu. Do ảnh hưởng của </w:t>
      </w:r>
      <w:r w:rsidR="00D738A9">
        <w:t>g</w:t>
      </w:r>
      <w:r w:rsidRPr="000A3970">
        <w:t>iá dầu, doanh thu và lợi nhuận củ</w:t>
      </w:r>
      <w:r w:rsidR="00FE2B50">
        <w:t>a GAS trong 9 th</w:t>
      </w:r>
      <w:r w:rsidR="00FE2B50" w:rsidRPr="00FE2B50">
        <w:t>áng</w:t>
      </w:r>
      <w:r w:rsidR="00FE2B50">
        <w:t xml:space="preserve"> n</w:t>
      </w:r>
      <w:r w:rsidR="00FE2B50" w:rsidRPr="00FE2B50">
        <w:t>ă</w:t>
      </w:r>
      <w:r w:rsidR="00FE2B50">
        <w:t xml:space="preserve">m </w:t>
      </w:r>
      <w:r w:rsidRPr="000A3970">
        <w:t>2015 đã giảm lần lượt 14% và 19% so với cùng kỳ 2014.</w:t>
      </w:r>
    </w:p>
    <w:p w:rsidR="000A3970" w:rsidRPr="000A3970" w:rsidRDefault="00D74F75" w:rsidP="0072597D">
      <w:pPr>
        <w:spacing w:before="60" w:after="0" w:line="240" w:lineRule="auto"/>
      </w:pPr>
      <w:r>
        <w:t xml:space="preserve">- </w:t>
      </w:r>
      <w:r w:rsidR="00AA5559" w:rsidRPr="00AA5559">
        <w:rPr>
          <w:b/>
          <w:i/>
        </w:rPr>
        <w:t>Tổng Công ty cổ phần Khoan và Dịch vụ dầu khí (</w:t>
      </w:r>
      <w:r w:rsidR="000A3970" w:rsidRPr="00AA5559">
        <w:rPr>
          <w:b/>
          <w:i/>
        </w:rPr>
        <w:t>PVD</w:t>
      </w:r>
      <w:r w:rsidR="00AA5559" w:rsidRPr="00AA5559">
        <w:rPr>
          <w:b/>
          <w:i/>
        </w:rPr>
        <w:t>)</w:t>
      </w:r>
      <w:r w:rsidR="000A3970" w:rsidRPr="00AA5559">
        <w:rPr>
          <w:b/>
          <w:i/>
        </w:rPr>
        <w:t>:</w:t>
      </w:r>
      <w:r w:rsidR="000A3970" w:rsidRPr="000A3970">
        <w:t xml:space="preserve"> </w:t>
      </w:r>
      <w:r w:rsidR="00084068">
        <w:t>v</w:t>
      </w:r>
      <w:r w:rsidR="00084068" w:rsidRPr="00084068">
        <w:t>ới</w:t>
      </w:r>
      <w:r w:rsidR="00084068">
        <w:t xml:space="preserve"> ho</w:t>
      </w:r>
      <w:r w:rsidR="00084068" w:rsidRPr="00084068">
        <w:t>ạt</w:t>
      </w:r>
      <w:r w:rsidR="00084068">
        <w:t xml:space="preserve"> đ</w:t>
      </w:r>
      <w:r w:rsidR="00084068" w:rsidRPr="00084068">
        <w:t>ộng</w:t>
      </w:r>
      <w:r w:rsidR="00084068">
        <w:t xml:space="preserve"> kinh doanh ch</w:t>
      </w:r>
      <w:r w:rsidR="00084068" w:rsidRPr="00084068">
        <w:t>ính</w:t>
      </w:r>
      <w:r w:rsidR="00084068">
        <w:t xml:space="preserve"> l</w:t>
      </w:r>
      <w:r w:rsidR="00084068" w:rsidRPr="00084068">
        <w:t>à</w:t>
      </w:r>
      <w:r w:rsidR="00084068">
        <w:t xml:space="preserve"> </w:t>
      </w:r>
      <w:r w:rsidR="000A3970" w:rsidRPr="000A3970">
        <w:t>cho thuê giàn khoan và cung cấp các dịch vụ khoan. Giá dầu ở mức thấp làm nhu cầu giàn khoan giảm xuống, đồng thời kéo theo việc giảm giá cho thuê giàn khoan. Trong 9</w:t>
      </w:r>
      <w:r w:rsidR="00084068">
        <w:t xml:space="preserve"> th</w:t>
      </w:r>
      <w:r w:rsidR="00084068" w:rsidRPr="00084068">
        <w:t>án</w:t>
      </w:r>
      <w:r w:rsidR="00084068">
        <w:t>g n</w:t>
      </w:r>
      <w:r w:rsidR="00084068" w:rsidRPr="00084068">
        <w:t>ă</w:t>
      </w:r>
      <w:r w:rsidR="00084068">
        <w:t xml:space="preserve">m </w:t>
      </w:r>
      <w:r w:rsidR="000A3970" w:rsidRPr="000A3970">
        <w:t>2015, giá cho thuê giàn khoan của PVD đã giảm bình quân khoảng 15%, đồng thời số lượng giàn khoan thuê ngoài cũng giảm từ 5 giàn xuống còn hơn 3 giàn. Điều này dẫn đến doanh thu và lợi nhuận của doanh nghiệp lần lượt giảm 22% và 17% so với cùng kỳ</w:t>
      </w:r>
      <w:r w:rsidR="0000481C">
        <w:t xml:space="preserve"> n</w:t>
      </w:r>
      <w:r w:rsidR="0000481C" w:rsidRPr="0000481C">
        <w:t>ă</w:t>
      </w:r>
      <w:r w:rsidR="0000481C">
        <w:t>m 2014.</w:t>
      </w:r>
      <w:r w:rsidR="000A3970" w:rsidRPr="000A3970">
        <w:t>.</w:t>
      </w:r>
    </w:p>
    <w:p w:rsidR="000A3970" w:rsidRPr="000A3970" w:rsidRDefault="00D74F75" w:rsidP="006F103F">
      <w:pPr>
        <w:spacing w:before="60" w:after="0" w:line="240" w:lineRule="auto"/>
      </w:pPr>
      <w:r>
        <w:t xml:space="preserve">- </w:t>
      </w:r>
      <w:r w:rsidR="00E872AB" w:rsidRPr="00E872AB">
        <w:rPr>
          <w:b/>
          <w:i/>
        </w:rPr>
        <w:t xml:space="preserve">Tổng Công ty </w:t>
      </w:r>
      <w:r w:rsidR="004A0EFE">
        <w:rPr>
          <w:b/>
          <w:i/>
        </w:rPr>
        <w:t>CP</w:t>
      </w:r>
      <w:r w:rsidR="00E872AB" w:rsidRPr="00E872AB">
        <w:rPr>
          <w:b/>
          <w:i/>
        </w:rPr>
        <w:t xml:space="preserve"> dịch vụ kỹ thuật dầu khí Việt Nam (PVS), Tổng công ty Dung dịch khoan và Hóa phẩm dầu khí (PVS), </w:t>
      </w:r>
      <w:r w:rsidR="00E872AB" w:rsidRPr="00E872AB">
        <w:rPr>
          <w:rStyle w:val="st"/>
          <w:b/>
          <w:i/>
        </w:rPr>
        <w:t xml:space="preserve">Công ty </w:t>
      </w:r>
      <w:r w:rsidR="004A0EFE" w:rsidRPr="004A0EFE">
        <w:rPr>
          <w:rStyle w:val="Emphasis"/>
          <w:b/>
        </w:rPr>
        <w:t>CP</w:t>
      </w:r>
      <w:r w:rsidR="00E872AB" w:rsidRPr="00E872AB">
        <w:rPr>
          <w:rStyle w:val="st"/>
          <w:b/>
          <w:i/>
        </w:rPr>
        <w:t xml:space="preserve"> Kết cấu Kim loại và Lắp máy Dầu khí (</w:t>
      </w:r>
      <w:r w:rsidR="000A3970" w:rsidRPr="00E872AB">
        <w:rPr>
          <w:b/>
          <w:i/>
        </w:rPr>
        <w:t>PXS</w:t>
      </w:r>
      <w:r w:rsidR="00E872AB" w:rsidRPr="00E872AB">
        <w:rPr>
          <w:b/>
          <w:i/>
        </w:rPr>
        <w:t>)</w:t>
      </w:r>
      <w:r w:rsidR="000A3970" w:rsidRPr="00E872AB">
        <w:rPr>
          <w:b/>
          <w:i/>
        </w:rPr>
        <w:t xml:space="preserve">, </w:t>
      </w:r>
      <w:r w:rsidR="00E872AB" w:rsidRPr="00E872AB">
        <w:rPr>
          <w:rStyle w:val="st"/>
          <w:b/>
          <w:i/>
        </w:rPr>
        <w:t xml:space="preserve">Công ty </w:t>
      </w:r>
      <w:r w:rsidR="004A0EFE">
        <w:rPr>
          <w:rStyle w:val="st"/>
          <w:b/>
          <w:i/>
        </w:rPr>
        <w:t>CP</w:t>
      </w:r>
      <w:r w:rsidR="00E872AB" w:rsidRPr="00E872AB">
        <w:rPr>
          <w:rStyle w:val="st"/>
          <w:b/>
          <w:i/>
        </w:rPr>
        <w:t xml:space="preserve"> Bọc ống dầu khí Việt Nam (</w:t>
      </w:r>
      <w:r w:rsidR="000A3970" w:rsidRPr="00E872AB">
        <w:rPr>
          <w:b/>
          <w:i/>
        </w:rPr>
        <w:t>PVB</w:t>
      </w:r>
      <w:r w:rsidR="00E872AB" w:rsidRPr="00E872AB">
        <w:rPr>
          <w:b/>
          <w:i/>
        </w:rPr>
        <w:t>)</w:t>
      </w:r>
      <w:r w:rsidR="000A3970" w:rsidRPr="00E872AB">
        <w:rPr>
          <w:b/>
          <w:i/>
        </w:rPr>
        <w:t xml:space="preserve">, </w:t>
      </w:r>
      <w:r w:rsidR="00E872AB" w:rsidRPr="00E872AB">
        <w:rPr>
          <w:rStyle w:val="st"/>
          <w:b/>
          <w:i/>
        </w:rPr>
        <w:t xml:space="preserve">Tổng </w:t>
      </w:r>
      <w:r w:rsidR="00E872AB">
        <w:rPr>
          <w:rStyle w:val="st"/>
          <w:b/>
          <w:i/>
        </w:rPr>
        <w:t>C</w:t>
      </w:r>
      <w:r w:rsidR="00E872AB" w:rsidRPr="00E872AB">
        <w:rPr>
          <w:rStyle w:val="st"/>
          <w:b/>
          <w:i/>
        </w:rPr>
        <w:t xml:space="preserve">ông ty </w:t>
      </w:r>
      <w:r w:rsidR="00E872AB">
        <w:rPr>
          <w:rStyle w:val="st"/>
          <w:b/>
          <w:i/>
        </w:rPr>
        <w:t>T</w:t>
      </w:r>
      <w:r w:rsidR="00E872AB" w:rsidRPr="00E872AB">
        <w:rPr>
          <w:rStyle w:val="st"/>
          <w:b/>
          <w:i/>
        </w:rPr>
        <w:t xml:space="preserve">ư vấn thiết kế </w:t>
      </w:r>
      <w:r w:rsidR="00E872AB">
        <w:rPr>
          <w:rStyle w:val="st"/>
          <w:b/>
          <w:i/>
        </w:rPr>
        <w:t>D</w:t>
      </w:r>
      <w:r w:rsidR="00E872AB" w:rsidRPr="00E872AB">
        <w:rPr>
          <w:rStyle w:val="st"/>
          <w:b/>
          <w:i/>
        </w:rPr>
        <w:t>ầu khí (</w:t>
      </w:r>
      <w:r w:rsidR="000A3970" w:rsidRPr="00E872AB">
        <w:rPr>
          <w:b/>
          <w:i/>
        </w:rPr>
        <w:t>PVE</w:t>
      </w:r>
      <w:r w:rsidR="00E872AB" w:rsidRPr="00E872AB">
        <w:rPr>
          <w:b/>
          <w:i/>
        </w:rPr>
        <w:t>)</w:t>
      </w:r>
      <w:r w:rsidR="000A3970" w:rsidRPr="00E872AB">
        <w:rPr>
          <w:b/>
          <w:i/>
        </w:rPr>
        <w:t>:</w:t>
      </w:r>
      <w:r w:rsidR="000A3970" w:rsidRPr="000A3970">
        <w:t xml:space="preserve"> mảng hoạt động của các doanh nghiệp này đều chịu ảnh hưởng gián tiếp từ việc suy giảm giá dầu thô. Giá dầu ở mức thấp khiến nhu cầu cũng như đơn giá của các dịch vụ dầu khí giảm.</w:t>
      </w:r>
    </w:p>
    <w:p w:rsidR="000A3970" w:rsidRDefault="000D0A2F" w:rsidP="006F103F">
      <w:pPr>
        <w:spacing w:before="60" w:after="0" w:line="240" w:lineRule="auto"/>
      </w:pPr>
      <w:r w:rsidRPr="000D0A2F">
        <w:rPr>
          <w:rStyle w:val="st"/>
          <w:i/>
        </w:rPr>
        <w:t xml:space="preserve">- </w:t>
      </w:r>
      <w:r w:rsidRPr="000D0A2F">
        <w:rPr>
          <w:rStyle w:val="st"/>
          <w:b/>
          <w:i/>
        </w:rPr>
        <w:t xml:space="preserve">Công ty </w:t>
      </w:r>
      <w:r w:rsidRPr="000D0A2F">
        <w:rPr>
          <w:rStyle w:val="Emphasis"/>
          <w:b/>
        </w:rPr>
        <w:t>CP</w:t>
      </w:r>
      <w:r w:rsidRPr="000D0A2F">
        <w:rPr>
          <w:rStyle w:val="st"/>
          <w:b/>
        </w:rPr>
        <w:t xml:space="preserve"> </w:t>
      </w:r>
      <w:r w:rsidRPr="000D0A2F">
        <w:rPr>
          <w:rStyle w:val="st"/>
          <w:b/>
          <w:i/>
        </w:rPr>
        <w:t>Kinh doanh Khí hóa lỏng miền Nam (</w:t>
      </w:r>
      <w:r w:rsidR="000A3970" w:rsidRPr="000D0A2F">
        <w:rPr>
          <w:b/>
          <w:i/>
        </w:rPr>
        <w:t>PGS</w:t>
      </w:r>
      <w:r w:rsidRPr="000D0A2F">
        <w:rPr>
          <w:b/>
          <w:i/>
        </w:rPr>
        <w:t xml:space="preserve">), </w:t>
      </w:r>
      <w:r w:rsidRPr="000D0A2F">
        <w:rPr>
          <w:rStyle w:val="st"/>
          <w:b/>
          <w:i/>
        </w:rPr>
        <w:t>Công ty CP Kinh doanh Khí hóa lỏng Miền Bắc (</w:t>
      </w:r>
      <w:r w:rsidRPr="000D0A2F">
        <w:rPr>
          <w:b/>
          <w:i/>
        </w:rPr>
        <w:t>PVG</w:t>
      </w:r>
      <w:r>
        <w:rPr>
          <w:b/>
          <w:i/>
        </w:rPr>
        <w:t xml:space="preserve">), </w:t>
      </w:r>
      <w:r w:rsidRPr="000D0A2F">
        <w:rPr>
          <w:rStyle w:val="Emphasis"/>
          <w:b/>
        </w:rPr>
        <w:t>Công</w:t>
      </w:r>
      <w:r w:rsidRPr="000D0A2F">
        <w:rPr>
          <w:rStyle w:val="st"/>
          <w:b/>
        </w:rPr>
        <w:t xml:space="preserve"> </w:t>
      </w:r>
      <w:r w:rsidRPr="000D0A2F">
        <w:rPr>
          <w:rStyle w:val="st"/>
          <w:b/>
          <w:i/>
        </w:rPr>
        <w:t xml:space="preserve">ty CP </w:t>
      </w:r>
      <w:r w:rsidRPr="000D0A2F">
        <w:rPr>
          <w:rStyle w:val="Emphasis"/>
          <w:b/>
        </w:rPr>
        <w:t>CNG</w:t>
      </w:r>
      <w:r w:rsidRPr="000D0A2F">
        <w:rPr>
          <w:rStyle w:val="st"/>
          <w:b/>
        </w:rPr>
        <w:t xml:space="preserve"> </w:t>
      </w:r>
      <w:r w:rsidRPr="000D0A2F">
        <w:rPr>
          <w:rStyle w:val="st"/>
          <w:b/>
          <w:i/>
        </w:rPr>
        <w:t>Việt Nam (</w:t>
      </w:r>
      <w:r w:rsidR="000A3970" w:rsidRPr="000D0A2F">
        <w:rPr>
          <w:b/>
          <w:i/>
        </w:rPr>
        <w:t>CNG</w:t>
      </w:r>
      <w:r w:rsidRPr="000D0A2F">
        <w:rPr>
          <w:b/>
          <w:i/>
        </w:rPr>
        <w:t>)</w:t>
      </w:r>
      <w:r w:rsidR="000A3970" w:rsidRPr="000D0A2F">
        <w:rPr>
          <w:b/>
          <w:i/>
        </w:rPr>
        <w:t xml:space="preserve">, </w:t>
      </w:r>
      <w:r w:rsidRPr="000D0A2F">
        <w:rPr>
          <w:rStyle w:val="st"/>
          <w:b/>
          <w:i/>
        </w:rPr>
        <w:t>Công ty CP Phân phối khí Thấp áp Dầu khí Việt Nam (P</w:t>
      </w:r>
      <w:r w:rsidR="000A3970" w:rsidRPr="000D0A2F">
        <w:rPr>
          <w:b/>
          <w:i/>
        </w:rPr>
        <w:t>GD</w:t>
      </w:r>
      <w:r w:rsidRPr="000D0A2F">
        <w:rPr>
          <w:b/>
          <w:i/>
        </w:rPr>
        <w:t>)</w:t>
      </w:r>
      <w:r w:rsidR="000A3970" w:rsidRPr="000D0A2F">
        <w:rPr>
          <w:b/>
          <w:i/>
        </w:rPr>
        <w:t>:</w:t>
      </w:r>
      <w:r w:rsidR="000A3970" w:rsidRPr="000A3970">
        <w:t xml:space="preserve"> giá khí mua vào và bán ra của các doanh nghiệp này đều được tính trực tiếp dựa trên giá dầu nên biên lợi nhuận của các doanh nghiệp này tương đối ổn định. Tuy nhiên, việc suy giảm doanh thu sẽ dẫn đến việc suy giảm lợi nhuận của doanh nghiệp.</w:t>
      </w:r>
    </w:p>
    <w:p w:rsidR="00103632" w:rsidRDefault="00EF0A2B" w:rsidP="00EF0A2B">
      <w:pPr>
        <w:pStyle w:val="Heading3"/>
        <w:numPr>
          <w:ilvl w:val="0"/>
          <w:numId w:val="0"/>
        </w:numPr>
        <w:spacing w:before="60" w:after="0" w:line="240" w:lineRule="auto"/>
        <w:ind w:firstLine="720"/>
      </w:pPr>
      <w:r>
        <w:rPr>
          <w:lang w:val="vi-VN"/>
        </w:rPr>
        <w:t>III. MỘT SỐ ĐỀ XUẤT, KIẾN NGHỊ</w:t>
      </w:r>
    </w:p>
    <w:p w:rsidR="00103632" w:rsidRPr="008230DF" w:rsidRDefault="00103632" w:rsidP="006F103F">
      <w:pPr>
        <w:spacing w:before="60" w:after="0" w:line="240" w:lineRule="auto"/>
      </w:pPr>
      <w:r>
        <w:t>Đ</w:t>
      </w:r>
      <w:r w:rsidRPr="008230DF">
        <w:t>ể</w:t>
      </w:r>
      <w:r>
        <w:t xml:space="preserve"> gi</w:t>
      </w:r>
      <w:r w:rsidRPr="008230DF">
        <w:t>ảm</w:t>
      </w:r>
      <w:r>
        <w:t xml:space="preserve"> thi</w:t>
      </w:r>
      <w:r w:rsidRPr="008230DF">
        <w:t>ểu</w:t>
      </w:r>
      <w:r>
        <w:t xml:space="preserve"> nh</w:t>
      </w:r>
      <w:r w:rsidRPr="008230DF">
        <w:t>ững</w:t>
      </w:r>
      <w:r>
        <w:t xml:space="preserve"> t</w:t>
      </w:r>
      <w:r w:rsidRPr="008230DF">
        <w:t>ác</w:t>
      </w:r>
      <w:r>
        <w:t xml:space="preserve"> đ</w:t>
      </w:r>
      <w:r w:rsidRPr="008230DF">
        <w:t>ộng</w:t>
      </w:r>
      <w:r>
        <w:t xml:space="preserve"> ti</w:t>
      </w:r>
      <w:r w:rsidRPr="008230DF">
        <w:t>ê</w:t>
      </w:r>
      <w:r>
        <w:t>u c</w:t>
      </w:r>
      <w:r w:rsidRPr="008230DF">
        <w:t>ự</w:t>
      </w:r>
      <w:r>
        <w:t>c c</w:t>
      </w:r>
      <w:r w:rsidRPr="008230DF">
        <w:t>ủ</w:t>
      </w:r>
      <w:r>
        <w:t>a việc gi</w:t>
      </w:r>
      <w:r w:rsidRPr="00BE7B0B">
        <w:t>á</w:t>
      </w:r>
      <w:r>
        <w:t xml:space="preserve"> d</w:t>
      </w:r>
      <w:r w:rsidRPr="00BE7B0B">
        <w:t>ầu</w:t>
      </w:r>
      <w:r>
        <w:t xml:space="preserve"> gi</w:t>
      </w:r>
      <w:r w:rsidRPr="00BE7B0B">
        <w:t>ảm</w:t>
      </w:r>
      <w:r>
        <w:t xml:space="preserve"> mạnh, h</w:t>
      </w:r>
      <w:r w:rsidRPr="00BE7B0B">
        <w:t>ỗ</w:t>
      </w:r>
      <w:r>
        <w:t xml:space="preserve"> tr</w:t>
      </w:r>
      <w:r w:rsidRPr="00BE7B0B">
        <w:t>ợ</w:t>
      </w:r>
      <w:r>
        <w:t xml:space="preserve"> t</w:t>
      </w:r>
      <w:r w:rsidRPr="00BE7B0B">
        <w:t>ích</w:t>
      </w:r>
      <w:r>
        <w:t xml:space="preserve"> c</w:t>
      </w:r>
      <w:r w:rsidRPr="00BE7B0B">
        <w:t>ự</w:t>
      </w:r>
      <w:r>
        <w:t xml:space="preserve">c cho </w:t>
      </w:r>
      <w:r w:rsidRPr="00BE7B0B">
        <w:t>ổn</w:t>
      </w:r>
      <w:r>
        <w:t xml:space="preserve"> </w:t>
      </w:r>
      <w:r w:rsidRPr="00BE7B0B">
        <w:t>định</w:t>
      </w:r>
      <w:r>
        <w:t xml:space="preserve"> kinh t</w:t>
      </w:r>
      <w:r w:rsidRPr="00BE7B0B">
        <w:t>ế</w:t>
      </w:r>
      <w:r>
        <w:t xml:space="preserve"> v</w:t>
      </w:r>
      <w:r w:rsidRPr="00BE7B0B">
        <w:t>ĩ</w:t>
      </w:r>
      <w:r>
        <w:t xml:space="preserve"> m</w:t>
      </w:r>
      <w:r w:rsidRPr="00BE7B0B">
        <w:t>ô</w:t>
      </w:r>
      <w:r>
        <w:t>, th</w:t>
      </w:r>
      <w:r w:rsidRPr="00BE7B0B">
        <w:t>úc</w:t>
      </w:r>
      <w:r>
        <w:t xml:space="preserve"> đ</w:t>
      </w:r>
      <w:r w:rsidRPr="00BE7B0B">
        <w:t>ẩy</w:t>
      </w:r>
      <w:r>
        <w:t xml:space="preserve"> t</w:t>
      </w:r>
      <w:r w:rsidRPr="00BE7B0B">
        <w:t>ă</w:t>
      </w:r>
      <w:r>
        <w:t>ng trư</w:t>
      </w:r>
      <w:r w:rsidRPr="00BE7B0B">
        <w:t>ởn</w:t>
      </w:r>
      <w:r>
        <w:t>g c</w:t>
      </w:r>
      <w:r w:rsidRPr="00796DC0">
        <w:t>ủ</w:t>
      </w:r>
      <w:r>
        <w:t>a Vi</w:t>
      </w:r>
      <w:r w:rsidRPr="00796DC0">
        <w:t>ệ</w:t>
      </w:r>
      <w:r>
        <w:t>t Nam b</w:t>
      </w:r>
      <w:r w:rsidRPr="00BE7B0B">
        <w:t>ền</w:t>
      </w:r>
      <w:r>
        <w:t xml:space="preserve"> v</w:t>
      </w:r>
      <w:r w:rsidRPr="00BE7B0B">
        <w:t>ững</w:t>
      </w:r>
      <w:r>
        <w:t xml:space="preserve"> trong d</w:t>
      </w:r>
      <w:r w:rsidRPr="00796DC0">
        <w:t>ài</w:t>
      </w:r>
      <w:r>
        <w:t xml:space="preserve"> h</w:t>
      </w:r>
      <w:r w:rsidRPr="00796DC0">
        <w:t>ạ</w:t>
      </w:r>
      <w:r>
        <w:t xml:space="preserve">n, </w:t>
      </w:r>
      <w:r w:rsidR="00DB0B73">
        <w:rPr>
          <w:lang w:val="vi-VN"/>
        </w:rPr>
        <w:t>TTNC</w:t>
      </w:r>
      <w:r>
        <w:t xml:space="preserve"> xin c</w:t>
      </w:r>
      <w:r w:rsidRPr="005F09AF">
        <w:t>ó</w:t>
      </w:r>
      <w:r>
        <w:t xml:space="preserve"> m</w:t>
      </w:r>
      <w:r w:rsidRPr="005F09AF">
        <w:t>ộ</w:t>
      </w:r>
      <w:r>
        <w:t>t s</w:t>
      </w:r>
      <w:r w:rsidRPr="005F09AF">
        <w:t>ố</w:t>
      </w:r>
      <w:r>
        <w:t xml:space="preserve"> đ</w:t>
      </w:r>
      <w:r w:rsidRPr="005F09AF">
        <w:t>ề</w:t>
      </w:r>
      <w:r>
        <w:t xml:space="preserve"> xu</w:t>
      </w:r>
      <w:r w:rsidRPr="005F09AF">
        <w:t>ất</w:t>
      </w:r>
      <w:r>
        <w:t xml:space="preserve"> ki</w:t>
      </w:r>
      <w:r w:rsidRPr="005F09AF">
        <w:t>ến</w:t>
      </w:r>
      <w:r>
        <w:t xml:space="preserve"> ngh</w:t>
      </w:r>
      <w:r w:rsidRPr="005F09AF">
        <w:t>ị</w:t>
      </w:r>
      <w:r>
        <w:t xml:space="preserve"> sau:</w:t>
      </w:r>
    </w:p>
    <w:p w:rsidR="009045A6" w:rsidRDefault="00103632" w:rsidP="006F103F">
      <w:pPr>
        <w:spacing w:before="60" w:after="0" w:line="240" w:lineRule="auto"/>
        <w:ind w:firstLine="709"/>
        <w:rPr>
          <w:lang w:val="vi-VN"/>
        </w:rPr>
      </w:pPr>
      <w:r>
        <w:rPr>
          <w:b/>
          <w:i/>
          <w:szCs w:val="28"/>
        </w:rPr>
        <w:t xml:space="preserve">- </w:t>
      </w:r>
      <w:r w:rsidRPr="008240B1">
        <w:rPr>
          <w:b/>
          <w:i/>
          <w:szCs w:val="28"/>
        </w:rPr>
        <w:t xml:space="preserve">Về điều hành CSTT, CSTK: </w:t>
      </w:r>
      <w:r>
        <w:rPr>
          <w:rFonts w:eastAsia="Times New Roman"/>
          <w:szCs w:val="28"/>
        </w:rPr>
        <w:t>Bộ Tài chính phối hợp các Bộ, ngành tăng cường theo dõi sát di</w:t>
      </w:r>
      <w:r w:rsidRPr="005A19AB">
        <w:rPr>
          <w:rFonts w:eastAsia="Times New Roman"/>
          <w:szCs w:val="28"/>
        </w:rPr>
        <w:t>ễn</w:t>
      </w:r>
      <w:r>
        <w:rPr>
          <w:rFonts w:eastAsia="Times New Roman"/>
          <w:szCs w:val="28"/>
        </w:rPr>
        <w:t xml:space="preserve"> bi</w:t>
      </w:r>
      <w:r w:rsidRPr="005A19AB">
        <w:rPr>
          <w:rFonts w:eastAsia="Times New Roman"/>
          <w:szCs w:val="28"/>
        </w:rPr>
        <w:t>ến</w:t>
      </w:r>
      <w:r>
        <w:rPr>
          <w:rFonts w:eastAsia="Times New Roman"/>
          <w:szCs w:val="28"/>
        </w:rPr>
        <w:t xml:space="preserve"> gi</w:t>
      </w:r>
      <w:r w:rsidRPr="005A19AB">
        <w:rPr>
          <w:rFonts w:eastAsia="Times New Roman"/>
          <w:szCs w:val="28"/>
        </w:rPr>
        <w:t>á</w:t>
      </w:r>
      <w:r>
        <w:rPr>
          <w:rFonts w:eastAsia="Times New Roman"/>
          <w:szCs w:val="28"/>
        </w:rPr>
        <w:t xml:space="preserve"> d</w:t>
      </w:r>
      <w:r w:rsidRPr="005A19AB">
        <w:rPr>
          <w:rFonts w:eastAsia="Times New Roman"/>
          <w:szCs w:val="28"/>
        </w:rPr>
        <w:t>ầu</w:t>
      </w:r>
      <w:r>
        <w:rPr>
          <w:rFonts w:eastAsia="Times New Roman"/>
          <w:szCs w:val="28"/>
        </w:rPr>
        <w:t xml:space="preserve">, trong </w:t>
      </w:r>
      <w:r w:rsidRPr="005A19AB">
        <w:rPr>
          <w:rFonts w:eastAsia="Times New Roman"/>
          <w:szCs w:val="28"/>
        </w:rPr>
        <w:t>đó</w:t>
      </w:r>
      <w:r>
        <w:rPr>
          <w:rFonts w:eastAsia="Times New Roman"/>
          <w:szCs w:val="28"/>
        </w:rPr>
        <w:t xml:space="preserve"> c</w:t>
      </w:r>
      <w:r w:rsidRPr="009A72B1">
        <w:rPr>
          <w:rFonts w:eastAsia="Times New Roman"/>
          <w:szCs w:val="28"/>
        </w:rPr>
        <w:t>ần</w:t>
      </w:r>
      <w:r>
        <w:rPr>
          <w:rFonts w:eastAsia="Times New Roman"/>
          <w:szCs w:val="28"/>
        </w:rPr>
        <w:t xml:space="preserve"> t</w:t>
      </w:r>
      <w:r w:rsidRPr="009A72B1">
        <w:rPr>
          <w:rFonts w:eastAsia="Times New Roman"/>
          <w:szCs w:val="28"/>
        </w:rPr>
        <w:t>ính</w:t>
      </w:r>
      <w:r>
        <w:rPr>
          <w:rFonts w:eastAsia="Times New Roman"/>
          <w:szCs w:val="28"/>
        </w:rPr>
        <w:t xml:space="preserve"> to</w:t>
      </w:r>
      <w:r w:rsidRPr="009A72B1">
        <w:rPr>
          <w:rFonts w:eastAsia="Times New Roman"/>
          <w:szCs w:val="28"/>
        </w:rPr>
        <w:t>án</w:t>
      </w:r>
      <w:r>
        <w:rPr>
          <w:rFonts w:eastAsia="Times New Roman"/>
          <w:szCs w:val="28"/>
        </w:rPr>
        <w:t xml:space="preserve"> t</w:t>
      </w:r>
      <w:r w:rsidRPr="009A72B1">
        <w:rPr>
          <w:rFonts w:eastAsia="Times New Roman"/>
          <w:szCs w:val="28"/>
        </w:rPr>
        <w:t>ác</w:t>
      </w:r>
      <w:r>
        <w:rPr>
          <w:rFonts w:eastAsia="Times New Roman"/>
          <w:szCs w:val="28"/>
        </w:rPr>
        <w:t xml:space="preserve"> đ</w:t>
      </w:r>
      <w:r w:rsidRPr="009A72B1">
        <w:rPr>
          <w:rFonts w:eastAsia="Times New Roman"/>
          <w:szCs w:val="28"/>
        </w:rPr>
        <w:t>ộng</w:t>
      </w:r>
      <w:r>
        <w:rPr>
          <w:rFonts w:eastAsia="Times New Roman"/>
          <w:szCs w:val="28"/>
        </w:rPr>
        <w:t xml:space="preserve"> c</w:t>
      </w:r>
      <w:r w:rsidRPr="009A72B1">
        <w:rPr>
          <w:rFonts w:eastAsia="Times New Roman"/>
          <w:szCs w:val="28"/>
        </w:rPr>
        <w:t>ủ</w:t>
      </w:r>
      <w:r>
        <w:rPr>
          <w:rFonts w:eastAsia="Times New Roman"/>
          <w:szCs w:val="28"/>
        </w:rPr>
        <w:t>a k</w:t>
      </w:r>
      <w:r w:rsidRPr="009A72B1">
        <w:rPr>
          <w:rFonts w:eastAsia="Times New Roman"/>
          <w:szCs w:val="28"/>
        </w:rPr>
        <w:t>ịch</w:t>
      </w:r>
      <w:r>
        <w:rPr>
          <w:rFonts w:eastAsia="Times New Roman"/>
          <w:szCs w:val="28"/>
        </w:rPr>
        <w:t xml:space="preserve"> b</w:t>
      </w:r>
      <w:r w:rsidRPr="009A72B1">
        <w:rPr>
          <w:rFonts w:eastAsia="Times New Roman"/>
          <w:szCs w:val="28"/>
        </w:rPr>
        <w:t>ản</w:t>
      </w:r>
      <w:r>
        <w:rPr>
          <w:rFonts w:eastAsia="Times New Roman"/>
          <w:szCs w:val="28"/>
        </w:rPr>
        <w:t xml:space="preserve"> gi</w:t>
      </w:r>
      <w:r w:rsidRPr="009A72B1">
        <w:rPr>
          <w:rFonts w:eastAsia="Times New Roman"/>
          <w:szCs w:val="28"/>
        </w:rPr>
        <w:t>á</w:t>
      </w:r>
      <w:r>
        <w:rPr>
          <w:rFonts w:eastAsia="Times New Roman"/>
          <w:szCs w:val="28"/>
        </w:rPr>
        <w:t xml:space="preserve"> d</w:t>
      </w:r>
      <w:r w:rsidRPr="009A72B1">
        <w:rPr>
          <w:rFonts w:eastAsia="Times New Roman"/>
          <w:szCs w:val="28"/>
        </w:rPr>
        <w:t>ầu</w:t>
      </w:r>
      <w:r>
        <w:rPr>
          <w:rFonts w:eastAsia="Times New Roman"/>
          <w:szCs w:val="28"/>
        </w:rPr>
        <w:t xml:space="preserve"> </w:t>
      </w:r>
      <w:r w:rsidRPr="009A72B1">
        <w:rPr>
          <w:rFonts w:eastAsia="Times New Roman"/>
          <w:szCs w:val="28"/>
        </w:rPr>
        <w:t>ở</w:t>
      </w:r>
      <w:r>
        <w:rPr>
          <w:rFonts w:eastAsia="Times New Roman"/>
          <w:szCs w:val="28"/>
        </w:rPr>
        <w:t xml:space="preserve"> m</w:t>
      </w:r>
      <w:r w:rsidRPr="009A72B1">
        <w:rPr>
          <w:rFonts w:eastAsia="Times New Roman"/>
          <w:szCs w:val="28"/>
        </w:rPr>
        <w:t>ức</w:t>
      </w:r>
      <w:r>
        <w:rPr>
          <w:rFonts w:eastAsia="Times New Roman"/>
          <w:szCs w:val="28"/>
        </w:rPr>
        <w:t xml:space="preserve"> 20-30 </w:t>
      </w:r>
      <w:r w:rsidRPr="009A72B1">
        <w:rPr>
          <w:rFonts w:eastAsia="Times New Roman"/>
          <w:szCs w:val="28"/>
        </w:rPr>
        <w:t>US</w:t>
      </w:r>
      <w:r>
        <w:rPr>
          <w:rFonts w:eastAsia="Times New Roman"/>
          <w:szCs w:val="28"/>
        </w:rPr>
        <w:t>D/th</w:t>
      </w:r>
      <w:r w:rsidRPr="009A72B1">
        <w:rPr>
          <w:rFonts w:eastAsia="Times New Roman"/>
          <w:szCs w:val="28"/>
        </w:rPr>
        <w:t>ùng</w:t>
      </w:r>
      <w:r>
        <w:rPr>
          <w:rFonts w:eastAsia="Times New Roman"/>
          <w:szCs w:val="28"/>
        </w:rPr>
        <w:t xml:space="preserve"> đ</w:t>
      </w:r>
      <w:r w:rsidRPr="009A72B1">
        <w:rPr>
          <w:rFonts w:eastAsia="Times New Roman"/>
          <w:szCs w:val="28"/>
        </w:rPr>
        <w:t>ể</w:t>
      </w:r>
      <w:r>
        <w:rPr>
          <w:rFonts w:eastAsia="Times New Roman"/>
          <w:szCs w:val="28"/>
        </w:rPr>
        <w:t xml:space="preserve"> c</w:t>
      </w:r>
      <w:r w:rsidRPr="009A72B1">
        <w:rPr>
          <w:rFonts w:eastAsia="Times New Roman"/>
          <w:szCs w:val="28"/>
        </w:rPr>
        <w:t>ó</w:t>
      </w:r>
      <w:r>
        <w:rPr>
          <w:rFonts w:eastAsia="Times New Roman"/>
          <w:szCs w:val="28"/>
        </w:rPr>
        <w:t xml:space="preserve"> nh</w:t>
      </w:r>
      <w:r w:rsidRPr="009A72B1">
        <w:rPr>
          <w:rFonts w:eastAsia="Times New Roman"/>
          <w:szCs w:val="28"/>
        </w:rPr>
        <w:t>ững</w:t>
      </w:r>
      <w:r>
        <w:rPr>
          <w:rFonts w:eastAsia="Times New Roman"/>
          <w:szCs w:val="28"/>
        </w:rPr>
        <w:t xml:space="preserve"> bi</w:t>
      </w:r>
      <w:r w:rsidRPr="009A72B1">
        <w:rPr>
          <w:rFonts w:eastAsia="Times New Roman"/>
          <w:szCs w:val="28"/>
        </w:rPr>
        <w:t>ệ</w:t>
      </w:r>
      <w:r>
        <w:rPr>
          <w:rFonts w:eastAsia="Times New Roman"/>
          <w:szCs w:val="28"/>
        </w:rPr>
        <w:t>n ph</w:t>
      </w:r>
      <w:r w:rsidRPr="009A72B1">
        <w:rPr>
          <w:rFonts w:eastAsia="Times New Roman"/>
          <w:szCs w:val="28"/>
        </w:rPr>
        <w:t>áp</w:t>
      </w:r>
      <w:r>
        <w:rPr>
          <w:rFonts w:eastAsia="Times New Roman"/>
          <w:szCs w:val="28"/>
        </w:rPr>
        <w:t xml:space="preserve"> </w:t>
      </w:r>
      <w:r w:rsidRPr="009A72B1">
        <w:rPr>
          <w:rFonts w:eastAsia="Times New Roman"/>
          <w:szCs w:val="28"/>
        </w:rPr>
        <w:t>ứng</w:t>
      </w:r>
      <w:r>
        <w:rPr>
          <w:rFonts w:eastAsia="Times New Roman"/>
          <w:szCs w:val="28"/>
        </w:rPr>
        <w:t xml:space="preserve"> ph</w:t>
      </w:r>
      <w:r w:rsidRPr="009A72B1">
        <w:rPr>
          <w:rFonts w:eastAsia="Times New Roman"/>
          <w:szCs w:val="28"/>
        </w:rPr>
        <w:t>ó</w:t>
      </w:r>
      <w:r>
        <w:rPr>
          <w:rFonts w:eastAsia="Times New Roman"/>
          <w:szCs w:val="28"/>
        </w:rPr>
        <w:t xml:space="preserve"> ph</w:t>
      </w:r>
      <w:r w:rsidRPr="009A72B1">
        <w:rPr>
          <w:rFonts w:eastAsia="Times New Roman"/>
          <w:szCs w:val="28"/>
        </w:rPr>
        <w:t>ù</w:t>
      </w:r>
      <w:r>
        <w:rPr>
          <w:rFonts w:eastAsia="Times New Roman"/>
          <w:szCs w:val="28"/>
        </w:rPr>
        <w:t xml:space="preserve"> h</w:t>
      </w:r>
      <w:r w:rsidRPr="009A72B1">
        <w:rPr>
          <w:rFonts w:eastAsia="Times New Roman"/>
          <w:szCs w:val="28"/>
        </w:rPr>
        <w:t>ợp</w:t>
      </w:r>
      <w:r>
        <w:rPr>
          <w:rFonts w:eastAsia="Times New Roman"/>
          <w:szCs w:val="28"/>
        </w:rPr>
        <w:t>, đảm bảo thu ngân sách ổn định, qua đó góp phần giảm bội chi ngân sách.</w:t>
      </w:r>
      <w:r w:rsidRPr="006D4D2F">
        <w:rPr>
          <w:rFonts w:eastAsia="Times New Roman"/>
          <w:szCs w:val="28"/>
        </w:rPr>
        <w:t xml:space="preserve">Tăng cường phối hợp giữa Bộ </w:t>
      </w:r>
      <w:r>
        <w:rPr>
          <w:rFonts w:eastAsia="Times New Roman"/>
          <w:szCs w:val="28"/>
        </w:rPr>
        <w:t>T</w:t>
      </w:r>
      <w:r w:rsidRPr="006D4D2F">
        <w:rPr>
          <w:rFonts w:eastAsia="Times New Roman"/>
          <w:szCs w:val="28"/>
        </w:rPr>
        <w:t xml:space="preserve">ài chính và NHNN trong việc </w:t>
      </w:r>
      <w:r>
        <w:rPr>
          <w:rFonts w:eastAsia="Times New Roman"/>
          <w:szCs w:val="28"/>
        </w:rPr>
        <w:t>thực hiện</w:t>
      </w:r>
      <w:r w:rsidRPr="006D4D2F">
        <w:rPr>
          <w:rFonts w:eastAsia="Times New Roman"/>
          <w:szCs w:val="28"/>
        </w:rPr>
        <w:t xml:space="preserve"> kế hoạch phát hành trái phiếu chính phủ</w:t>
      </w:r>
      <w:r>
        <w:rPr>
          <w:rFonts w:eastAsia="Times New Roman"/>
          <w:szCs w:val="28"/>
        </w:rPr>
        <w:t xml:space="preserve"> nhằm đảm bảo thanh khoản thị trường, tạo dư địa giảm lãi suất cho vay trung dài hạn và giảm độ chèn ép tín dụng sản xuất-kinh doanh</w:t>
      </w:r>
      <w:r w:rsidRPr="006D4D2F">
        <w:rPr>
          <w:rFonts w:eastAsia="Times New Roman"/>
          <w:szCs w:val="28"/>
        </w:rPr>
        <w:t>.</w:t>
      </w:r>
      <w:r>
        <w:rPr>
          <w:rFonts w:eastAsia="Times New Roman"/>
          <w:szCs w:val="28"/>
        </w:rPr>
        <w:t xml:space="preserve"> </w:t>
      </w:r>
      <w:r>
        <w:t>B</w:t>
      </w:r>
      <w:r w:rsidRPr="005D0558">
        <w:t>ê</w:t>
      </w:r>
      <w:r>
        <w:t>n c</w:t>
      </w:r>
      <w:r w:rsidRPr="005D0558">
        <w:t>ạnh</w:t>
      </w:r>
      <w:r>
        <w:t xml:space="preserve"> </w:t>
      </w:r>
      <w:r w:rsidRPr="005D0558">
        <w:t>đó</w:t>
      </w:r>
      <w:r>
        <w:t xml:space="preserve">, </w:t>
      </w:r>
      <w:r w:rsidRPr="00122700">
        <w:t xml:space="preserve">Chính phủ </w:t>
      </w:r>
      <w:r>
        <w:t>xem x</w:t>
      </w:r>
      <w:r w:rsidRPr="00A41883">
        <w:t>ét</w:t>
      </w:r>
      <w:r>
        <w:t xml:space="preserve"> </w:t>
      </w:r>
      <w:r w:rsidRPr="00122700">
        <w:t xml:space="preserve">cho phép dùng phần thặng dư từ cổ phần hóa </w:t>
      </w:r>
      <w:r>
        <w:t>c</w:t>
      </w:r>
      <w:r w:rsidRPr="00A85436">
        <w:t>ác</w:t>
      </w:r>
      <w:r w:rsidRPr="00122700">
        <w:t xml:space="preserve"> doanh nghiệp thuộc Tập đoàn </w:t>
      </w:r>
      <w:r>
        <w:t>D</w:t>
      </w:r>
      <w:r w:rsidRPr="00122700">
        <w:t xml:space="preserve">ầu khí để bù đắp cho quỹ đầu tư phát triển, hỗ </w:t>
      </w:r>
      <w:r>
        <w:t>tr</w:t>
      </w:r>
      <w:r w:rsidRPr="00E35E28">
        <w:t>ợ</w:t>
      </w:r>
      <w:r>
        <w:t xml:space="preserve"> </w:t>
      </w:r>
      <w:r w:rsidRPr="00122700">
        <w:t>vốn đầu tư cho các dự án đang triển khai dở dang có khả năng đem lại hiệu quả sau khi hoàn thành.</w:t>
      </w:r>
      <w:r>
        <w:t xml:space="preserve"> NHNN xây dựng kịch bản ứng phó trong trường hợp đồng USD tăng giá mạnh (5-7%), đồng CNY mất giá </w:t>
      </w:r>
      <w:r>
        <w:lastRenderedPageBreak/>
        <w:t>sâu nhằm đảm bảo điều hành tỷ giá trung tâm hữu hiệu, củng cố niềm tin chính sách và giá trị VND.</w:t>
      </w:r>
    </w:p>
    <w:p w:rsidR="00CB7C3A" w:rsidRPr="00CB7C3A" w:rsidRDefault="00CB7C3A" w:rsidP="006F103F">
      <w:pPr>
        <w:spacing w:before="60" w:after="0" w:line="240" w:lineRule="auto"/>
        <w:ind w:firstLine="709"/>
        <w:rPr>
          <w:lang w:val="vi-VN"/>
        </w:rPr>
      </w:pPr>
      <w:r w:rsidRPr="00F056FC">
        <w:rPr>
          <w:b/>
          <w:i/>
          <w:szCs w:val="28"/>
          <w:lang w:val="pt-BR"/>
        </w:rPr>
        <w:t xml:space="preserve">- Về quản lý thâm hụt ngân sách: </w:t>
      </w:r>
      <w:r>
        <w:rPr>
          <w:szCs w:val="28"/>
          <w:lang w:val="vi-VN"/>
        </w:rPr>
        <w:t xml:space="preserve">Bộ Tài chính cần tăng cường quản lý chặt chẽ thu – chi NSNN, đặc biệt quản lý tiết giảm các khoản chi thường xuyên, nâng cao hiệu quả chi đầu tư phát triển nhằm đảm bảo tính bền vững nền tài chính công. Bên cạnh đó, </w:t>
      </w:r>
      <w:r w:rsidRPr="001410EE">
        <w:rPr>
          <w:szCs w:val="28"/>
          <w:lang w:val="pt-BR"/>
        </w:rPr>
        <w:t xml:space="preserve">Bộ </w:t>
      </w:r>
      <w:r>
        <w:rPr>
          <w:szCs w:val="28"/>
          <w:lang w:val="pt-BR"/>
        </w:rPr>
        <w:t>T</w:t>
      </w:r>
      <w:r w:rsidRPr="001410EE">
        <w:rPr>
          <w:szCs w:val="28"/>
          <w:lang w:val="pt-BR"/>
        </w:rPr>
        <w:t xml:space="preserve">ài chính, Bộ </w:t>
      </w:r>
      <w:r>
        <w:rPr>
          <w:szCs w:val="28"/>
          <w:lang w:val="pt-BR"/>
        </w:rPr>
        <w:t>KHĐT</w:t>
      </w:r>
      <w:r w:rsidRPr="001410EE">
        <w:rPr>
          <w:szCs w:val="28"/>
          <w:lang w:val="pt-BR"/>
        </w:rPr>
        <w:t xml:space="preserve"> </w:t>
      </w:r>
      <w:r>
        <w:rPr>
          <w:szCs w:val="28"/>
          <w:lang w:val="pt-BR"/>
        </w:rPr>
        <w:t xml:space="preserve">cần </w:t>
      </w:r>
      <w:r w:rsidRPr="001410EE">
        <w:rPr>
          <w:szCs w:val="28"/>
          <w:lang w:val="pt-BR"/>
        </w:rPr>
        <w:t xml:space="preserve">xây dựng kế hoạch ngân sách </w:t>
      </w:r>
      <w:r>
        <w:rPr>
          <w:szCs w:val="28"/>
          <w:lang w:val="pt-BR"/>
        </w:rPr>
        <w:t xml:space="preserve">năm 2016 và </w:t>
      </w:r>
      <w:r w:rsidRPr="001410EE">
        <w:rPr>
          <w:szCs w:val="28"/>
          <w:lang w:val="pt-BR"/>
        </w:rPr>
        <w:t>trung dài hạn 201</w:t>
      </w:r>
      <w:r>
        <w:rPr>
          <w:szCs w:val="28"/>
          <w:lang w:val="pt-BR"/>
        </w:rPr>
        <w:t>6</w:t>
      </w:r>
      <w:r w:rsidRPr="001410EE">
        <w:rPr>
          <w:szCs w:val="28"/>
          <w:lang w:val="pt-BR"/>
        </w:rPr>
        <w:t xml:space="preserve">-2020 theo hướng tăng các nguồn thu khác thay thế cho nguồn thu từ </w:t>
      </w:r>
      <w:r>
        <w:rPr>
          <w:szCs w:val="28"/>
          <w:lang w:val="pt-BR"/>
        </w:rPr>
        <w:t xml:space="preserve">khai thác </w:t>
      </w:r>
      <w:r w:rsidRPr="001410EE">
        <w:rPr>
          <w:szCs w:val="28"/>
          <w:lang w:val="pt-BR"/>
        </w:rPr>
        <w:t>dầu thô</w:t>
      </w:r>
      <w:r>
        <w:rPr>
          <w:szCs w:val="28"/>
          <w:lang w:val="pt-BR"/>
        </w:rPr>
        <w:t xml:space="preserve"> và các tài nguyên khác, phấn đấu giảm mức đóng góp của dầu thô trong thu NSNN từ 10% xuống 7-8%, vừa góp phần bảo vệ tài nguyên vừa tránh nh</w:t>
      </w:r>
      <w:r w:rsidRPr="00C53DD6">
        <w:rPr>
          <w:szCs w:val="28"/>
          <w:lang w:val="pt-BR"/>
        </w:rPr>
        <w:t>ững</w:t>
      </w:r>
      <w:r>
        <w:rPr>
          <w:szCs w:val="28"/>
          <w:lang w:val="pt-BR"/>
        </w:rPr>
        <w:t xml:space="preserve"> biến động do ảnh hưởng khách quan bên ngoài.</w:t>
      </w:r>
    </w:p>
    <w:p w:rsidR="00103632" w:rsidRPr="00687795" w:rsidRDefault="00103632" w:rsidP="006F103F">
      <w:pPr>
        <w:spacing w:before="60" w:after="0" w:line="240" w:lineRule="auto"/>
        <w:ind w:firstLine="709"/>
        <w:rPr>
          <w:szCs w:val="28"/>
          <w:lang w:val="vi-VN"/>
        </w:rPr>
      </w:pPr>
      <w:r>
        <w:rPr>
          <w:szCs w:val="28"/>
          <w:lang w:val="pt-BR"/>
        </w:rPr>
        <w:t xml:space="preserve">- </w:t>
      </w:r>
      <w:r w:rsidRPr="00547A95">
        <w:rPr>
          <w:b/>
          <w:i/>
          <w:szCs w:val="28"/>
          <w:lang w:val="pt-BR"/>
        </w:rPr>
        <w:t>Tăng cường phối hợp giữa Bộ KHĐT, NHNN, Bộ Công thương và Bộ Tài chính</w:t>
      </w:r>
      <w:r w:rsidRPr="00547A95">
        <w:rPr>
          <w:szCs w:val="28"/>
          <w:lang w:val="pt-BR"/>
        </w:rPr>
        <w:t xml:space="preserve"> (Quy chế số 9078/BKHĐT-NHNN-BTC-BCT ngày </w:t>
      </w:r>
      <w:r>
        <w:rPr>
          <w:szCs w:val="28"/>
          <w:lang w:val="pt-BR"/>
        </w:rPr>
        <w:t>0</w:t>
      </w:r>
      <w:r w:rsidRPr="00547A95">
        <w:rPr>
          <w:szCs w:val="28"/>
          <w:lang w:val="pt-BR"/>
        </w:rPr>
        <w:t xml:space="preserve">2/12/2014) trong việc ứng phó kịp thời, giảm thiểu rủi ro trong trường hợp giá dầu tiếp tục giảm. Đồng thời, trong điều kiện lạm phát thấp, các Bộ ngành </w:t>
      </w:r>
      <w:r>
        <w:rPr>
          <w:szCs w:val="28"/>
          <w:lang w:val="pt-BR"/>
        </w:rPr>
        <w:t xml:space="preserve">phối hợp </w:t>
      </w:r>
      <w:r w:rsidRPr="00547A95">
        <w:rPr>
          <w:szCs w:val="28"/>
          <w:lang w:val="pt-BR"/>
        </w:rPr>
        <w:t xml:space="preserve">đẩy nhanh lộ trình điều tiết quản lý giá các mặt hàng thiết yếu theo cơ chế thị trường như giá điện, </w:t>
      </w:r>
      <w:r>
        <w:rPr>
          <w:szCs w:val="28"/>
          <w:lang w:val="pt-BR"/>
        </w:rPr>
        <w:t>giáo dục, y tế</w:t>
      </w:r>
      <w:r w:rsidRPr="00547A95">
        <w:rPr>
          <w:szCs w:val="28"/>
          <w:lang w:val="pt-BR"/>
        </w:rPr>
        <w:t>... tuy nhiên</w:t>
      </w:r>
      <w:r>
        <w:rPr>
          <w:szCs w:val="28"/>
          <w:lang w:val="pt-BR"/>
        </w:rPr>
        <w:t>,</w:t>
      </w:r>
      <w:r w:rsidRPr="00547A95">
        <w:rPr>
          <w:szCs w:val="28"/>
          <w:lang w:val="pt-BR"/>
        </w:rPr>
        <w:t xml:space="preserve"> cần tránh những cú sốc đối với thị trường.</w:t>
      </w:r>
      <w:r w:rsidR="00687795">
        <w:rPr>
          <w:szCs w:val="28"/>
          <w:lang w:val="vi-VN"/>
        </w:rPr>
        <w:t xml:space="preserve"> Bên cạnh đó, Bộ Tài chính cần có biện pháp, quy định điều tiết giá cước vận tải để chia sẻ lợi ích của các DN kinh doanh vận tải đến toàn xã hội. </w:t>
      </w:r>
    </w:p>
    <w:p w:rsidR="00103632" w:rsidRDefault="00103632" w:rsidP="006F103F">
      <w:pPr>
        <w:spacing w:before="60" w:after="0" w:line="240" w:lineRule="auto"/>
        <w:ind w:firstLine="709"/>
        <w:rPr>
          <w:szCs w:val="28"/>
          <w:lang w:val="pt-BR"/>
        </w:rPr>
      </w:pPr>
      <w:r w:rsidRPr="008240B1">
        <w:rPr>
          <w:b/>
          <w:i/>
          <w:szCs w:val="28"/>
          <w:lang w:val="pt-BR"/>
        </w:rPr>
        <w:t>- Về hoạt động xuấ</w:t>
      </w:r>
      <w:r>
        <w:rPr>
          <w:b/>
          <w:i/>
          <w:szCs w:val="28"/>
          <w:lang w:val="pt-BR"/>
        </w:rPr>
        <w:t>t nhập</w:t>
      </w:r>
      <w:r w:rsidRPr="008240B1">
        <w:rPr>
          <w:b/>
          <w:i/>
          <w:szCs w:val="28"/>
          <w:lang w:val="pt-BR"/>
        </w:rPr>
        <w:t xml:space="preserve"> khẩu xăng dầu:</w:t>
      </w:r>
      <w:r w:rsidRPr="008240B1">
        <w:rPr>
          <w:szCs w:val="28"/>
          <w:lang w:val="pt-BR"/>
        </w:rPr>
        <w:t xml:space="preserve"> (1) Khuyến khích DN nhập khẩu xăng dầu, các sản phẩm chế biến từ dầu theo hợp đồng tương lai, quyền chọn nhằm kiểm soát tốt </w:t>
      </w:r>
      <w:r>
        <w:rPr>
          <w:szCs w:val="28"/>
          <w:lang w:val="pt-BR"/>
        </w:rPr>
        <w:t>giá cả nhập khẩu</w:t>
      </w:r>
      <w:r w:rsidRPr="008240B1">
        <w:rPr>
          <w:szCs w:val="28"/>
          <w:lang w:val="pt-BR"/>
        </w:rPr>
        <w:t>; (2) Giảm tỷ trọng xuất khẩu các nhiên liệu hóa thạch như dầu thô, than… tăng cường xuất khẩu các sản phẩm tinh, sản phẩm chế biến nhằm tăng giá trị xuất khẩu</w:t>
      </w:r>
      <w:r>
        <w:rPr>
          <w:szCs w:val="28"/>
          <w:lang w:val="pt-BR"/>
        </w:rPr>
        <w:t>,</w:t>
      </w:r>
      <w:r w:rsidRPr="008240B1">
        <w:rPr>
          <w:szCs w:val="28"/>
          <w:lang w:val="pt-BR"/>
        </w:rPr>
        <w:t xml:space="preserve"> đồng thời giảm bớt nhu cầu nhập khẩu sản phẩm </w:t>
      </w:r>
      <w:r>
        <w:rPr>
          <w:szCs w:val="28"/>
          <w:lang w:val="pt-BR"/>
        </w:rPr>
        <w:t xml:space="preserve">xăng </w:t>
      </w:r>
      <w:r w:rsidRPr="008240B1">
        <w:rPr>
          <w:szCs w:val="28"/>
          <w:lang w:val="pt-BR"/>
        </w:rPr>
        <w:t>dầu; (3) Cân đối giữa xuất nhập khẩu xăng dầu và nhu cầu thị trường trong nước, đặc biệt là nguồn năng lượng sơ cấp cho sản xuất điện.</w:t>
      </w:r>
    </w:p>
    <w:p w:rsidR="00103632" w:rsidRDefault="00103632" w:rsidP="006F103F">
      <w:pPr>
        <w:spacing w:before="60" w:after="0" w:line="240" w:lineRule="auto"/>
        <w:ind w:firstLine="709"/>
        <w:rPr>
          <w:szCs w:val="28"/>
          <w:lang w:val="pt-BR"/>
        </w:rPr>
      </w:pPr>
      <w:r w:rsidRPr="00FB2CD4">
        <w:rPr>
          <w:b/>
          <w:i/>
          <w:szCs w:val="28"/>
          <w:lang w:val="pt-BR"/>
        </w:rPr>
        <w:t>-</w:t>
      </w:r>
      <w:r>
        <w:rPr>
          <w:i/>
          <w:szCs w:val="28"/>
          <w:lang w:val="pt-BR"/>
        </w:rPr>
        <w:t xml:space="preserve"> </w:t>
      </w:r>
      <w:r w:rsidRPr="008240B1">
        <w:rPr>
          <w:b/>
          <w:i/>
          <w:szCs w:val="28"/>
          <w:lang w:val="pt-BR"/>
        </w:rPr>
        <w:t xml:space="preserve">Về hoạt động khai thác dầu: </w:t>
      </w:r>
      <w:r w:rsidRPr="00B3556F">
        <w:rPr>
          <w:lang w:val="pt-BR"/>
        </w:rPr>
        <w:t>Tập đoàn Dầu khí cần điều chỉnh hoạt động sản xuất kinh doanh theo hướng: (i) giảm hoặc dừng khai thác tại các mỏ dầu có giá thành sản xuất cao hơn mức chi phí khai thác dự kiến trung bình năm 2016 (27,4 USD/thùng); (ii) tăng cường tiết giảm chi phí hoạt động phấn đấu đưa chi phí khai thác xuống dưới 20USD/thùng nhằm đối phó với kịch bản giá dầu giảm về mức thấp dưới 20 USD/thùng; đồng thời (iii) rà soát kế hoạch phân bổ vốn đầu tư đối với các dự án dầu khí.</w:t>
      </w:r>
    </w:p>
    <w:p w:rsidR="00103632" w:rsidRDefault="00103632" w:rsidP="006F103F">
      <w:pPr>
        <w:spacing w:before="60" w:after="0" w:line="240" w:lineRule="auto"/>
        <w:rPr>
          <w:szCs w:val="28"/>
          <w:lang w:val="vi-VN"/>
        </w:rPr>
      </w:pPr>
      <w:r w:rsidRPr="00B3556F">
        <w:rPr>
          <w:rFonts w:eastAsia="Arial"/>
          <w:bCs/>
          <w:color w:val="000000"/>
          <w:lang w:val="pt-BR"/>
        </w:rPr>
        <w:t>-</w:t>
      </w:r>
      <w:r w:rsidRPr="00B3556F">
        <w:rPr>
          <w:rFonts w:eastAsia="Arial"/>
          <w:b/>
          <w:bCs/>
          <w:color w:val="000000"/>
          <w:lang w:val="pt-BR"/>
        </w:rPr>
        <w:t xml:space="preserve"> </w:t>
      </w:r>
      <w:r w:rsidRPr="00B3556F">
        <w:rPr>
          <w:rFonts w:eastAsia="Arial"/>
          <w:b/>
          <w:bCs/>
          <w:i/>
          <w:color w:val="000000"/>
          <w:lang w:val="pt-BR"/>
        </w:rPr>
        <w:t>Về quản lý giá xăng dầu</w:t>
      </w:r>
      <w:r w:rsidRPr="00B3556F">
        <w:rPr>
          <w:rFonts w:eastAsia="Arial"/>
          <w:b/>
          <w:bCs/>
          <w:color w:val="000000"/>
          <w:lang w:val="pt-BR"/>
        </w:rPr>
        <w:t>:</w:t>
      </w:r>
      <w:r w:rsidRPr="00B3556F">
        <w:rPr>
          <w:rFonts w:eastAsia="Arial"/>
          <w:b/>
          <w:bCs/>
          <w:i/>
          <w:color w:val="000000"/>
          <w:lang w:val="pt-BR"/>
        </w:rPr>
        <w:t xml:space="preserve"> </w:t>
      </w:r>
      <w:r w:rsidRPr="00B3556F">
        <w:rPr>
          <w:rFonts w:eastAsia="Arial"/>
          <w:bCs/>
          <w:color w:val="000000"/>
          <w:lang w:val="pt-BR"/>
        </w:rPr>
        <w:t xml:space="preserve">Bộ Công thương </w:t>
      </w:r>
      <w:r w:rsidRPr="00E56FDB">
        <w:rPr>
          <w:szCs w:val="28"/>
          <w:lang w:val="pt-BR"/>
        </w:rPr>
        <w:t xml:space="preserve">nên </w:t>
      </w:r>
      <w:r>
        <w:rPr>
          <w:szCs w:val="28"/>
          <w:lang w:val="pt-BR"/>
        </w:rPr>
        <w:t xml:space="preserve">tính toán </w:t>
      </w:r>
      <w:r w:rsidRPr="00E56FDB">
        <w:rPr>
          <w:szCs w:val="28"/>
          <w:lang w:val="pt-BR"/>
        </w:rPr>
        <w:t xml:space="preserve">để giá xăng dầu và giá nguyên vật liệu tại Việt Nam </w:t>
      </w:r>
      <w:r>
        <w:rPr>
          <w:szCs w:val="28"/>
          <w:lang w:val="pt-BR"/>
        </w:rPr>
        <w:t xml:space="preserve">ở mức phù hợp, cân </w:t>
      </w:r>
      <w:r w:rsidRPr="00E56FDB">
        <w:rPr>
          <w:szCs w:val="28"/>
          <w:lang w:val="pt-BR"/>
        </w:rPr>
        <w:t xml:space="preserve">bằng </w:t>
      </w:r>
      <w:r>
        <w:rPr>
          <w:szCs w:val="28"/>
          <w:lang w:val="pt-BR"/>
        </w:rPr>
        <w:t xml:space="preserve">hơn với </w:t>
      </w:r>
      <w:r w:rsidRPr="00E56FDB">
        <w:rPr>
          <w:szCs w:val="28"/>
          <w:lang w:val="pt-BR"/>
        </w:rPr>
        <w:t>giá tại các nước trong khu vực</w:t>
      </w:r>
      <w:r>
        <w:rPr>
          <w:szCs w:val="28"/>
          <w:lang w:val="pt-BR"/>
        </w:rPr>
        <w:t xml:space="preserve"> nhằm</w:t>
      </w:r>
      <w:r w:rsidRPr="00E56FDB">
        <w:rPr>
          <w:szCs w:val="28"/>
          <w:lang w:val="pt-BR"/>
        </w:rPr>
        <w:t xml:space="preserve"> khuyến khích các doanh nghiệp đầu tư sản xuất, kinh doanh, chế biến xuất khẩu... qua đó có thể</w:t>
      </w:r>
      <w:r>
        <w:rPr>
          <w:szCs w:val="28"/>
          <w:lang w:val="pt-BR"/>
        </w:rPr>
        <w:t xml:space="preserve"> đóng góp trở lại cho ngân sách.</w:t>
      </w:r>
    </w:p>
    <w:p w:rsidR="004B1A57" w:rsidRPr="00CB7C3A" w:rsidRDefault="004B1A57" w:rsidP="006F103F">
      <w:pPr>
        <w:spacing w:before="60" w:after="0" w:line="240" w:lineRule="auto"/>
        <w:rPr>
          <w:szCs w:val="28"/>
          <w:lang w:val="vi-VN"/>
        </w:rPr>
      </w:pPr>
      <w:r w:rsidRPr="00CB7C3A">
        <w:rPr>
          <w:b/>
          <w:i/>
          <w:szCs w:val="28"/>
          <w:lang w:val="vi-VN"/>
        </w:rPr>
        <w:t xml:space="preserve">- </w:t>
      </w:r>
      <w:r w:rsidR="00CB7C3A" w:rsidRPr="00CB7C3A">
        <w:rPr>
          <w:b/>
          <w:i/>
          <w:szCs w:val="28"/>
          <w:lang w:val="vi-VN"/>
        </w:rPr>
        <w:t>Đối với các DN kinh doanh trong lĩnh vực được hưởng lợi khi giá dầu giảm:</w:t>
      </w:r>
      <w:r w:rsidR="00CB7C3A">
        <w:rPr>
          <w:b/>
          <w:i/>
          <w:szCs w:val="28"/>
          <w:lang w:val="vi-VN"/>
        </w:rPr>
        <w:t xml:space="preserve"> </w:t>
      </w:r>
      <w:r w:rsidR="00CB7C3A">
        <w:rPr>
          <w:szCs w:val="28"/>
          <w:lang w:val="vi-VN"/>
        </w:rPr>
        <w:t xml:space="preserve">(i) Cần thực hiện chính sách giảm giá bán sản phẩm, dịch vụ khi giá thành sản phẩm, dịch vụ giảm do chi phí đầu vào giảm nhằm kích thích tiêu dùng và chia sẻ lợi ích với toàn xã hội; (ii) Tận dụng cơ hội thị trường để gia tăng tích lũy lợi nhuận, thực hiện tái đầu tư nâng cao hiệu quả SXKD. </w:t>
      </w:r>
    </w:p>
    <w:p w:rsidR="00103632" w:rsidRDefault="00103632" w:rsidP="00103632">
      <w:pPr>
        <w:rPr>
          <w:szCs w:val="28"/>
          <w:lang w:val="pt-BR"/>
        </w:rPr>
      </w:pPr>
    </w:p>
    <w:p w:rsidR="00E27031" w:rsidRDefault="00E27031" w:rsidP="0072597D">
      <w:pPr>
        <w:spacing w:before="60" w:after="0" w:line="240" w:lineRule="auto"/>
      </w:pPr>
    </w:p>
    <w:p w:rsidR="00044FF4" w:rsidRDefault="00044FF4" w:rsidP="00044FF4">
      <w:pPr>
        <w:spacing w:before="0" w:line="276" w:lineRule="auto"/>
        <w:ind w:firstLine="0"/>
        <w:jc w:val="right"/>
        <w:rPr>
          <w:b/>
        </w:rPr>
      </w:pPr>
      <w:r w:rsidRPr="00044FF4">
        <w:rPr>
          <w:b/>
        </w:rPr>
        <w:t>TRUNG TÂM NGHIÊN CỨU</w:t>
      </w:r>
    </w:p>
    <w:sectPr w:rsidR="00044FF4" w:rsidSect="006F103F">
      <w:footerReference w:type="default" r:id="rId12"/>
      <w:pgSz w:w="11907" w:h="16840" w:code="9"/>
      <w:pgMar w:top="851" w:right="992" w:bottom="709" w:left="1134" w:header="680" w:footer="17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AE" w:rsidRDefault="008F68AE" w:rsidP="00820E18">
      <w:pPr>
        <w:spacing w:line="240" w:lineRule="auto"/>
      </w:pPr>
      <w:r>
        <w:separator/>
      </w:r>
    </w:p>
  </w:endnote>
  <w:endnote w:type="continuationSeparator" w:id="0">
    <w:p w:rsidR="008F68AE" w:rsidRDefault="008F68AE" w:rsidP="00820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5713"/>
      <w:docPartObj>
        <w:docPartGallery w:val="Page Numbers (Bottom of Page)"/>
        <w:docPartUnique/>
      </w:docPartObj>
    </w:sdtPr>
    <w:sdtEndPr>
      <w:rPr>
        <w:sz w:val="22"/>
      </w:rPr>
    </w:sdtEndPr>
    <w:sdtContent>
      <w:p w:rsidR="00CB7C3A" w:rsidRPr="00361205" w:rsidRDefault="002E3B92">
        <w:pPr>
          <w:pStyle w:val="Footer"/>
          <w:jc w:val="right"/>
          <w:rPr>
            <w:sz w:val="22"/>
          </w:rPr>
        </w:pPr>
        <w:r w:rsidRPr="00361205">
          <w:rPr>
            <w:sz w:val="22"/>
          </w:rPr>
          <w:fldChar w:fldCharType="begin"/>
        </w:r>
        <w:r w:rsidR="00CB7C3A" w:rsidRPr="00361205">
          <w:rPr>
            <w:sz w:val="22"/>
          </w:rPr>
          <w:instrText xml:space="preserve"> PAGE   \* MERGEFORMAT </w:instrText>
        </w:r>
        <w:r w:rsidRPr="00361205">
          <w:rPr>
            <w:sz w:val="22"/>
          </w:rPr>
          <w:fldChar w:fldCharType="separate"/>
        </w:r>
        <w:r w:rsidR="002E10E9">
          <w:rPr>
            <w:noProof/>
            <w:sz w:val="22"/>
          </w:rPr>
          <w:t>6</w:t>
        </w:r>
        <w:r w:rsidRPr="00361205">
          <w:rPr>
            <w:sz w:val="22"/>
          </w:rPr>
          <w:fldChar w:fldCharType="end"/>
        </w:r>
      </w:p>
    </w:sdtContent>
  </w:sdt>
  <w:p w:rsidR="00CB7C3A" w:rsidRDefault="00CB7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AE" w:rsidRDefault="008F68AE" w:rsidP="00820E18">
      <w:pPr>
        <w:spacing w:line="240" w:lineRule="auto"/>
      </w:pPr>
      <w:r>
        <w:separator/>
      </w:r>
    </w:p>
  </w:footnote>
  <w:footnote w:type="continuationSeparator" w:id="0">
    <w:p w:rsidR="008F68AE" w:rsidRDefault="008F68AE" w:rsidP="00820E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72C"/>
    <w:multiLevelType w:val="hybridMultilevel"/>
    <w:tmpl w:val="49129266"/>
    <w:lvl w:ilvl="0" w:tplc="5B58D09A">
      <w:start w:val="2"/>
      <w:numFmt w:val="bullet"/>
      <w:lvlText w:val="-"/>
      <w:lvlJc w:val="left"/>
      <w:pPr>
        <w:ind w:left="786" w:hanging="360"/>
      </w:pPr>
      <w:rPr>
        <w:rFonts w:ascii="Times New Roman" w:eastAsia="Calibr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nsid w:val="0452003D"/>
    <w:multiLevelType w:val="multilevel"/>
    <w:tmpl w:val="6A02406A"/>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EA0D17"/>
    <w:multiLevelType w:val="hybridMultilevel"/>
    <w:tmpl w:val="9B64F998"/>
    <w:lvl w:ilvl="0" w:tplc="66261E02">
      <w:start w:val="3"/>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2B1313"/>
    <w:multiLevelType w:val="hybridMultilevel"/>
    <w:tmpl w:val="EB688260"/>
    <w:lvl w:ilvl="0" w:tplc="50F42CC6">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E08E0"/>
    <w:multiLevelType w:val="hybridMultilevel"/>
    <w:tmpl w:val="C32C18DE"/>
    <w:lvl w:ilvl="0" w:tplc="042A0005">
      <w:start w:val="1"/>
      <w:numFmt w:val="bullet"/>
      <w:lvlText w:val=""/>
      <w:lvlJc w:val="left"/>
      <w:pPr>
        <w:ind w:left="1259" w:hanging="360"/>
      </w:pPr>
      <w:rPr>
        <w:rFonts w:ascii="Wingdings" w:hAnsi="Wingdings" w:hint="default"/>
      </w:rPr>
    </w:lvl>
    <w:lvl w:ilvl="1" w:tplc="042A0003">
      <w:start w:val="1"/>
      <w:numFmt w:val="bullet"/>
      <w:lvlText w:val="o"/>
      <w:lvlJc w:val="left"/>
      <w:pPr>
        <w:ind w:left="1979" w:hanging="360"/>
      </w:pPr>
      <w:rPr>
        <w:rFonts w:ascii="Courier New" w:hAnsi="Courier New" w:cs="Courier New" w:hint="default"/>
      </w:rPr>
    </w:lvl>
    <w:lvl w:ilvl="2" w:tplc="042A0005">
      <w:start w:val="1"/>
      <w:numFmt w:val="bullet"/>
      <w:lvlText w:val=""/>
      <w:lvlJc w:val="left"/>
      <w:pPr>
        <w:ind w:left="2699" w:hanging="360"/>
      </w:pPr>
      <w:rPr>
        <w:rFonts w:ascii="Wingdings" w:hAnsi="Wingdings" w:hint="default"/>
      </w:rPr>
    </w:lvl>
    <w:lvl w:ilvl="3" w:tplc="042A0001">
      <w:start w:val="1"/>
      <w:numFmt w:val="bullet"/>
      <w:lvlText w:val=""/>
      <w:lvlJc w:val="left"/>
      <w:pPr>
        <w:ind w:left="3419" w:hanging="360"/>
      </w:pPr>
      <w:rPr>
        <w:rFonts w:ascii="Symbol" w:hAnsi="Symbol" w:hint="default"/>
      </w:rPr>
    </w:lvl>
    <w:lvl w:ilvl="4" w:tplc="042A0003">
      <w:start w:val="1"/>
      <w:numFmt w:val="bullet"/>
      <w:lvlText w:val="o"/>
      <w:lvlJc w:val="left"/>
      <w:pPr>
        <w:ind w:left="4139" w:hanging="360"/>
      </w:pPr>
      <w:rPr>
        <w:rFonts w:ascii="Courier New" w:hAnsi="Courier New" w:cs="Courier New" w:hint="default"/>
      </w:rPr>
    </w:lvl>
    <w:lvl w:ilvl="5" w:tplc="042A0005">
      <w:start w:val="1"/>
      <w:numFmt w:val="bullet"/>
      <w:lvlText w:val=""/>
      <w:lvlJc w:val="left"/>
      <w:pPr>
        <w:ind w:left="4859" w:hanging="360"/>
      </w:pPr>
      <w:rPr>
        <w:rFonts w:ascii="Wingdings" w:hAnsi="Wingdings" w:hint="default"/>
      </w:rPr>
    </w:lvl>
    <w:lvl w:ilvl="6" w:tplc="042A0001">
      <w:start w:val="1"/>
      <w:numFmt w:val="bullet"/>
      <w:lvlText w:val=""/>
      <w:lvlJc w:val="left"/>
      <w:pPr>
        <w:ind w:left="5579" w:hanging="360"/>
      </w:pPr>
      <w:rPr>
        <w:rFonts w:ascii="Symbol" w:hAnsi="Symbol" w:hint="default"/>
      </w:rPr>
    </w:lvl>
    <w:lvl w:ilvl="7" w:tplc="042A0003">
      <w:start w:val="1"/>
      <w:numFmt w:val="bullet"/>
      <w:lvlText w:val="o"/>
      <w:lvlJc w:val="left"/>
      <w:pPr>
        <w:ind w:left="6299" w:hanging="360"/>
      </w:pPr>
      <w:rPr>
        <w:rFonts w:ascii="Courier New" w:hAnsi="Courier New" w:cs="Courier New" w:hint="default"/>
      </w:rPr>
    </w:lvl>
    <w:lvl w:ilvl="8" w:tplc="042A0005">
      <w:start w:val="1"/>
      <w:numFmt w:val="bullet"/>
      <w:lvlText w:val=""/>
      <w:lvlJc w:val="left"/>
      <w:pPr>
        <w:ind w:left="7019" w:hanging="360"/>
      </w:pPr>
      <w:rPr>
        <w:rFonts w:ascii="Wingdings" w:hAnsi="Wingdings" w:hint="default"/>
      </w:rPr>
    </w:lvl>
  </w:abstractNum>
  <w:abstractNum w:abstractNumId="5">
    <w:nsid w:val="11284F06"/>
    <w:multiLevelType w:val="hybridMultilevel"/>
    <w:tmpl w:val="ACD8462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6">
    <w:nsid w:val="13264C8B"/>
    <w:multiLevelType w:val="hybridMultilevel"/>
    <w:tmpl w:val="DFD0C3D0"/>
    <w:lvl w:ilvl="0" w:tplc="BF9C7B2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82152"/>
    <w:multiLevelType w:val="hybridMultilevel"/>
    <w:tmpl w:val="E80006A0"/>
    <w:lvl w:ilvl="0" w:tplc="042A000D">
      <w:start w:val="1"/>
      <w:numFmt w:val="bullet"/>
      <w:lvlText w:val=""/>
      <w:lvlJc w:val="left"/>
      <w:pPr>
        <w:ind w:left="1637" w:hanging="360"/>
      </w:pPr>
      <w:rPr>
        <w:rFonts w:ascii="Wingdings" w:hAnsi="Wingdings" w:hint="default"/>
      </w:rPr>
    </w:lvl>
    <w:lvl w:ilvl="1" w:tplc="042A0003">
      <w:start w:val="1"/>
      <w:numFmt w:val="bullet"/>
      <w:lvlText w:val="o"/>
      <w:lvlJc w:val="left"/>
      <w:pPr>
        <w:ind w:left="2357" w:hanging="360"/>
      </w:pPr>
      <w:rPr>
        <w:rFonts w:ascii="Courier New" w:hAnsi="Courier New" w:cs="Courier New" w:hint="default"/>
      </w:rPr>
    </w:lvl>
    <w:lvl w:ilvl="2" w:tplc="042A0005">
      <w:start w:val="1"/>
      <w:numFmt w:val="bullet"/>
      <w:lvlText w:val=""/>
      <w:lvlJc w:val="left"/>
      <w:pPr>
        <w:ind w:left="3077" w:hanging="360"/>
      </w:pPr>
      <w:rPr>
        <w:rFonts w:ascii="Wingdings" w:hAnsi="Wingdings" w:hint="default"/>
      </w:rPr>
    </w:lvl>
    <w:lvl w:ilvl="3" w:tplc="042A0001">
      <w:start w:val="1"/>
      <w:numFmt w:val="bullet"/>
      <w:lvlText w:val=""/>
      <w:lvlJc w:val="left"/>
      <w:pPr>
        <w:ind w:left="3797" w:hanging="360"/>
      </w:pPr>
      <w:rPr>
        <w:rFonts w:ascii="Symbol" w:hAnsi="Symbol" w:hint="default"/>
      </w:rPr>
    </w:lvl>
    <w:lvl w:ilvl="4" w:tplc="042A0003">
      <w:start w:val="1"/>
      <w:numFmt w:val="bullet"/>
      <w:lvlText w:val="o"/>
      <w:lvlJc w:val="left"/>
      <w:pPr>
        <w:ind w:left="4517" w:hanging="360"/>
      </w:pPr>
      <w:rPr>
        <w:rFonts w:ascii="Courier New" w:hAnsi="Courier New" w:cs="Courier New" w:hint="default"/>
      </w:rPr>
    </w:lvl>
    <w:lvl w:ilvl="5" w:tplc="042A0005">
      <w:start w:val="1"/>
      <w:numFmt w:val="bullet"/>
      <w:lvlText w:val=""/>
      <w:lvlJc w:val="left"/>
      <w:pPr>
        <w:ind w:left="5237" w:hanging="360"/>
      </w:pPr>
      <w:rPr>
        <w:rFonts w:ascii="Wingdings" w:hAnsi="Wingdings" w:hint="default"/>
      </w:rPr>
    </w:lvl>
    <w:lvl w:ilvl="6" w:tplc="042A0001">
      <w:start w:val="1"/>
      <w:numFmt w:val="bullet"/>
      <w:lvlText w:val=""/>
      <w:lvlJc w:val="left"/>
      <w:pPr>
        <w:ind w:left="5957" w:hanging="360"/>
      </w:pPr>
      <w:rPr>
        <w:rFonts w:ascii="Symbol" w:hAnsi="Symbol" w:hint="default"/>
      </w:rPr>
    </w:lvl>
    <w:lvl w:ilvl="7" w:tplc="042A0003">
      <w:start w:val="1"/>
      <w:numFmt w:val="bullet"/>
      <w:lvlText w:val="o"/>
      <w:lvlJc w:val="left"/>
      <w:pPr>
        <w:ind w:left="6677" w:hanging="360"/>
      </w:pPr>
      <w:rPr>
        <w:rFonts w:ascii="Courier New" w:hAnsi="Courier New" w:cs="Courier New" w:hint="default"/>
      </w:rPr>
    </w:lvl>
    <w:lvl w:ilvl="8" w:tplc="042A0005">
      <w:start w:val="1"/>
      <w:numFmt w:val="bullet"/>
      <w:lvlText w:val=""/>
      <w:lvlJc w:val="left"/>
      <w:pPr>
        <w:ind w:left="7397" w:hanging="360"/>
      </w:pPr>
      <w:rPr>
        <w:rFonts w:ascii="Wingdings" w:hAnsi="Wingdings" w:hint="default"/>
      </w:rPr>
    </w:lvl>
  </w:abstractNum>
  <w:abstractNum w:abstractNumId="8">
    <w:nsid w:val="140B1321"/>
    <w:multiLevelType w:val="hybridMultilevel"/>
    <w:tmpl w:val="066CC0C2"/>
    <w:lvl w:ilvl="0" w:tplc="042A0005">
      <w:start w:val="1"/>
      <w:numFmt w:val="bullet"/>
      <w:lvlText w:val=""/>
      <w:lvlJc w:val="left"/>
      <w:pPr>
        <w:ind w:left="1259" w:hanging="360"/>
      </w:pPr>
      <w:rPr>
        <w:rFonts w:ascii="Wingdings" w:hAnsi="Wingdings" w:hint="default"/>
      </w:rPr>
    </w:lvl>
    <w:lvl w:ilvl="1" w:tplc="042A0003">
      <w:start w:val="1"/>
      <w:numFmt w:val="bullet"/>
      <w:lvlText w:val="o"/>
      <w:lvlJc w:val="left"/>
      <w:pPr>
        <w:ind w:left="1979" w:hanging="360"/>
      </w:pPr>
      <w:rPr>
        <w:rFonts w:ascii="Courier New" w:hAnsi="Courier New" w:cs="Courier New" w:hint="default"/>
      </w:rPr>
    </w:lvl>
    <w:lvl w:ilvl="2" w:tplc="042A0005">
      <w:start w:val="1"/>
      <w:numFmt w:val="bullet"/>
      <w:lvlText w:val=""/>
      <w:lvlJc w:val="left"/>
      <w:pPr>
        <w:ind w:left="2699" w:hanging="360"/>
      </w:pPr>
      <w:rPr>
        <w:rFonts w:ascii="Wingdings" w:hAnsi="Wingdings" w:hint="default"/>
      </w:rPr>
    </w:lvl>
    <w:lvl w:ilvl="3" w:tplc="042A0001">
      <w:start w:val="1"/>
      <w:numFmt w:val="bullet"/>
      <w:lvlText w:val=""/>
      <w:lvlJc w:val="left"/>
      <w:pPr>
        <w:ind w:left="3419" w:hanging="360"/>
      </w:pPr>
      <w:rPr>
        <w:rFonts w:ascii="Symbol" w:hAnsi="Symbol" w:hint="default"/>
      </w:rPr>
    </w:lvl>
    <w:lvl w:ilvl="4" w:tplc="042A0003">
      <w:start w:val="1"/>
      <w:numFmt w:val="bullet"/>
      <w:lvlText w:val="o"/>
      <w:lvlJc w:val="left"/>
      <w:pPr>
        <w:ind w:left="4139" w:hanging="360"/>
      </w:pPr>
      <w:rPr>
        <w:rFonts w:ascii="Courier New" w:hAnsi="Courier New" w:cs="Courier New" w:hint="default"/>
      </w:rPr>
    </w:lvl>
    <w:lvl w:ilvl="5" w:tplc="042A0005">
      <w:start w:val="1"/>
      <w:numFmt w:val="bullet"/>
      <w:lvlText w:val=""/>
      <w:lvlJc w:val="left"/>
      <w:pPr>
        <w:ind w:left="4859" w:hanging="360"/>
      </w:pPr>
      <w:rPr>
        <w:rFonts w:ascii="Wingdings" w:hAnsi="Wingdings" w:hint="default"/>
      </w:rPr>
    </w:lvl>
    <w:lvl w:ilvl="6" w:tplc="042A0001">
      <w:start w:val="1"/>
      <w:numFmt w:val="bullet"/>
      <w:lvlText w:val=""/>
      <w:lvlJc w:val="left"/>
      <w:pPr>
        <w:ind w:left="5579" w:hanging="360"/>
      </w:pPr>
      <w:rPr>
        <w:rFonts w:ascii="Symbol" w:hAnsi="Symbol" w:hint="default"/>
      </w:rPr>
    </w:lvl>
    <w:lvl w:ilvl="7" w:tplc="042A0003">
      <w:start w:val="1"/>
      <w:numFmt w:val="bullet"/>
      <w:lvlText w:val="o"/>
      <w:lvlJc w:val="left"/>
      <w:pPr>
        <w:ind w:left="6299" w:hanging="360"/>
      </w:pPr>
      <w:rPr>
        <w:rFonts w:ascii="Courier New" w:hAnsi="Courier New" w:cs="Courier New" w:hint="default"/>
      </w:rPr>
    </w:lvl>
    <w:lvl w:ilvl="8" w:tplc="042A0005">
      <w:start w:val="1"/>
      <w:numFmt w:val="bullet"/>
      <w:lvlText w:val=""/>
      <w:lvlJc w:val="left"/>
      <w:pPr>
        <w:ind w:left="7019" w:hanging="360"/>
      </w:pPr>
      <w:rPr>
        <w:rFonts w:ascii="Wingdings" w:hAnsi="Wingdings" w:hint="default"/>
      </w:rPr>
    </w:lvl>
  </w:abstractNum>
  <w:abstractNum w:abstractNumId="9">
    <w:nsid w:val="191902CE"/>
    <w:multiLevelType w:val="hybridMultilevel"/>
    <w:tmpl w:val="2E9EC94A"/>
    <w:lvl w:ilvl="0" w:tplc="D4147E40">
      <w:start w:val="1"/>
      <w:numFmt w:val="lowerRoman"/>
      <w:lvlText w:val="(%1)"/>
      <w:lvlJc w:val="left"/>
      <w:pPr>
        <w:ind w:left="1260" w:hanging="720"/>
      </w:pPr>
      <w:rPr>
        <w:rFonts w:hint="default"/>
        <w: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C3009F2"/>
    <w:multiLevelType w:val="hybridMultilevel"/>
    <w:tmpl w:val="24ECEBA8"/>
    <w:lvl w:ilvl="0" w:tplc="042A0005">
      <w:start w:val="1"/>
      <w:numFmt w:val="bullet"/>
      <w:lvlText w:val=""/>
      <w:lvlJc w:val="left"/>
      <w:pPr>
        <w:ind w:left="1211" w:hanging="360"/>
      </w:pPr>
      <w:rPr>
        <w:rFonts w:ascii="Wingdings" w:hAnsi="Wingdings" w:hint="default"/>
      </w:rPr>
    </w:lvl>
    <w:lvl w:ilvl="1" w:tplc="042A0003">
      <w:start w:val="1"/>
      <w:numFmt w:val="bullet"/>
      <w:lvlText w:val="o"/>
      <w:lvlJc w:val="left"/>
      <w:pPr>
        <w:ind w:left="2215" w:hanging="360"/>
      </w:pPr>
      <w:rPr>
        <w:rFonts w:ascii="Courier New" w:hAnsi="Courier New" w:cs="Courier New" w:hint="default"/>
      </w:rPr>
    </w:lvl>
    <w:lvl w:ilvl="2" w:tplc="042A0005">
      <w:start w:val="1"/>
      <w:numFmt w:val="bullet"/>
      <w:lvlText w:val=""/>
      <w:lvlJc w:val="left"/>
      <w:pPr>
        <w:ind w:left="2935" w:hanging="360"/>
      </w:pPr>
      <w:rPr>
        <w:rFonts w:ascii="Wingdings" w:hAnsi="Wingdings" w:hint="default"/>
      </w:rPr>
    </w:lvl>
    <w:lvl w:ilvl="3" w:tplc="042A0001">
      <w:start w:val="1"/>
      <w:numFmt w:val="bullet"/>
      <w:lvlText w:val=""/>
      <w:lvlJc w:val="left"/>
      <w:pPr>
        <w:ind w:left="3655" w:hanging="360"/>
      </w:pPr>
      <w:rPr>
        <w:rFonts w:ascii="Symbol" w:hAnsi="Symbol" w:hint="default"/>
      </w:rPr>
    </w:lvl>
    <w:lvl w:ilvl="4" w:tplc="042A0003">
      <w:start w:val="1"/>
      <w:numFmt w:val="bullet"/>
      <w:lvlText w:val="o"/>
      <w:lvlJc w:val="left"/>
      <w:pPr>
        <w:ind w:left="4375" w:hanging="360"/>
      </w:pPr>
      <w:rPr>
        <w:rFonts w:ascii="Courier New" w:hAnsi="Courier New" w:cs="Courier New" w:hint="default"/>
      </w:rPr>
    </w:lvl>
    <w:lvl w:ilvl="5" w:tplc="042A0005">
      <w:start w:val="1"/>
      <w:numFmt w:val="bullet"/>
      <w:lvlText w:val=""/>
      <w:lvlJc w:val="left"/>
      <w:pPr>
        <w:ind w:left="5095" w:hanging="360"/>
      </w:pPr>
      <w:rPr>
        <w:rFonts w:ascii="Wingdings" w:hAnsi="Wingdings" w:hint="default"/>
      </w:rPr>
    </w:lvl>
    <w:lvl w:ilvl="6" w:tplc="042A0001">
      <w:start w:val="1"/>
      <w:numFmt w:val="bullet"/>
      <w:lvlText w:val=""/>
      <w:lvlJc w:val="left"/>
      <w:pPr>
        <w:ind w:left="5815" w:hanging="360"/>
      </w:pPr>
      <w:rPr>
        <w:rFonts w:ascii="Symbol" w:hAnsi="Symbol" w:hint="default"/>
      </w:rPr>
    </w:lvl>
    <w:lvl w:ilvl="7" w:tplc="042A0003">
      <w:start w:val="1"/>
      <w:numFmt w:val="bullet"/>
      <w:lvlText w:val="o"/>
      <w:lvlJc w:val="left"/>
      <w:pPr>
        <w:ind w:left="6535" w:hanging="360"/>
      </w:pPr>
      <w:rPr>
        <w:rFonts w:ascii="Courier New" w:hAnsi="Courier New" w:cs="Courier New" w:hint="default"/>
      </w:rPr>
    </w:lvl>
    <w:lvl w:ilvl="8" w:tplc="042A0005">
      <w:start w:val="1"/>
      <w:numFmt w:val="bullet"/>
      <w:lvlText w:val=""/>
      <w:lvlJc w:val="left"/>
      <w:pPr>
        <w:ind w:left="7255" w:hanging="360"/>
      </w:pPr>
      <w:rPr>
        <w:rFonts w:ascii="Wingdings" w:hAnsi="Wingdings" w:hint="default"/>
      </w:rPr>
    </w:lvl>
  </w:abstractNum>
  <w:abstractNum w:abstractNumId="11">
    <w:nsid w:val="262A658F"/>
    <w:multiLevelType w:val="hybridMultilevel"/>
    <w:tmpl w:val="D37E274A"/>
    <w:lvl w:ilvl="0" w:tplc="308251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B1676"/>
    <w:multiLevelType w:val="hybridMultilevel"/>
    <w:tmpl w:val="B3A2E554"/>
    <w:lvl w:ilvl="0" w:tplc="D21E73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217C15"/>
    <w:multiLevelType w:val="hybridMultilevel"/>
    <w:tmpl w:val="B0984E40"/>
    <w:lvl w:ilvl="0" w:tplc="8682B92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8B118B"/>
    <w:multiLevelType w:val="hybridMultilevel"/>
    <w:tmpl w:val="AC302EEC"/>
    <w:lvl w:ilvl="0" w:tplc="04105176">
      <w:start w:val="42"/>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nsid w:val="344577F1"/>
    <w:multiLevelType w:val="hybridMultilevel"/>
    <w:tmpl w:val="9E6047D2"/>
    <w:lvl w:ilvl="0" w:tplc="1F22D51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134701"/>
    <w:multiLevelType w:val="hybridMultilevel"/>
    <w:tmpl w:val="5F9E9BE4"/>
    <w:lvl w:ilvl="0" w:tplc="042A0005">
      <w:start w:val="1"/>
      <w:numFmt w:val="bullet"/>
      <w:lvlText w:val=""/>
      <w:lvlJc w:val="left"/>
      <w:pPr>
        <w:ind w:left="1211" w:hanging="360"/>
      </w:pPr>
      <w:rPr>
        <w:rFonts w:ascii="Wingdings" w:hAnsi="Wingdings" w:hint="default"/>
      </w:rPr>
    </w:lvl>
    <w:lvl w:ilvl="1" w:tplc="042A0003">
      <w:start w:val="1"/>
      <w:numFmt w:val="bullet"/>
      <w:lvlText w:val="o"/>
      <w:lvlJc w:val="left"/>
      <w:pPr>
        <w:ind w:left="2187" w:hanging="360"/>
      </w:pPr>
      <w:rPr>
        <w:rFonts w:ascii="Courier New" w:hAnsi="Courier New" w:cs="Courier New" w:hint="default"/>
      </w:rPr>
    </w:lvl>
    <w:lvl w:ilvl="2" w:tplc="042A0005">
      <w:start w:val="1"/>
      <w:numFmt w:val="bullet"/>
      <w:lvlText w:val=""/>
      <w:lvlJc w:val="left"/>
      <w:pPr>
        <w:ind w:left="2907" w:hanging="360"/>
      </w:pPr>
      <w:rPr>
        <w:rFonts w:ascii="Wingdings" w:hAnsi="Wingdings" w:hint="default"/>
      </w:rPr>
    </w:lvl>
    <w:lvl w:ilvl="3" w:tplc="042A0001">
      <w:start w:val="1"/>
      <w:numFmt w:val="bullet"/>
      <w:lvlText w:val=""/>
      <w:lvlJc w:val="left"/>
      <w:pPr>
        <w:ind w:left="3627" w:hanging="360"/>
      </w:pPr>
      <w:rPr>
        <w:rFonts w:ascii="Symbol" w:hAnsi="Symbol" w:hint="default"/>
      </w:rPr>
    </w:lvl>
    <w:lvl w:ilvl="4" w:tplc="042A0003">
      <w:start w:val="1"/>
      <w:numFmt w:val="bullet"/>
      <w:lvlText w:val="o"/>
      <w:lvlJc w:val="left"/>
      <w:pPr>
        <w:ind w:left="4347" w:hanging="360"/>
      </w:pPr>
      <w:rPr>
        <w:rFonts w:ascii="Courier New" w:hAnsi="Courier New" w:cs="Courier New" w:hint="default"/>
      </w:rPr>
    </w:lvl>
    <w:lvl w:ilvl="5" w:tplc="042A0005">
      <w:start w:val="1"/>
      <w:numFmt w:val="bullet"/>
      <w:lvlText w:val=""/>
      <w:lvlJc w:val="left"/>
      <w:pPr>
        <w:ind w:left="5067" w:hanging="360"/>
      </w:pPr>
      <w:rPr>
        <w:rFonts w:ascii="Wingdings" w:hAnsi="Wingdings" w:hint="default"/>
      </w:rPr>
    </w:lvl>
    <w:lvl w:ilvl="6" w:tplc="042A0001">
      <w:start w:val="1"/>
      <w:numFmt w:val="bullet"/>
      <w:lvlText w:val=""/>
      <w:lvlJc w:val="left"/>
      <w:pPr>
        <w:ind w:left="5787" w:hanging="360"/>
      </w:pPr>
      <w:rPr>
        <w:rFonts w:ascii="Symbol" w:hAnsi="Symbol" w:hint="default"/>
      </w:rPr>
    </w:lvl>
    <w:lvl w:ilvl="7" w:tplc="042A0003">
      <w:start w:val="1"/>
      <w:numFmt w:val="bullet"/>
      <w:lvlText w:val="o"/>
      <w:lvlJc w:val="left"/>
      <w:pPr>
        <w:ind w:left="6507" w:hanging="360"/>
      </w:pPr>
      <w:rPr>
        <w:rFonts w:ascii="Courier New" w:hAnsi="Courier New" w:cs="Courier New" w:hint="default"/>
      </w:rPr>
    </w:lvl>
    <w:lvl w:ilvl="8" w:tplc="042A0005">
      <w:start w:val="1"/>
      <w:numFmt w:val="bullet"/>
      <w:lvlText w:val=""/>
      <w:lvlJc w:val="left"/>
      <w:pPr>
        <w:ind w:left="7227" w:hanging="360"/>
      </w:pPr>
      <w:rPr>
        <w:rFonts w:ascii="Wingdings" w:hAnsi="Wingdings" w:hint="default"/>
      </w:rPr>
    </w:lvl>
  </w:abstractNum>
  <w:abstractNum w:abstractNumId="17">
    <w:nsid w:val="44A659C7"/>
    <w:multiLevelType w:val="hybridMultilevel"/>
    <w:tmpl w:val="B5A28604"/>
    <w:lvl w:ilvl="0" w:tplc="C854D296">
      <w:start w:val="1"/>
      <w:numFmt w:val="lowerRoman"/>
      <w:lvlText w:val="(%1)"/>
      <w:lvlJc w:val="left"/>
      <w:pPr>
        <w:ind w:left="1260" w:hanging="720"/>
      </w:pPr>
      <w:rPr>
        <w:rFonts w:hint="default"/>
        <w:i/>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8BA4CA8"/>
    <w:multiLevelType w:val="hybridMultilevel"/>
    <w:tmpl w:val="0DE09C04"/>
    <w:lvl w:ilvl="0" w:tplc="042A000D">
      <w:start w:val="1"/>
      <w:numFmt w:val="bullet"/>
      <w:lvlText w:val=""/>
      <w:lvlJc w:val="left"/>
      <w:pPr>
        <w:ind w:left="1637" w:hanging="360"/>
      </w:pPr>
      <w:rPr>
        <w:rFonts w:ascii="Wingdings" w:hAnsi="Wingdings" w:hint="default"/>
      </w:rPr>
    </w:lvl>
    <w:lvl w:ilvl="1" w:tplc="042A0003">
      <w:start w:val="1"/>
      <w:numFmt w:val="bullet"/>
      <w:lvlText w:val="o"/>
      <w:lvlJc w:val="left"/>
      <w:pPr>
        <w:ind w:left="2357" w:hanging="360"/>
      </w:pPr>
      <w:rPr>
        <w:rFonts w:ascii="Courier New" w:hAnsi="Courier New" w:cs="Courier New" w:hint="default"/>
      </w:rPr>
    </w:lvl>
    <w:lvl w:ilvl="2" w:tplc="042A0005">
      <w:start w:val="1"/>
      <w:numFmt w:val="bullet"/>
      <w:lvlText w:val=""/>
      <w:lvlJc w:val="left"/>
      <w:pPr>
        <w:ind w:left="3077" w:hanging="360"/>
      </w:pPr>
      <w:rPr>
        <w:rFonts w:ascii="Wingdings" w:hAnsi="Wingdings" w:hint="default"/>
      </w:rPr>
    </w:lvl>
    <w:lvl w:ilvl="3" w:tplc="042A0001">
      <w:start w:val="1"/>
      <w:numFmt w:val="bullet"/>
      <w:lvlText w:val=""/>
      <w:lvlJc w:val="left"/>
      <w:pPr>
        <w:ind w:left="3797" w:hanging="360"/>
      </w:pPr>
      <w:rPr>
        <w:rFonts w:ascii="Symbol" w:hAnsi="Symbol" w:hint="default"/>
      </w:rPr>
    </w:lvl>
    <w:lvl w:ilvl="4" w:tplc="042A0003">
      <w:start w:val="1"/>
      <w:numFmt w:val="bullet"/>
      <w:lvlText w:val="o"/>
      <w:lvlJc w:val="left"/>
      <w:pPr>
        <w:ind w:left="4517" w:hanging="360"/>
      </w:pPr>
      <w:rPr>
        <w:rFonts w:ascii="Courier New" w:hAnsi="Courier New" w:cs="Courier New" w:hint="default"/>
      </w:rPr>
    </w:lvl>
    <w:lvl w:ilvl="5" w:tplc="042A0005">
      <w:start w:val="1"/>
      <w:numFmt w:val="bullet"/>
      <w:lvlText w:val=""/>
      <w:lvlJc w:val="left"/>
      <w:pPr>
        <w:ind w:left="5237" w:hanging="360"/>
      </w:pPr>
      <w:rPr>
        <w:rFonts w:ascii="Wingdings" w:hAnsi="Wingdings" w:hint="default"/>
      </w:rPr>
    </w:lvl>
    <w:lvl w:ilvl="6" w:tplc="042A0001">
      <w:start w:val="1"/>
      <w:numFmt w:val="bullet"/>
      <w:lvlText w:val=""/>
      <w:lvlJc w:val="left"/>
      <w:pPr>
        <w:ind w:left="5957" w:hanging="360"/>
      </w:pPr>
      <w:rPr>
        <w:rFonts w:ascii="Symbol" w:hAnsi="Symbol" w:hint="default"/>
      </w:rPr>
    </w:lvl>
    <w:lvl w:ilvl="7" w:tplc="042A0003">
      <w:start w:val="1"/>
      <w:numFmt w:val="bullet"/>
      <w:lvlText w:val="o"/>
      <w:lvlJc w:val="left"/>
      <w:pPr>
        <w:ind w:left="6677" w:hanging="360"/>
      </w:pPr>
      <w:rPr>
        <w:rFonts w:ascii="Courier New" w:hAnsi="Courier New" w:cs="Courier New" w:hint="default"/>
      </w:rPr>
    </w:lvl>
    <w:lvl w:ilvl="8" w:tplc="042A0005">
      <w:start w:val="1"/>
      <w:numFmt w:val="bullet"/>
      <w:lvlText w:val=""/>
      <w:lvlJc w:val="left"/>
      <w:pPr>
        <w:ind w:left="7397" w:hanging="360"/>
      </w:pPr>
      <w:rPr>
        <w:rFonts w:ascii="Wingdings" w:hAnsi="Wingdings" w:hint="default"/>
      </w:rPr>
    </w:lvl>
  </w:abstractNum>
  <w:abstractNum w:abstractNumId="19">
    <w:nsid w:val="54CD1132"/>
    <w:multiLevelType w:val="hybridMultilevel"/>
    <w:tmpl w:val="5AF038D2"/>
    <w:lvl w:ilvl="0" w:tplc="1688D26E">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C3C288E"/>
    <w:multiLevelType w:val="multilevel"/>
    <w:tmpl w:val="84BE1074"/>
    <w:lvl w:ilvl="0">
      <w:start w:val="1"/>
      <w:numFmt w:val="upperLetter"/>
      <w:pStyle w:val="Heading1"/>
      <w:suff w:val="space"/>
      <w:lvlText w:val="%1."/>
      <w:lvlJc w:val="left"/>
      <w:pPr>
        <w:ind w:left="0" w:firstLine="0"/>
      </w:pPr>
      <w:rPr>
        <w:rFonts w:ascii="Times New Roman" w:hAnsi="Times New Roman" w:hint="default"/>
        <w:b/>
        <w:i w:val="0"/>
        <w:sz w:val="28"/>
      </w:rPr>
    </w:lvl>
    <w:lvl w:ilvl="1">
      <w:start w:val="1"/>
      <w:numFmt w:val="upperRoman"/>
      <w:pStyle w:val="Heading2"/>
      <w:suff w:val="space"/>
      <w:lvlText w:val="%2."/>
      <w:lvlJc w:val="left"/>
      <w:pPr>
        <w:ind w:left="710" w:firstLine="0"/>
      </w:pPr>
      <w:rPr>
        <w:rFonts w:ascii="Times New Roman" w:hAnsi="Times New Roman" w:hint="default"/>
        <w:b/>
        <w:i w:val="0"/>
        <w:sz w:val="28"/>
      </w:rPr>
    </w:lvl>
    <w:lvl w:ilvl="2">
      <w:start w:val="1"/>
      <w:numFmt w:val="decimal"/>
      <w:pStyle w:val="Heading3"/>
      <w:suff w:val="space"/>
      <w:lvlText w:val="%3."/>
      <w:lvlJc w:val="left"/>
      <w:pPr>
        <w:ind w:left="284" w:firstLine="0"/>
      </w:pPr>
      <w:rPr>
        <w:rFonts w:ascii="Times New Roman" w:hAnsi="Times New Roman" w:hint="default"/>
        <w:b/>
        <w:i w:val="0"/>
        <w:sz w:val="28"/>
      </w:rPr>
    </w:lvl>
    <w:lvl w:ilvl="3">
      <w:start w:val="1"/>
      <w:numFmt w:val="decimal"/>
      <w:pStyle w:val="Heading4"/>
      <w:suff w:val="space"/>
      <w:lvlText w:val="%3.%4."/>
      <w:lvlJc w:val="left"/>
      <w:pPr>
        <w:ind w:left="1985" w:firstLine="0"/>
      </w:pPr>
      <w:rPr>
        <w:rFonts w:ascii="Times New Roman" w:hAnsi="Times New Roman" w:hint="default"/>
        <w:b/>
        <w:i/>
        <w:sz w:val="28"/>
      </w:rPr>
    </w:lvl>
    <w:lvl w:ilvl="4">
      <w:start w:val="1"/>
      <w:numFmt w:val="lowerLetter"/>
      <w:pStyle w:val="Heading5"/>
      <w:suff w:val="space"/>
      <w:lvlText w:val="%5)"/>
      <w:lvlJc w:val="left"/>
      <w:pPr>
        <w:ind w:left="0" w:firstLine="0"/>
      </w:pPr>
      <w:rPr>
        <w:rFonts w:ascii="Times New Roman" w:hAnsi="Times New Roman" w:hint="default"/>
        <w:sz w:val="28"/>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5E7E516E"/>
    <w:multiLevelType w:val="hybridMultilevel"/>
    <w:tmpl w:val="338831DA"/>
    <w:lvl w:ilvl="0" w:tplc="16DEA43A">
      <w:numFmt w:val="bullet"/>
      <w:lvlText w:val="-"/>
      <w:lvlJc w:val="left"/>
      <w:pPr>
        <w:ind w:left="99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EC15E94"/>
    <w:multiLevelType w:val="hybridMultilevel"/>
    <w:tmpl w:val="5386995C"/>
    <w:lvl w:ilvl="0" w:tplc="B9D6E5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0B06F7"/>
    <w:multiLevelType w:val="hybridMultilevel"/>
    <w:tmpl w:val="476695FC"/>
    <w:lvl w:ilvl="0" w:tplc="6400DA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056B8A"/>
    <w:multiLevelType w:val="hybridMultilevel"/>
    <w:tmpl w:val="D0A6E96E"/>
    <w:lvl w:ilvl="0" w:tplc="85B2858C">
      <w:start w:val="2"/>
      <w:numFmt w:val="bullet"/>
      <w:lvlText w:val="-"/>
      <w:lvlJc w:val="left"/>
      <w:pPr>
        <w:ind w:left="990" w:hanging="360"/>
      </w:pPr>
      <w:rPr>
        <w:rFonts w:ascii="Times New Roman" w:eastAsia="Times New Roman" w:hAnsi="Times New Roman" w:cs="Times New Roman"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B877B3D"/>
    <w:multiLevelType w:val="hybridMultilevel"/>
    <w:tmpl w:val="9514B37E"/>
    <w:lvl w:ilvl="0" w:tplc="32289E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1D672A"/>
    <w:multiLevelType w:val="hybridMultilevel"/>
    <w:tmpl w:val="44D2ACF4"/>
    <w:lvl w:ilvl="0" w:tplc="A2C032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901F90"/>
    <w:multiLevelType w:val="hybridMultilevel"/>
    <w:tmpl w:val="05F60FB0"/>
    <w:lvl w:ilvl="0" w:tplc="042A000D">
      <w:start w:val="1"/>
      <w:numFmt w:val="bullet"/>
      <w:lvlText w:val=""/>
      <w:lvlJc w:val="left"/>
      <w:pPr>
        <w:ind w:left="1637" w:hanging="360"/>
      </w:pPr>
      <w:rPr>
        <w:rFonts w:ascii="Wingdings" w:hAnsi="Wingdings" w:hint="default"/>
      </w:rPr>
    </w:lvl>
    <w:lvl w:ilvl="1" w:tplc="042A0003">
      <w:start w:val="1"/>
      <w:numFmt w:val="bullet"/>
      <w:lvlText w:val="o"/>
      <w:lvlJc w:val="left"/>
      <w:pPr>
        <w:ind w:left="2357" w:hanging="360"/>
      </w:pPr>
      <w:rPr>
        <w:rFonts w:ascii="Courier New" w:hAnsi="Courier New" w:cs="Courier New" w:hint="default"/>
      </w:rPr>
    </w:lvl>
    <w:lvl w:ilvl="2" w:tplc="042A0005">
      <w:start w:val="1"/>
      <w:numFmt w:val="bullet"/>
      <w:lvlText w:val=""/>
      <w:lvlJc w:val="left"/>
      <w:pPr>
        <w:ind w:left="3077" w:hanging="360"/>
      </w:pPr>
      <w:rPr>
        <w:rFonts w:ascii="Wingdings" w:hAnsi="Wingdings" w:hint="default"/>
      </w:rPr>
    </w:lvl>
    <w:lvl w:ilvl="3" w:tplc="042A0001">
      <w:start w:val="1"/>
      <w:numFmt w:val="bullet"/>
      <w:lvlText w:val=""/>
      <w:lvlJc w:val="left"/>
      <w:pPr>
        <w:ind w:left="3797" w:hanging="360"/>
      </w:pPr>
      <w:rPr>
        <w:rFonts w:ascii="Symbol" w:hAnsi="Symbol" w:hint="default"/>
      </w:rPr>
    </w:lvl>
    <w:lvl w:ilvl="4" w:tplc="042A0003">
      <w:start w:val="1"/>
      <w:numFmt w:val="bullet"/>
      <w:lvlText w:val="o"/>
      <w:lvlJc w:val="left"/>
      <w:pPr>
        <w:ind w:left="4517" w:hanging="360"/>
      </w:pPr>
      <w:rPr>
        <w:rFonts w:ascii="Courier New" w:hAnsi="Courier New" w:cs="Courier New" w:hint="default"/>
      </w:rPr>
    </w:lvl>
    <w:lvl w:ilvl="5" w:tplc="042A0005">
      <w:start w:val="1"/>
      <w:numFmt w:val="bullet"/>
      <w:lvlText w:val=""/>
      <w:lvlJc w:val="left"/>
      <w:pPr>
        <w:ind w:left="5237" w:hanging="360"/>
      </w:pPr>
      <w:rPr>
        <w:rFonts w:ascii="Wingdings" w:hAnsi="Wingdings" w:hint="default"/>
      </w:rPr>
    </w:lvl>
    <w:lvl w:ilvl="6" w:tplc="042A0001">
      <w:start w:val="1"/>
      <w:numFmt w:val="bullet"/>
      <w:lvlText w:val=""/>
      <w:lvlJc w:val="left"/>
      <w:pPr>
        <w:ind w:left="5957" w:hanging="360"/>
      </w:pPr>
      <w:rPr>
        <w:rFonts w:ascii="Symbol" w:hAnsi="Symbol" w:hint="default"/>
      </w:rPr>
    </w:lvl>
    <w:lvl w:ilvl="7" w:tplc="042A0003">
      <w:start w:val="1"/>
      <w:numFmt w:val="bullet"/>
      <w:lvlText w:val="o"/>
      <w:lvlJc w:val="left"/>
      <w:pPr>
        <w:ind w:left="6677" w:hanging="360"/>
      </w:pPr>
      <w:rPr>
        <w:rFonts w:ascii="Courier New" w:hAnsi="Courier New" w:cs="Courier New" w:hint="default"/>
      </w:rPr>
    </w:lvl>
    <w:lvl w:ilvl="8" w:tplc="042A0005">
      <w:start w:val="1"/>
      <w:numFmt w:val="bullet"/>
      <w:lvlText w:val=""/>
      <w:lvlJc w:val="left"/>
      <w:pPr>
        <w:ind w:left="7397" w:hanging="360"/>
      </w:pPr>
      <w:rPr>
        <w:rFonts w:ascii="Wingdings" w:hAnsi="Wingdings" w:hint="default"/>
      </w:rPr>
    </w:lvl>
  </w:abstractNum>
  <w:abstractNum w:abstractNumId="28">
    <w:nsid w:val="7F094451"/>
    <w:multiLevelType w:val="hybridMultilevel"/>
    <w:tmpl w:val="155CD6E4"/>
    <w:lvl w:ilvl="0" w:tplc="786EABB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FC62E3E"/>
    <w:multiLevelType w:val="hybridMultilevel"/>
    <w:tmpl w:val="9168DDBA"/>
    <w:lvl w:ilvl="0" w:tplc="042A000D">
      <w:start w:val="1"/>
      <w:numFmt w:val="bullet"/>
      <w:lvlText w:val=""/>
      <w:lvlJc w:val="left"/>
      <w:pPr>
        <w:ind w:left="1637" w:hanging="360"/>
      </w:pPr>
      <w:rPr>
        <w:rFonts w:ascii="Wingdings" w:hAnsi="Wingdings" w:hint="default"/>
      </w:rPr>
    </w:lvl>
    <w:lvl w:ilvl="1" w:tplc="042A0003">
      <w:start w:val="1"/>
      <w:numFmt w:val="bullet"/>
      <w:lvlText w:val="o"/>
      <w:lvlJc w:val="left"/>
      <w:pPr>
        <w:ind w:left="2357" w:hanging="360"/>
      </w:pPr>
      <w:rPr>
        <w:rFonts w:ascii="Courier New" w:hAnsi="Courier New" w:cs="Courier New" w:hint="default"/>
      </w:rPr>
    </w:lvl>
    <w:lvl w:ilvl="2" w:tplc="042A0005">
      <w:start w:val="1"/>
      <w:numFmt w:val="bullet"/>
      <w:lvlText w:val=""/>
      <w:lvlJc w:val="left"/>
      <w:pPr>
        <w:ind w:left="3077" w:hanging="360"/>
      </w:pPr>
      <w:rPr>
        <w:rFonts w:ascii="Wingdings" w:hAnsi="Wingdings" w:hint="default"/>
      </w:rPr>
    </w:lvl>
    <w:lvl w:ilvl="3" w:tplc="042A0001">
      <w:start w:val="1"/>
      <w:numFmt w:val="bullet"/>
      <w:lvlText w:val=""/>
      <w:lvlJc w:val="left"/>
      <w:pPr>
        <w:ind w:left="3797" w:hanging="360"/>
      </w:pPr>
      <w:rPr>
        <w:rFonts w:ascii="Symbol" w:hAnsi="Symbol" w:hint="default"/>
      </w:rPr>
    </w:lvl>
    <w:lvl w:ilvl="4" w:tplc="042A0003">
      <w:start w:val="1"/>
      <w:numFmt w:val="bullet"/>
      <w:lvlText w:val="o"/>
      <w:lvlJc w:val="left"/>
      <w:pPr>
        <w:ind w:left="4517" w:hanging="360"/>
      </w:pPr>
      <w:rPr>
        <w:rFonts w:ascii="Courier New" w:hAnsi="Courier New" w:cs="Courier New" w:hint="default"/>
      </w:rPr>
    </w:lvl>
    <w:lvl w:ilvl="5" w:tplc="042A0005">
      <w:start w:val="1"/>
      <w:numFmt w:val="bullet"/>
      <w:lvlText w:val=""/>
      <w:lvlJc w:val="left"/>
      <w:pPr>
        <w:ind w:left="5237" w:hanging="360"/>
      </w:pPr>
      <w:rPr>
        <w:rFonts w:ascii="Wingdings" w:hAnsi="Wingdings" w:hint="default"/>
      </w:rPr>
    </w:lvl>
    <w:lvl w:ilvl="6" w:tplc="042A0001">
      <w:start w:val="1"/>
      <w:numFmt w:val="bullet"/>
      <w:lvlText w:val=""/>
      <w:lvlJc w:val="left"/>
      <w:pPr>
        <w:ind w:left="5957" w:hanging="360"/>
      </w:pPr>
      <w:rPr>
        <w:rFonts w:ascii="Symbol" w:hAnsi="Symbol" w:hint="default"/>
      </w:rPr>
    </w:lvl>
    <w:lvl w:ilvl="7" w:tplc="042A0003">
      <w:start w:val="1"/>
      <w:numFmt w:val="bullet"/>
      <w:lvlText w:val="o"/>
      <w:lvlJc w:val="left"/>
      <w:pPr>
        <w:ind w:left="6677" w:hanging="360"/>
      </w:pPr>
      <w:rPr>
        <w:rFonts w:ascii="Courier New" w:hAnsi="Courier New" w:cs="Courier New" w:hint="default"/>
      </w:rPr>
    </w:lvl>
    <w:lvl w:ilvl="8" w:tplc="042A0005">
      <w:start w:val="1"/>
      <w:numFmt w:val="bullet"/>
      <w:lvlText w:val=""/>
      <w:lvlJc w:val="left"/>
      <w:pPr>
        <w:ind w:left="7397"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3"/>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num>
  <w:num w:numId="10">
    <w:abstractNumId w:val="16"/>
  </w:num>
  <w:num w:numId="11">
    <w:abstractNumId w:val="8"/>
  </w:num>
  <w:num w:numId="12">
    <w:abstractNumId w:val="10"/>
  </w:num>
  <w:num w:numId="13">
    <w:abstractNumId w:val="29"/>
  </w:num>
  <w:num w:numId="14">
    <w:abstractNumId w:val="18"/>
  </w:num>
  <w:num w:numId="15">
    <w:abstractNumId w:val="7"/>
  </w:num>
  <w:num w:numId="16">
    <w:abstractNumId w:val="27"/>
  </w:num>
  <w:num w:numId="17">
    <w:abstractNumId w:val="4"/>
  </w:num>
  <w:num w:numId="18">
    <w:abstractNumId w:val="5"/>
  </w:num>
  <w:num w:numId="19">
    <w:abstractNumId w:val="24"/>
  </w:num>
  <w:num w:numId="20">
    <w:abstractNumId w:val="25"/>
  </w:num>
  <w:num w:numId="21">
    <w:abstractNumId w:val="22"/>
  </w:num>
  <w:num w:numId="22">
    <w:abstractNumId w:val="12"/>
  </w:num>
  <w:num w:numId="23">
    <w:abstractNumId w:val="3"/>
  </w:num>
  <w:num w:numId="24">
    <w:abstractNumId w:val="21"/>
  </w:num>
  <w:num w:numId="25">
    <w:abstractNumId w:val="19"/>
  </w:num>
  <w:num w:numId="26">
    <w:abstractNumId w:val="9"/>
  </w:num>
  <w:num w:numId="27">
    <w:abstractNumId w:val="17"/>
  </w:num>
  <w:num w:numId="28">
    <w:abstractNumId w:val="2"/>
  </w:num>
  <w:num w:numId="29">
    <w:abstractNumId w:val="0"/>
  </w:num>
  <w:num w:numId="30">
    <w:abstractNumId w:val="20"/>
    <w:lvlOverride w:ilvl="0">
      <w:startOverride w:val="1"/>
    </w:lvlOverride>
    <w:lvlOverride w:ilvl="1">
      <w:startOverride w:val="1"/>
    </w:lvlOverride>
    <w:lvlOverride w:ilvl="2">
      <w:startOverride w:val="2"/>
    </w:lvlOverride>
    <w:lvlOverride w:ilvl="3">
      <w:startOverride w:val="1"/>
    </w:lvlOverride>
  </w:num>
  <w:num w:numId="31">
    <w:abstractNumId w:val="20"/>
    <w:lvlOverride w:ilvl="0">
      <w:startOverride w:val="1"/>
    </w:lvlOverride>
    <w:lvlOverride w:ilvl="1">
      <w:startOverride w:val="1"/>
    </w:lvlOverride>
    <w:lvlOverride w:ilvl="2">
      <w:startOverride w:val="2"/>
    </w:lvlOverride>
    <w:lvlOverride w:ilvl="3">
      <w:startOverride w:val="1"/>
    </w:lvlOverride>
  </w:num>
  <w:num w:numId="32">
    <w:abstractNumId w:val="20"/>
    <w:lvlOverride w:ilvl="0">
      <w:startOverride w:val="1"/>
    </w:lvlOverride>
    <w:lvlOverride w:ilvl="1">
      <w:startOverride w:val="1"/>
    </w:lvlOverride>
    <w:lvlOverride w:ilvl="2">
      <w:startOverride w:val="2"/>
    </w:lvlOverride>
    <w:lvlOverride w:ilvl="3">
      <w:startOverride w:val="2"/>
    </w:lvlOverride>
  </w:num>
  <w:num w:numId="33">
    <w:abstractNumId w:val="20"/>
    <w:lvlOverride w:ilvl="0">
      <w:startOverride w:val="1"/>
    </w:lvlOverride>
    <w:lvlOverride w:ilvl="1">
      <w:startOverride w:val="1"/>
    </w:lvlOverride>
    <w:lvlOverride w:ilvl="2">
      <w:startOverride w:val="2"/>
    </w:lvlOverride>
    <w:lvlOverride w:ilvl="3">
      <w:startOverride w:val="2"/>
    </w:lvlOverride>
  </w:num>
  <w:num w:numId="34">
    <w:abstractNumId w:val="20"/>
    <w:lvlOverride w:ilvl="0">
      <w:startOverride w:val="1"/>
    </w:lvlOverride>
    <w:lvlOverride w:ilvl="1">
      <w:startOverride w:val="1"/>
    </w:lvlOverride>
    <w:lvlOverride w:ilvl="2">
      <w:startOverride w:val="2"/>
    </w:lvlOverride>
    <w:lvlOverride w:ilvl="3">
      <w:startOverride w:val="2"/>
    </w:lvlOverride>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13"/>
  </w:num>
  <w:num w:numId="47">
    <w:abstractNumId w:val="11"/>
  </w:num>
  <w:num w:numId="48">
    <w:abstractNumId w:val="28"/>
  </w:num>
  <w:num w:numId="49">
    <w:abstractNumId w:val="14"/>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A22D7"/>
    <w:rsid w:val="000003D7"/>
    <w:rsid w:val="00000CE2"/>
    <w:rsid w:val="00000F80"/>
    <w:rsid w:val="000010D3"/>
    <w:rsid w:val="000013A4"/>
    <w:rsid w:val="00001699"/>
    <w:rsid w:val="00001DD2"/>
    <w:rsid w:val="00002534"/>
    <w:rsid w:val="000026E6"/>
    <w:rsid w:val="00003091"/>
    <w:rsid w:val="0000386C"/>
    <w:rsid w:val="0000387A"/>
    <w:rsid w:val="00003C11"/>
    <w:rsid w:val="00003CE9"/>
    <w:rsid w:val="00003E31"/>
    <w:rsid w:val="0000481C"/>
    <w:rsid w:val="00004DA3"/>
    <w:rsid w:val="000057D1"/>
    <w:rsid w:val="000057EA"/>
    <w:rsid w:val="0000586D"/>
    <w:rsid w:val="00005930"/>
    <w:rsid w:val="00006286"/>
    <w:rsid w:val="0000647B"/>
    <w:rsid w:val="00006837"/>
    <w:rsid w:val="00006C84"/>
    <w:rsid w:val="00006DCD"/>
    <w:rsid w:val="0000734A"/>
    <w:rsid w:val="000075FB"/>
    <w:rsid w:val="00010937"/>
    <w:rsid w:val="00010AF8"/>
    <w:rsid w:val="00011248"/>
    <w:rsid w:val="000117D8"/>
    <w:rsid w:val="00011BB4"/>
    <w:rsid w:val="00011D29"/>
    <w:rsid w:val="0001258B"/>
    <w:rsid w:val="000130E3"/>
    <w:rsid w:val="00013176"/>
    <w:rsid w:val="000135B6"/>
    <w:rsid w:val="000135DE"/>
    <w:rsid w:val="000138C8"/>
    <w:rsid w:val="00013EDA"/>
    <w:rsid w:val="0001481F"/>
    <w:rsid w:val="00014B47"/>
    <w:rsid w:val="00015335"/>
    <w:rsid w:val="000157BE"/>
    <w:rsid w:val="0001592D"/>
    <w:rsid w:val="0001629B"/>
    <w:rsid w:val="0001632E"/>
    <w:rsid w:val="000165E1"/>
    <w:rsid w:val="00016CE5"/>
    <w:rsid w:val="00017C0E"/>
    <w:rsid w:val="00017E5F"/>
    <w:rsid w:val="0002066C"/>
    <w:rsid w:val="00020D95"/>
    <w:rsid w:val="00020FDC"/>
    <w:rsid w:val="0002179E"/>
    <w:rsid w:val="00021DA5"/>
    <w:rsid w:val="00021E6E"/>
    <w:rsid w:val="00022808"/>
    <w:rsid w:val="00022BD1"/>
    <w:rsid w:val="0002320F"/>
    <w:rsid w:val="000232DE"/>
    <w:rsid w:val="00024031"/>
    <w:rsid w:val="0002594A"/>
    <w:rsid w:val="000263A1"/>
    <w:rsid w:val="0002675B"/>
    <w:rsid w:val="0002743E"/>
    <w:rsid w:val="000275AF"/>
    <w:rsid w:val="0002776F"/>
    <w:rsid w:val="00030D8E"/>
    <w:rsid w:val="00030E99"/>
    <w:rsid w:val="000312FF"/>
    <w:rsid w:val="00031484"/>
    <w:rsid w:val="00031657"/>
    <w:rsid w:val="00031712"/>
    <w:rsid w:val="0003176E"/>
    <w:rsid w:val="00031784"/>
    <w:rsid w:val="00032A5C"/>
    <w:rsid w:val="00032AE7"/>
    <w:rsid w:val="00033688"/>
    <w:rsid w:val="00033D3A"/>
    <w:rsid w:val="00033D73"/>
    <w:rsid w:val="0003418A"/>
    <w:rsid w:val="000345E3"/>
    <w:rsid w:val="000348AA"/>
    <w:rsid w:val="00034BA4"/>
    <w:rsid w:val="00034CEB"/>
    <w:rsid w:val="00035A73"/>
    <w:rsid w:val="0003623E"/>
    <w:rsid w:val="00036806"/>
    <w:rsid w:val="00036860"/>
    <w:rsid w:val="00037114"/>
    <w:rsid w:val="000372C6"/>
    <w:rsid w:val="000379B9"/>
    <w:rsid w:val="000401B8"/>
    <w:rsid w:val="00040556"/>
    <w:rsid w:val="00040AA7"/>
    <w:rsid w:val="00040B55"/>
    <w:rsid w:val="00040D1E"/>
    <w:rsid w:val="0004166A"/>
    <w:rsid w:val="00041CD7"/>
    <w:rsid w:val="00041FFE"/>
    <w:rsid w:val="000427E3"/>
    <w:rsid w:val="00043147"/>
    <w:rsid w:val="0004359F"/>
    <w:rsid w:val="00043697"/>
    <w:rsid w:val="000441B4"/>
    <w:rsid w:val="000442A4"/>
    <w:rsid w:val="00044D59"/>
    <w:rsid w:val="00044FF4"/>
    <w:rsid w:val="00045098"/>
    <w:rsid w:val="000450B4"/>
    <w:rsid w:val="000453A8"/>
    <w:rsid w:val="00045634"/>
    <w:rsid w:val="00046107"/>
    <w:rsid w:val="000462CB"/>
    <w:rsid w:val="000468C8"/>
    <w:rsid w:val="00046C69"/>
    <w:rsid w:val="0004733D"/>
    <w:rsid w:val="00047E9A"/>
    <w:rsid w:val="00050151"/>
    <w:rsid w:val="00050186"/>
    <w:rsid w:val="00050373"/>
    <w:rsid w:val="00050C12"/>
    <w:rsid w:val="00050EC6"/>
    <w:rsid w:val="0005271C"/>
    <w:rsid w:val="00053115"/>
    <w:rsid w:val="0005316E"/>
    <w:rsid w:val="00053FAD"/>
    <w:rsid w:val="000546C7"/>
    <w:rsid w:val="000548A5"/>
    <w:rsid w:val="00055001"/>
    <w:rsid w:val="000556CC"/>
    <w:rsid w:val="00056DE7"/>
    <w:rsid w:val="00057E59"/>
    <w:rsid w:val="00060089"/>
    <w:rsid w:val="00060B2D"/>
    <w:rsid w:val="000615AA"/>
    <w:rsid w:val="000615AD"/>
    <w:rsid w:val="000616A5"/>
    <w:rsid w:val="00061BCA"/>
    <w:rsid w:val="00061E4A"/>
    <w:rsid w:val="000637E5"/>
    <w:rsid w:val="00063A83"/>
    <w:rsid w:val="00063CC7"/>
    <w:rsid w:val="00063E0E"/>
    <w:rsid w:val="00064578"/>
    <w:rsid w:val="00064600"/>
    <w:rsid w:val="00064AAC"/>
    <w:rsid w:val="00064D48"/>
    <w:rsid w:val="00064EDB"/>
    <w:rsid w:val="00064F40"/>
    <w:rsid w:val="00065369"/>
    <w:rsid w:val="0006571F"/>
    <w:rsid w:val="0006581E"/>
    <w:rsid w:val="00065A08"/>
    <w:rsid w:val="000665F4"/>
    <w:rsid w:val="0006667D"/>
    <w:rsid w:val="00066AF3"/>
    <w:rsid w:val="00066D0D"/>
    <w:rsid w:val="00067517"/>
    <w:rsid w:val="000675EA"/>
    <w:rsid w:val="000678DD"/>
    <w:rsid w:val="00067A63"/>
    <w:rsid w:val="00067C25"/>
    <w:rsid w:val="00070394"/>
    <w:rsid w:val="00070866"/>
    <w:rsid w:val="00070C2C"/>
    <w:rsid w:val="000713F0"/>
    <w:rsid w:val="0007166D"/>
    <w:rsid w:val="00071D15"/>
    <w:rsid w:val="0007238E"/>
    <w:rsid w:val="000723B6"/>
    <w:rsid w:val="00072C80"/>
    <w:rsid w:val="000743CD"/>
    <w:rsid w:val="00074A6E"/>
    <w:rsid w:val="00074E0F"/>
    <w:rsid w:val="00075D76"/>
    <w:rsid w:val="0007606F"/>
    <w:rsid w:val="00076441"/>
    <w:rsid w:val="00076CA7"/>
    <w:rsid w:val="00077570"/>
    <w:rsid w:val="00077EE6"/>
    <w:rsid w:val="000807F0"/>
    <w:rsid w:val="00080B61"/>
    <w:rsid w:val="00081683"/>
    <w:rsid w:val="00081761"/>
    <w:rsid w:val="00081C55"/>
    <w:rsid w:val="00081F73"/>
    <w:rsid w:val="0008271F"/>
    <w:rsid w:val="00083091"/>
    <w:rsid w:val="00083BF5"/>
    <w:rsid w:val="00083D6C"/>
    <w:rsid w:val="00084068"/>
    <w:rsid w:val="00084186"/>
    <w:rsid w:val="00084A16"/>
    <w:rsid w:val="00085189"/>
    <w:rsid w:val="00085AC8"/>
    <w:rsid w:val="0008690B"/>
    <w:rsid w:val="00086BA6"/>
    <w:rsid w:val="000878A9"/>
    <w:rsid w:val="00087E46"/>
    <w:rsid w:val="000910CC"/>
    <w:rsid w:val="00091D66"/>
    <w:rsid w:val="00091E3A"/>
    <w:rsid w:val="000923AB"/>
    <w:rsid w:val="00092899"/>
    <w:rsid w:val="00092B81"/>
    <w:rsid w:val="00092C74"/>
    <w:rsid w:val="000930F3"/>
    <w:rsid w:val="000939D5"/>
    <w:rsid w:val="00093AAD"/>
    <w:rsid w:val="00093C61"/>
    <w:rsid w:val="0009495E"/>
    <w:rsid w:val="00094A1B"/>
    <w:rsid w:val="00094C7E"/>
    <w:rsid w:val="000956DB"/>
    <w:rsid w:val="000968BB"/>
    <w:rsid w:val="00096B03"/>
    <w:rsid w:val="00097045"/>
    <w:rsid w:val="0009798A"/>
    <w:rsid w:val="00097ADE"/>
    <w:rsid w:val="00097B2D"/>
    <w:rsid w:val="00097D72"/>
    <w:rsid w:val="00097E99"/>
    <w:rsid w:val="000A058A"/>
    <w:rsid w:val="000A1126"/>
    <w:rsid w:val="000A1FEA"/>
    <w:rsid w:val="000A2427"/>
    <w:rsid w:val="000A29D6"/>
    <w:rsid w:val="000A2E85"/>
    <w:rsid w:val="000A3922"/>
    <w:rsid w:val="000A3970"/>
    <w:rsid w:val="000A3C7F"/>
    <w:rsid w:val="000A42E1"/>
    <w:rsid w:val="000A4B01"/>
    <w:rsid w:val="000A560D"/>
    <w:rsid w:val="000A5B4A"/>
    <w:rsid w:val="000A614A"/>
    <w:rsid w:val="000A67F0"/>
    <w:rsid w:val="000A7253"/>
    <w:rsid w:val="000A78CA"/>
    <w:rsid w:val="000A7B7D"/>
    <w:rsid w:val="000A7B8F"/>
    <w:rsid w:val="000A7C48"/>
    <w:rsid w:val="000A7F7D"/>
    <w:rsid w:val="000B0B8A"/>
    <w:rsid w:val="000B10C0"/>
    <w:rsid w:val="000B1929"/>
    <w:rsid w:val="000B1DC4"/>
    <w:rsid w:val="000B2A64"/>
    <w:rsid w:val="000B3375"/>
    <w:rsid w:val="000B3AA6"/>
    <w:rsid w:val="000B3FA8"/>
    <w:rsid w:val="000B43D9"/>
    <w:rsid w:val="000B48FB"/>
    <w:rsid w:val="000B4A87"/>
    <w:rsid w:val="000B4C78"/>
    <w:rsid w:val="000B5BB4"/>
    <w:rsid w:val="000B5CD9"/>
    <w:rsid w:val="000B62CD"/>
    <w:rsid w:val="000B77AA"/>
    <w:rsid w:val="000C02DB"/>
    <w:rsid w:val="000C0715"/>
    <w:rsid w:val="000C0F54"/>
    <w:rsid w:val="000C123A"/>
    <w:rsid w:val="000C17FE"/>
    <w:rsid w:val="000C1A7B"/>
    <w:rsid w:val="000C1B97"/>
    <w:rsid w:val="000C2B98"/>
    <w:rsid w:val="000C2C5A"/>
    <w:rsid w:val="000C35A6"/>
    <w:rsid w:val="000C4915"/>
    <w:rsid w:val="000C5045"/>
    <w:rsid w:val="000C53AF"/>
    <w:rsid w:val="000C56AC"/>
    <w:rsid w:val="000C6C82"/>
    <w:rsid w:val="000C6F99"/>
    <w:rsid w:val="000C70FB"/>
    <w:rsid w:val="000C71D7"/>
    <w:rsid w:val="000D074A"/>
    <w:rsid w:val="000D0A2F"/>
    <w:rsid w:val="000D1851"/>
    <w:rsid w:val="000D1E90"/>
    <w:rsid w:val="000D2444"/>
    <w:rsid w:val="000D2E4D"/>
    <w:rsid w:val="000D3900"/>
    <w:rsid w:val="000D51F4"/>
    <w:rsid w:val="000D5360"/>
    <w:rsid w:val="000D5644"/>
    <w:rsid w:val="000D6533"/>
    <w:rsid w:val="000D7F43"/>
    <w:rsid w:val="000E0417"/>
    <w:rsid w:val="000E0E8D"/>
    <w:rsid w:val="000E1A9B"/>
    <w:rsid w:val="000E1E4D"/>
    <w:rsid w:val="000E2590"/>
    <w:rsid w:val="000E29B6"/>
    <w:rsid w:val="000E2BC2"/>
    <w:rsid w:val="000E31C3"/>
    <w:rsid w:val="000E3205"/>
    <w:rsid w:val="000E342F"/>
    <w:rsid w:val="000E35EE"/>
    <w:rsid w:val="000E3AF6"/>
    <w:rsid w:val="000E42A0"/>
    <w:rsid w:val="000E4353"/>
    <w:rsid w:val="000E50CA"/>
    <w:rsid w:val="000E5FFA"/>
    <w:rsid w:val="000E6AAE"/>
    <w:rsid w:val="000E7C98"/>
    <w:rsid w:val="000E7E57"/>
    <w:rsid w:val="000F0132"/>
    <w:rsid w:val="000F037F"/>
    <w:rsid w:val="000F097A"/>
    <w:rsid w:val="000F19B7"/>
    <w:rsid w:val="000F1CDA"/>
    <w:rsid w:val="000F2161"/>
    <w:rsid w:val="000F2411"/>
    <w:rsid w:val="000F2BB9"/>
    <w:rsid w:val="000F35D1"/>
    <w:rsid w:val="000F3DDD"/>
    <w:rsid w:val="000F412E"/>
    <w:rsid w:val="000F46E5"/>
    <w:rsid w:val="000F54FB"/>
    <w:rsid w:val="000F55E4"/>
    <w:rsid w:val="000F5915"/>
    <w:rsid w:val="000F5E22"/>
    <w:rsid w:val="000F5FF2"/>
    <w:rsid w:val="000F6A1A"/>
    <w:rsid w:val="000F6BF0"/>
    <w:rsid w:val="000F6C9F"/>
    <w:rsid w:val="000F6EFE"/>
    <w:rsid w:val="000F7385"/>
    <w:rsid w:val="000F74D2"/>
    <w:rsid w:val="000F772E"/>
    <w:rsid w:val="000F7ECB"/>
    <w:rsid w:val="000F7F5F"/>
    <w:rsid w:val="0010005C"/>
    <w:rsid w:val="00100CB3"/>
    <w:rsid w:val="00101030"/>
    <w:rsid w:val="00101C8B"/>
    <w:rsid w:val="0010205D"/>
    <w:rsid w:val="00102496"/>
    <w:rsid w:val="0010350B"/>
    <w:rsid w:val="00103632"/>
    <w:rsid w:val="00103B79"/>
    <w:rsid w:val="00104305"/>
    <w:rsid w:val="001046C1"/>
    <w:rsid w:val="001047E4"/>
    <w:rsid w:val="00104915"/>
    <w:rsid w:val="001063D9"/>
    <w:rsid w:val="00106A47"/>
    <w:rsid w:val="00106C08"/>
    <w:rsid w:val="001078E5"/>
    <w:rsid w:val="001104EA"/>
    <w:rsid w:val="00110AD2"/>
    <w:rsid w:val="0011134A"/>
    <w:rsid w:val="00111416"/>
    <w:rsid w:val="0011172C"/>
    <w:rsid w:val="00111A39"/>
    <w:rsid w:val="00112352"/>
    <w:rsid w:val="00112A69"/>
    <w:rsid w:val="001131A2"/>
    <w:rsid w:val="0011385A"/>
    <w:rsid w:val="00114695"/>
    <w:rsid w:val="0011476F"/>
    <w:rsid w:val="00114D69"/>
    <w:rsid w:val="0011509E"/>
    <w:rsid w:val="00115B73"/>
    <w:rsid w:val="00115DFE"/>
    <w:rsid w:val="0011659A"/>
    <w:rsid w:val="00116A7E"/>
    <w:rsid w:val="00116CB8"/>
    <w:rsid w:val="00116EF8"/>
    <w:rsid w:val="001177CB"/>
    <w:rsid w:val="00117D9B"/>
    <w:rsid w:val="00120147"/>
    <w:rsid w:val="001201AC"/>
    <w:rsid w:val="001203D3"/>
    <w:rsid w:val="0012115D"/>
    <w:rsid w:val="00121171"/>
    <w:rsid w:val="001217A5"/>
    <w:rsid w:val="00121E06"/>
    <w:rsid w:val="00122212"/>
    <w:rsid w:val="00122691"/>
    <w:rsid w:val="001228CF"/>
    <w:rsid w:val="0012342D"/>
    <w:rsid w:val="00123A70"/>
    <w:rsid w:val="00124331"/>
    <w:rsid w:val="00124AFC"/>
    <w:rsid w:val="0012582D"/>
    <w:rsid w:val="00126C34"/>
    <w:rsid w:val="00126E46"/>
    <w:rsid w:val="00127252"/>
    <w:rsid w:val="00127707"/>
    <w:rsid w:val="00127B60"/>
    <w:rsid w:val="00127ECC"/>
    <w:rsid w:val="00130A0B"/>
    <w:rsid w:val="00130F5F"/>
    <w:rsid w:val="00130F69"/>
    <w:rsid w:val="00130FF0"/>
    <w:rsid w:val="00131418"/>
    <w:rsid w:val="00131920"/>
    <w:rsid w:val="00131978"/>
    <w:rsid w:val="00131CAA"/>
    <w:rsid w:val="00132609"/>
    <w:rsid w:val="00132769"/>
    <w:rsid w:val="00132E09"/>
    <w:rsid w:val="0013312D"/>
    <w:rsid w:val="00133C21"/>
    <w:rsid w:val="00133DE2"/>
    <w:rsid w:val="001341DC"/>
    <w:rsid w:val="00134224"/>
    <w:rsid w:val="001345F6"/>
    <w:rsid w:val="00135042"/>
    <w:rsid w:val="00135334"/>
    <w:rsid w:val="0013588D"/>
    <w:rsid w:val="00136266"/>
    <w:rsid w:val="001362EB"/>
    <w:rsid w:val="00136710"/>
    <w:rsid w:val="001371DC"/>
    <w:rsid w:val="00140A45"/>
    <w:rsid w:val="00140BE7"/>
    <w:rsid w:val="00141725"/>
    <w:rsid w:val="001418CD"/>
    <w:rsid w:val="001419AC"/>
    <w:rsid w:val="00141D92"/>
    <w:rsid w:val="001420BB"/>
    <w:rsid w:val="0014218E"/>
    <w:rsid w:val="00142C57"/>
    <w:rsid w:val="00142F60"/>
    <w:rsid w:val="001430FE"/>
    <w:rsid w:val="001433DB"/>
    <w:rsid w:val="001436F7"/>
    <w:rsid w:val="001437B0"/>
    <w:rsid w:val="00143D0B"/>
    <w:rsid w:val="001443F3"/>
    <w:rsid w:val="0014461F"/>
    <w:rsid w:val="001451E4"/>
    <w:rsid w:val="001456C3"/>
    <w:rsid w:val="00145A82"/>
    <w:rsid w:val="00145F11"/>
    <w:rsid w:val="00145FA9"/>
    <w:rsid w:val="00145FB9"/>
    <w:rsid w:val="00146532"/>
    <w:rsid w:val="00146A37"/>
    <w:rsid w:val="00147698"/>
    <w:rsid w:val="001507E1"/>
    <w:rsid w:val="0015083F"/>
    <w:rsid w:val="0015131B"/>
    <w:rsid w:val="00151AA9"/>
    <w:rsid w:val="00151AB1"/>
    <w:rsid w:val="00151C8E"/>
    <w:rsid w:val="0015210F"/>
    <w:rsid w:val="001521E2"/>
    <w:rsid w:val="00152258"/>
    <w:rsid w:val="00152DD7"/>
    <w:rsid w:val="001540FF"/>
    <w:rsid w:val="00154491"/>
    <w:rsid w:val="001549B6"/>
    <w:rsid w:val="00155422"/>
    <w:rsid w:val="0015638F"/>
    <w:rsid w:val="00156B59"/>
    <w:rsid w:val="00156D7E"/>
    <w:rsid w:val="00156F3A"/>
    <w:rsid w:val="00157903"/>
    <w:rsid w:val="00157B0F"/>
    <w:rsid w:val="00157DAD"/>
    <w:rsid w:val="001605BF"/>
    <w:rsid w:val="00160809"/>
    <w:rsid w:val="00161F7B"/>
    <w:rsid w:val="001628DB"/>
    <w:rsid w:val="0016359C"/>
    <w:rsid w:val="001648C0"/>
    <w:rsid w:val="00164ED0"/>
    <w:rsid w:val="00165389"/>
    <w:rsid w:val="0016558A"/>
    <w:rsid w:val="0016578A"/>
    <w:rsid w:val="001658AE"/>
    <w:rsid w:val="001663A4"/>
    <w:rsid w:val="00166954"/>
    <w:rsid w:val="00166B89"/>
    <w:rsid w:val="00167985"/>
    <w:rsid w:val="00167A9E"/>
    <w:rsid w:val="00167F7A"/>
    <w:rsid w:val="00170200"/>
    <w:rsid w:val="0017052F"/>
    <w:rsid w:val="001705E0"/>
    <w:rsid w:val="00170C13"/>
    <w:rsid w:val="00170E4A"/>
    <w:rsid w:val="00170EFC"/>
    <w:rsid w:val="0017131E"/>
    <w:rsid w:val="001718AD"/>
    <w:rsid w:val="00171E00"/>
    <w:rsid w:val="001725FA"/>
    <w:rsid w:val="00172BEA"/>
    <w:rsid w:val="00172BF5"/>
    <w:rsid w:val="00172FFA"/>
    <w:rsid w:val="0017349E"/>
    <w:rsid w:val="00173AC2"/>
    <w:rsid w:val="00173B3F"/>
    <w:rsid w:val="001742FD"/>
    <w:rsid w:val="00174455"/>
    <w:rsid w:val="00174512"/>
    <w:rsid w:val="001755CC"/>
    <w:rsid w:val="00175949"/>
    <w:rsid w:val="00175B46"/>
    <w:rsid w:val="00175D17"/>
    <w:rsid w:val="00175D20"/>
    <w:rsid w:val="00176393"/>
    <w:rsid w:val="00176A60"/>
    <w:rsid w:val="00176F90"/>
    <w:rsid w:val="0017718B"/>
    <w:rsid w:val="0017718F"/>
    <w:rsid w:val="001773E9"/>
    <w:rsid w:val="00177762"/>
    <w:rsid w:val="00177982"/>
    <w:rsid w:val="00177A87"/>
    <w:rsid w:val="00177ABD"/>
    <w:rsid w:val="00177D4F"/>
    <w:rsid w:val="00177E48"/>
    <w:rsid w:val="0018065B"/>
    <w:rsid w:val="001808B6"/>
    <w:rsid w:val="00181065"/>
    <w:rsid w:val="00181154"/>
    <w:rsid w:val="0018154F"/>
    <w:rsid w:val="00181601"/>
    <w:rsid w:val="001816D8"/>
    <w:rsid w:val="00181DC8"/>
    <w:rsid w:val="00181FCC"/>
    <w:rsid w:val="001826B0"/>
    <w:rsid w:val="00182F0F"/>
    <w:rsid w:val="00183AF6"/>
    <w:rsid w:val="00183FD9"/>
    <w:rsid w:val="001842E5"/>
    <w:rsid w:val="001844A4"/>
    <w:rsid w:val="00184B67"/>
    <w:rsid w:val="001864FC"/>
    <w:rsid w:val="00187111"/>
    <w:rsid w:val="00187407"/>
    <w:rsid w:val="00187C26"/>
    <w:rsid w:val="00190386"/>
    <w:rsid w:val="00190497"/>
    <w:rsid w:val="00190964"/>
    <w:rsid w:val="00190ACF"/>
    <w:rsid w:val="00190CBD"/>
    <w:rsid w:val="0019154B"/>
    <w:rsid w:val="00191589"/>
    <w:rsid w:val="00192138"/>
    <w:rsid w:val="001926CC"/>
    <w:rsid w:val="00192A83"/>
    <w:rsid w:val="00193560"/>
    <w:rsid w:val="00193EE7"/>
    <w:rsid w:val="0019442E"/>
    <w:rsid w:val="001949AE"/>
    <w:rsid w:val="00194A65"/>
    <w:rsid w:val="00195123"/>
    <w:rsid w:val="00195525"/>
    <w:rsid w:val="00195731"/>
    <w:rsid w:val="00196815"/>
    <w:rsid w:val="001969FD"/>
    <w:rsid w:val="00196C12"/>
    <w:rsid w:val="0019707C"/>
    <w:rsid w:val="001972A0"/>
    <w:rsid w:val="001A04FA"/>
    <w:rsid w:val="001A0DA3"/>
    <w:rsid w:val="001A1507"/>
    <w:rsid w:val="001A1D38"/>
    <w:rsid w:val="001A1EBE"/>
    <w:rsid w:val="001A1EC9"/>
    <w:rsid w:val="001A21DC"/>
    <w:rsid w:val="001A2763"/>
    <w:rsid w:val="001A38F8"/>
    <w:rsid w:val="001A39C9"/>
    <w:rsid w:val="001A3CAC"/>
    <w:rsid w:val="001A3D48"/>
    <w:rsid w:val="001A3EF5"/>
    <w:rsid w:val="001A4AF1"/>
    <w:rsid w:val="001A4B6D"/>
    <w:rsid w:val="001A54F8"/>
    <w:rsid w:val="001A5584"/>
    <w:rsid w:val="001A6754"/>
    <w:rsid w:val="001A6A2D"/>
    <w:rsid w:val="001A6A79"/>
    <w:rsid w:val="001A7071"/>
    <w:rsid w:val="001A7CB4"/>
    <w:rsid w:val="001A7DB0"/>
    <w:rsid w:val="001B0287"/>
    <w:rsid w:val="001B0769"/>
    <w:rsid w:val="001B08B4"/>
    <w:rsid w:val="001B0C37"/>
    <w:rsid w:val="001B1010"/>
    <w:rsid w:val="001B110D"/>
    <w:rsid w:val="001B12CC"/>
    <w:rsid w:val="001B1701"/>
    <w:rsid w:val="001B1A3F"/>
    <w:rsid w:val="001B2784"/>
    <w:rsid w:val="001B289C"/>
    <w:rsid w:val="001B2B3F"/>
    <w:rsid w:val="001B355B"/>
    <w:rsid w:val="001B37DD"/>
    <w:rsid w:val="001B3B08"/>
    <w:rsid w:val="001B48F1"/>
    <w:rsid w:val="001B4F5A"/>
    <w:rsid w:val="001B6273"/>
    <w:rsid w:val="001B66C9"/>
    <w:rsid w:val="001B6F5C"/>
    <w:rsid w:val="001B702A"/>
    <w:rsid w:val="001B7A5C"/>
    <w:rsid w:val="001C051F"/>
    <w:rsid w:val="001C06A5"/>
    <w:rsid w:val="001C0CAD"/>
    <w:rsid w:val="001C1B22"/>
    <w:rsid w:val="001C23B8"/>
    <w:rsid w:val="001C2DA8"/>
    <w:rsid w:val="001C2DC1"/>
    <w:rsid w:val="001C326C"/>
    <w:rsid w:val="001C32A3"/>
    <w:rsid w:val="001C3994"/>
    <w:rsid w:val="001C3FFC"/>
    <w:rsid w:val="001C4A8F"/>
    <w:rsid w:val="001C4C66"/>
    <w:rsid w:val="001C4C87"/>
    <w:rsid w:val="001C51EC"/>
    <w:rsid w:val="001C56E1"/>
    <w:rsid w:val="001C6148"/>
    <w:rsid w:val="001C6A7D"/>
    <w:rsid w:val="001C7301"/>
    <w:rsid w:val="001C7FC2"/>
    <w:rsid w:val="001D04C1"/>
    <w:rsid w:val="001D0E08"/>
    <w:rsid w:val="001D1414"/>
    <w:rsid w:val="001D17CA"/>
    <w:rsid w:val="001D181E"/>
    <w:rsid w:val="001D1ABB"/>
    <w:rsid w:val="001D27AF"/>
    <w:rsid w:val="001D2D9E"/>
    <w:rsid w:val="001D34B1"/>
    <w:rsid w:val="001D35EB"/>
    <w:rsid w:val="001D3777"/>
    <w:rsid w:val="001D3FDC"/>
    <w:rsid w:val="001D449D"/>
    <w:rsid w:val="001D512A"/>
    <w:rsid w:val="001D5411"/>
    <w:rsid w:val="001D589A"/>
    <w:rsid w:val="001D67F1"/>
    <w:rsid w:val="001D71E5"/>
    <w:rsid w:val="001D73FB"/>
    <w:rsid w:val="001D75D6"/>
    <w:rsid w:val="001D777D"/>
    <w:rsid w:val="001D77B5"/>
    <w:rsid w:val="001D7E79"/>
    <w:rsid w:val="001E0372"/>
    <w:rsid w:val="001E0494"/>
    <w:rsid w:val="001E08A9"/>
    <w:rsid w:val="001E0AA6"/>
    <w:rsid w:val="001E0B3E"/>
    <w:rsid w:val="001E0F90"/>
    <w:rsid w:val="001E18F8"/>
    <w:rsid w:val="001E2696"/>
    <w:rsid w:val="001E28C5"/>
    <w:rsid w:val="001E2E78"/>
    <w:rsid w:val="001E2FCC"/>
    <w:rsid w:val="001E3210"/>
    <w:rsid w:val="001E383F"/>
    <w:rsid w:val="001E397A"/>
    <w:rsid w:val="001E439D"/>
    <w:rsid w:val="001E45F1"/>
    <w:rsid w:val="001E4A28"/>
    <w:rsid w:val="001E4D8A"/>
    <w:rsid w:val="001E4E4C"/>
    <w:rsid w:val="001E4F1F"/>
    <w:rsid w:val="001E4FCA"/>
    <w:rsid w:val="001E5836"/>
    <w:rsid w:val="001E59F6"/>
    <w:rsid w:val="001E5A6A"/>
    <w:rsid w:val="001E5A9A"/>
    <w:rsid w:val="001E6300"/>
    <w:rsid w:val="001E6CF8"/>
    <w:rsid w:val="001E764E"/>
    <w:rsid w:val="001F056F"/>
    <w:rsid w:val="001F14D9"/>
    <w:rsid w:val="001F163C"/>
    <w:rsid w:val="001F257B"/>
    <w:rsid w:val="001F2988"/>
    <w:rsid w:val="001F2FBF"/>
    <w:rsid w:val="001F3FB0"/>
    <w:rsid w:val="001F3FF3"/>
    <w:rsid w:val="001F402C"/>
    <w:rsid w:val="001F4137"/>
    <w:rsid w:val="001F54C8"/>
    <w:rsid w:val="001F5ADB"/>
    <w:rsid w:val="001F6073"/>
    <w:rsid w:val="001F6E6D"/>
    <w:rsid w:val="001F72D8"/>
    <w:rsid w:val="001F73CB"/>
    <w:rsid w:val="001F7A2A"/>
    <w:rsid w:val="0020011C"/>
    <w:rsid w:val="00200BA0"/>
    <w:rsid w:val="00200DA1"/>
    <w:rsid w:val="00201766"/>
    <w:rsid w:val="00201A16"/>
    <w:rsid w:val="00201A61"/>
    <w:rsid w:val="00201E63"/>
    <w:rsid w:val="0020218E"/>
    <w:rsid w:val="0020280D"/>
    <w:rsid w:val="00202A2A"/>
    <w:rsid w:val="00202E05"/>
    <w:rsid w:val="0020335B"/>
    <w:rsid w:val="002040FB"/>
    <w:rsid w:val="002044D8"/>
    <w:rsid w:val="00204BCB"/>
    <w:rsid w:val="00205605"/>
    <w:rsid w:val="002057B5"/>
    <w:rsid w:val="0020590E"/>
    <w:rsid w:val="00205DE9"/>
    <w:rsid w:val="002067CE"/>
    <w:rsid w:val="00207AF4"/>
    <w:rsid w:val="00207F83"/>
    <w:rsid w:val="0021175D"/>
    <w:rsid w:val="00211B04"/>
    <w:rsid w:val="00212C48"/>
    <w:rsid w:val="00212DF5"/>
    <w:rsid w:val="0021315D"/>
    <w:rsid w:val="002141AC"/>
    <w:rsid w:val="0021480D"/>
    <w:rsid w:val="00214814"/>
    <w:rsid w:val="00214EB6"/>
    <w:rsid w:val="00215532"/>
    <w:rsid w:val="00215758"/>
    <w:rsid w:val="00217309"/>
    <w:rsid w:val="00217B05"/>
    <w:rsid w:val="00217ED5"/>
    <w:rsid w:val="002201DA"/>
    <w:rsid w:val="002201E1"/>
    <w:rsid w:val="002204F8"/>
    <w:rsid w:val="002206E1"/>
    <w:rsid w:val="002207D7"/>
    <w:rsid w:val="00221191"/>
    <w:rsid w:val="00221373"/>
    <w:rsid w:val="00221B4C"/>
    <w:rsid w:val="00222515"/>
    <w:rsid w:val="00222A01"/>
    <w:rsid w:val="002232D4"/>
    <w:rsid w:val="0022376A"/>
    <w:rsid w:val="00223D1C"/>
    <w:rsid w:val="00223DED"/>
    <w:rsid w:val="00224229"/>
    <w:rsid w:val="00224CFE"/>
    <w:rsid w:val="00225024"/>
    <w:rsid w:val="00225598"/>
    <w:rsid w:val="0022574A"/>
    <w:rsid w:val="002257D8"/>
    <w:rsid w:val="00225AEA"/>
    <w:rsid w:val="00225B2B"/>
    <w:rsid w:val="00225FFA"/>
    <w:rsid w:val="00226204"/>
    <w:rsid w:val="002265AE"/>
    <w:rsid w:val="002268B9"/>
    <w:rsid w:val="00226E24"/>
    <w:rsid w:val="00227740"/>
    <w:rsid w:val="002279F0"/>
    <w:rsid w:val="00230024"/>
    <w:rsid w:val="00230142"/>
    <w:rsid w:val="00230DB7"/>
    <w:rsid w:val="00230E59"/>
    <w:rsid w:val="00230F31"/>
    <w:rsid w:val="00231649"/>
    <w:rsid w:val="00231E3B"/>
    <w:rsid w:val="002328AD"/>
    <w:rsid w:val="002329A8"/>
    <w:rsid w:val="002330EE"/>
    <w:rsid w:val="0023323B"/>
    <w:rsid w:val="002333CC"/>
    <w:rsid w:val="0023363B"/>
    <w:rsid w:val="0023393F"/>
    <w:rsid w:val="002343DC"/>
    <w:rsid w:val="00234412"/>
    <w:rsid w:val="002358C3"/>
    <w:rsid w:val="00235A4E"/>
    <w:rsid w:val="00235B26"/>
    <w:rsid w:val="00235BFC"/>
    <w:rsid w:val="00235E9D"/>
    <w:rsid w:val="00236129"/>
    <w:rsid w:val="002366DA"/>
    <w:rsid w:val="00236A05"/>
    <w:rsid w:val="00236CD7"/>
    <w:rsid w:val="0023785C"/>
    <w:rsid w:val="002378E5"/>
    <w:rsid w:val="00237EBF"/>
    <w:rsid w:val="0024009E"/>
    <w:rsid w:val="00240111"/>
    <w:rsid w:val="002404D3"/>
    <w:rsid w:val="00240A2E"/>
    <w:rsid w:val="00240A44"/>
    <w:rsid w:val="0024158C"/>
    <w:rsid w:val="00241F00"/>
    <w:rsid w:val="0024338E"/>
    <w:rsid w:val="00243677"/>
    <w:rsid w:val="002438F9"/>
    <w:rsid w:val="00244047"/>
    <w:rsid w:val="002443D0"/>
    <w:rsid w:val="00244579"/>
    <w:rsid w:val="002445B6"/>
    <w:rsid w:val="00244E9D"/>
    <w:rsid w:val="00245E02"/>
    <w:rsid w:val="00246112"/>
    <w:rsid w:val="00246377"/>
    <w:rsid w:val="00246D27"/>
    <w:rsid w:val="002471F2"/>
    <w:rsid w:val="002474EC"/>
    <w:rsid w:val="00247A3E"/>
    <w:rsid w:val="00247D13"/>
    <w:rsid w:val="002501CA"/>
    <w:rsid w:val="00250847"/>
    <w:rsid w:val="002509F9"/>
    <w:rsid w:val="00250D73"/>
    <w:rsid w:val="0025117A"/>
    <w:rsid w:val="002511F5"/>
    <w:rsid w:val="0025120C"/>
    <w:rsid w:val="002514A1"/>
    <w:rsid w:val="002516DF"/>
    <w:rsid w:val="00251C32"/>
    <w:rsid w:val="00251FE7"/>
    <w:rsid w:val="002520A4"/>
    <w:rsid w:val="0025264D"/>
    <w:rsid w:val="00252B58"/>
    <w:rsid w:val="00252D02"/>
    <w:rsid w:val="002532E4"/>
    <w:rsid w:val="00253C73"/>
    <w:rsid w:val="00253FE3"/>
    <w:rsid w:val="002548DF"/>
    <w:rsid w:val="0025518A"/>
    <w:rsid w:val="00255762"/>
    <w:rsid w:val="00255965"/>
    <w:rsid w:val="00256380"/>
    <w:rsid w:val="00256470"/>
    <w:rsid w:val="002564D8"/>
    <w:rsid w:val="002578C7"/>
    <w:rsid w:val="00257A77"/>
    <w:rsid w:val="002603F3"/>
    <w:rsid w:val="00260431"/>
    <w:rsid w:val="00260726"/>
    <w:rsid w:val="00260966"/>
    <w:rsid w:val="002617FD"/>
    <w:rsid w:val="00261CE7"/>
    <w:rsid w:val="002620A0"/>
    <w:rsid w:val="00262B15"/>
    <w:rsid w:val="00263209"/>
    <w:rsid w:val="0026336A"/>
    <w:rsid w:val="0026389D"/>
    <w:rsid w:val="00263BD4"/>
    <w:rsid w:val="00264B03"/>
    <w:rsid w:val="00264B07"/>
    <w:rsid w:val="00265127"/>
    <w:rsid w:val="0026533F"/>
    <w:rsid w:val="00265F8D"/>
    <w:rsid w:val="00266857"/>
    <w:rsid w:val="00266CC3"/>
    <w:rsid w:val="00270118"/>
    <w:rsid w:val="0027061F"/>
    <w:rsid w:val="002716E5"/>
    <w:rsid w:val="0027353E"/>
    <w:rsid w:val="0027500B"/>
    <w:rsid w:val="002751C1"/>
    <w:rsid w:val="002756A5"/>
    <w:rsid w:val="00275754"/>
    <w:rsid w:val="00275BBA"/>
    <w:rsid w:val="0027673F"/>
    <w:rsid w:val="0027682D"/>
    <w:rsid w:val="00276A15"/>
    <w:rsid w:val="00276AB5"/>
    <w:rsid w:val="00277119"/>
    <w:rsid w:val="002774F6"/>
    <w:rsid w:val="00277855"/>
    <w:rsid w:val="00277C9D"/>
    <w:rsid w:val="00277F2A"/>
    <w:rsid w:val="002803E3"/>
    <w:rsid w:val="00280EF5"/>
    <w:rsid w:val="00281067"/>
    <w:rsid w:val="00281159"/>
    <w:rsid w:val="00282233"/>
    <w:rsid w:val="002823AC"/>
    <w:rsid w:val="00282528"/>
    <w:rsid w:val="00282699"/>
    <w:rsid w:val="00282FA2"/>
    <w:rsid w:val="00283F21"/>
    <w:rsid w:val="002850DE"/>
    <w:rsid w:val="002851C3"/>
    <w:rsid w:val="0028544F"/>
    <w:rsid w:val="00285904"/>
    <w:rsid w:val="00285E27"/>
    <w:rsid w:val="00285F75"/>
    <w:rsid w:val="00287343"/>
    <w:rsid w:val="00287AD5"/>
    <w:rsid w:val="00287E6D"/>
    <w:rsid w:val="00290876"/>
    <w:rsid w:val="00290C52"/>
    <w:rsid w:val="002913C2"/>
    <w:rsid w:val="00291555"/>
    <w:rsid w:val="00291929"/>
    <w:rsid w:val="00291A35"/>
    <w:rsid w:val="00291B85"/>
    <w:rsid w:val="00292043"/>
    <w:rsid w:val="002923CE"/>
    <w:rsid w:val="00292B2F"/>
    <w:rsid w:val="00293018"/>
    <w:rsid w:val="0029315F"/>
    <w:rsid w:val="00293E86"/>
    <w:rsid w:val="00293F72"/>
    <w:rsid w:val="00294F05"/>
    <w:rsid w:val="00295C9A"/>
    <w:rsid w:val="00296091"/>
    <w:rsid w:val="0029671A"/>
    <w:rsid w:val="00296B1C"/>
    <w:rsid w:val="00296D44"/>
    <w:rsid w:val="00296D7C"/>
    <w:rsid w:val="00297A96"/>
    <w:rsid w:val="002A0335"/>
    <w:rsid w:val="002A0596"/>
    <w:rsid w:val="002A05B9"/>
    <w:rsid w:val="002A0888"/>
    <w:rsid w:val="002A0A3E"/>
    <w:rsid w:val="002A0C3F"/>
    <w:rsid w:val="002A1781"/>
    <w:rsid w:val="002A1C02"/>
    <w:rsid w:val="002A22D7"/>
    <w:rsid w:val="002A3811"/>
    <w:rsid w:val="002A3F51"/>
    <w:rsid w:val="002A4182"/>
    <w:rsid w:val="002A43CE"/>
    <w:rsid w:val="002A4F08"/>
    <w:rsid w:val="002A5501"/>
    <w:rsid w:val="002A564F"/>
    <w:rsid w:val="002A569E"/>
    <w:rsid w:val="002A579F"/>
    <w:rsid w:val="002A5B60"/>
    <w:rsid w:val="002A62EA"/>
    <w:rsid w:val="002A6603"/>
    <w:rsid w:val="002A6964"/>
    <w:rsid w:val="002A6CE8"/>
    <w:rsid w:val="002B044A"/>
    <w:rsid w:val="002B0561"/>
    <w:rsid w:val="002B058E"/>
    <w:rsid w:val="002B06AA"/>
    <w:rsid w:val="002B06BF"/>
    <w:rsid w:val="002B152B"/>
    <w:rsid w:val="002B1728"/>
    <w:rsid w:val="002B1C40"/>
    <w:rsid w:val="002B1E76"/>
    <w:rsid w:val="002B1EAB"/>
    <w:rsid w:val="002B1ED9"/>
    <w:rsid w:val="002B20BD"/>
    <w:rsid w:val="002B2718"/>
    <w:rsid w:val="002B2808"/>
    <w:rsid w:val="002B29E6"/>
    <w:rsid w:val="002B34C9"/>
    <w:rsid w:val="002B3755"/>
    <w:rsid w:val="002B3AD1"/>
    <w:rsid w:val="002B4816"/>
    <w:rsid w:val="002B48A3"/>
    <w:rsid w:val="002B4BF2"/>
    <w:rsid w:val="002B515B"/>
    <w:rsid w:val="002B700C"/>
    <w:rsid w:val="002B76F7"/>
    <w:rsid w:val="002B7B9C"/>
    <w:rsid w:val="002B7BC6"/>
    <w:rsid w:val="002B7CF6"/>
    <w:rsid w:val="002B7F4A"/>
    <w:rsid w:val="002C00D4"/>
    <w:rsid w:val="002C0EDB"/>
    <w:rsid w:val="002C1456"/>
    <w:rsid w:val="002C1FD5"/>
    <w:rsid w:val="002C24D9"/>
    <w:rsid w:val="002C28C3"/>
    <w:rsid w:val="002C2A20"/>
    <w:rsid w:val="002C30D6"/>
    <w:rsid w:val="002C314F"/>
    <w:rsid w:val="002C32DF"/>
    <w:rsid w:val="002C32E8"/>
    <w:rsid w:val="002C33D0"/>
    <w:rsid w:val="002C448D"/>
    <w:rsid w:val="002C4ED7"/>
    <w:rsid w:val="002C58C5"/>
    <w:rsid w:val="002C5B9C"/>
    <w:rsid w:val="002C60C3"/>
    <w:rsid w:val="002C6208"/>
    <w:rsid w:val="002C62DE"/>
    <w:rsid w:val="002C65C1"/>
    <w:rsid w:val="002C7A7E"/>
    <w:rsid w:val="002D046A"/>
    <w:rsid w:val="002D1047"/>
    <w:rsid w:val="002D134B"/>
    <w:rsid w:val="002D158E"/>
    <w:rsid w:val="002D1867"/>
    <w:rsid w:val="002D2307"/>
    <w:rsid w:val="002D2394"/>
    <w:rsid w:val="002D2433"/>
    <w:rsid w:val="002D2E8E"/>
    <w:rsid w:val="002D3F78"/>
    <w:rsid w:val="002D44C7"/>
    <w:rsid w:val="002D4556"/>
    <w:rsid w:val="002D4BD7"/>
    <w:rsid w:val="002D68FC"/>
    <w:rsid w:val="002D6B89"/>
    <w:rsid w:val="002D7065"/>
    <w:rsid w:val="002D7176"/>
    <w:rsid w:val="002E007D"/>
    <w:rsid w:val="002E021F"/>
    <w:rsid w:val="002E0C5D"/>
    <w:rsid w:val="002E10E9"/>
    <w:rsid w:val="002E1C52"/>
    <w:rsid w:val="002E1CC5"/>
    <w:rsid w:val="002E1EC5"/>
    <w:rsid w:val="002E26CF"/>
    <w:rsid w:val="002E2907"/>
    <w:rsid w:val="002E32F6"/>
    <w:rsid w:val="002E3410"/>
    <w:rsid w:val="002E3B92"/>
    <w:rsid w:val="002E3BC8"/>
    <w:rsid w:val="002E4F96"/>
    <w:rsid w:val="002E538D"/>
    <w:rsid w:val="002E5F05"/>
    <w:rsid w:val="002E658E"/>
    <w:rsid w:val="002E6725"/>
    <w:rsid w:val="002E6FEC"/>
    <w:rsid w:val="002E7B20"/>
    <w:rsid w:val="002F04E9"/>
    <w:rsid w:val="002F11E9"/>
    <w:rsid w:val="002F1341"/>
    <w:rsid w:val="002F16FE"/>
    <w:rsid w:val="002F17DA"/>
    <w:rsid w:val="002F22F2"/>
    <w:rsid w:val="002F2558"/>
    <w:rsid w:val="002F26DA"/>
    <w:rsid w:val="002F2FF8"/>
    <w:rsid w:val="002F449B"/>
    <w:rsid w:val="002F4832"/>
    <w:rsid w:val="002F4CE5"/>
    <w:rsid w:val="002F4FB2"/>
    <w:rsid w:val="002F583E"/>
    <w:rsid w:val="002F59CC"/>
    <w:rsid w:val="002F61F9"/>
    <w:rsid w:val="002F63E3"/>
    <w:rsid w:val="002F64AB"/>
    <w:rsid w:val="002F68CD"/>
    <w:rsid w:val="002F6ABF"/>
    <w:rsid w:val="002F6CC1"/>
    <w:rsid w:val="002F711D"/>
    <w:rsid w:val="002F75A4"/>
    <w:rsid w:val="002F760B"/>
    <w:rsid w:val="002F770F"/>
    <w:rsid w:val="002F7D1D"/>
    <w:rsid w:val="003003F8"/>
    <w:rsid w:val="00300512"/>
    <w:rsid w:val="0030053D"/>
    <w:rsid w:val="003007FA"/>
    <w:rsid w:val="00300F65"/>
    <w:rsid w:val="0030108D"/>
    <w:rsid w:val="0030108F"/>
    <w:rsid w:val="0030138D"/>
    <w:rsid w:val="003015EC"/>
    <w:rsid w:val="003018FC"/>
    <w:rsid w:val="00301BDC"/>
    <w:rsid w:val="00301D88"/>
    <w:rsid w:val="00302017"/>
    <w:rsid w:val="00302296"/>
    <w:rsid w:val="00303238"/>
    <w:rsid w:val="0030379E"/>
    <w:rsid w:val="0030383D"/>
    <w:rsid w:val="0030389B"/>
    <w:rsid w:val="00303A86"/>
    <w:rsid w:val="00303E93"/>
    <w:rsid w:val="00304A88"/>
    <w:rsid w:val="0030502D"/>
    <w:rsid w:val="00305D8D"/>
    <w:rsid w:val="00305E7F"/>
    <w:rsid w:val="003067A6"/>
    <w:rsid w:val="003070D0"/>
    <w:rsid w:val="003071D1"/>
    <w:rsid w:val="00307886"/>
    <w:rsid w:val="0030792C"/>
    <w:rsid w:val="00307BF7"/>
    <w:rsid w:val="00307C84"/>
    <w:rsid w:val="00310E62"/>
    <w:rsid w:val="0031135F"/>
    <w:rsid w:val="003116A3"/>
    <w:rsid w:val="00311C72"/>
    <w:rsid w:val="00313002"/>
    <w:rsid w:val="0031352A"/>
    <w:rsid w:val="003140D7"/>
    <w:rsid w:val="003146DD"/>
    <w:rsid w:val="00314D1F"/>
    <w:rsid w:val="00314D8E"/>
    <w:rsid w:val="00314E04"/>
    <w:rsid w:val="00315738"/>
    <w:rsid w:val="00315B74"/>
    <w:rsid w:val="00315DAC"/>
    <w:rsid w:val="00315EC2"/>
    <w:rsid w:val="0031664A"/>
    <w:rsid w:val="003166DA"/>
    <w:rsid w:val="003166F3"/>
    <w:rsid w:val="00316B91"/>
    <w:rsid w:val="00317A34"/>
    <w:rsid w:val="0032001E"/>
    <w:rsid w:val="0032023A"/>
    <w:rsid w:val="00320348"/>
    <w:rsid w:val="00320B7B"/>
    <w:rsid w:val="00320BCA"/>
    <w:rsid w:val="00320E0E"/>
    <w:rsid w:val="003214AE"/>
    <w:rsid w:val="00321734"/>
    <w:rsid w:val="00321B62"/>
    <w:rsid w:val="00322BE6"/>
    <w:rsid w:val="00322E3C"/>
    <w:rsid w:val="00323791"/>
    <w:rsid w:val="00323EE9"/>
    <w:rsid w:val="0032422C"/>
    <w:rsid w:val="0032423F"/>
    <w:rsid w:val="003248A7"/>
    <w:rsid w:val="00325057"/>
    <w:rsid w:val="0032593F"/>
    <w:rsid w:val="003263E6"/>
    <w:rsid w:val="00326985"/>
    <w:rsid w:val="0032733B"/>
    <w:rsid w:val="0032739F"/>
    <w:rsid w:val="00327479"/>
    <w:rsid w:val="0032748A"/>
    <w:rsid w:val="003276DE"/>
    <w:rsid w:val="00327A60"/>
    <w:rsid w:val="00327FC1"/>
    <w:rsid w:val="00330187"/>
    <w:rsid w:val="00330318"/>
    <w:rsid w:val="003303B9"/>
    <w:rsid w:val="0033075C"/>
    <w:rsid w:val="00330F27"/>
    <w:rsid w:val="0033162A"/>
    <w:rsid w:val="00331C57"/>
    <w:rsid w:val="0033203B"/>
    <w:rsid w:val="00332433"/>
    <w:rsid w:val="003324A4"/>
    <w:rsid w:val="003326FF"/>
    <w:rsid w:val="00332776"/>
    <w:rsid w:val="00332B7E"/>
    <w:rsid w:val="00332C0A"/>
    <w:rsid w:val="0033321B"/>
    <w:rsid w:val="00333A20"/>
    <w:rsid w:val="00333A3B"/>
    <w:rsid w:val="00333FC4"/>
    <w:rsid w:val="003356DD"/>
    <w:rsid w:val="00336034"/>
    <w:rsid w:val="00336224"/>
    <w:rsid w:val="003364B0"/>
    <w:rsid w:val="00336871"/>
    <w:rsid w:val="00336970"/>
    <w:rsid w:val="00336AAA"/>
    <w:rsid w:val="003371DC"/>
    <w:rsid w:val="00337C1F"/>
    <w:rsid w:val="00337C3E"/>
    <w:rsid w:val="00340440"/>
    <w:rsid w:val="003407D8"/>
    <w:rsid w:val="00341C3F"/>
    <w:rsid w:val="00342165"/>
    <w:rsid w:val="00342A19"/>
    <w:rsid w:val="00342A39"/>
    <w:rsid w:val="0034335E"/>
    <w:rsid w:val="003442CA"/>
    <w:rsid w:val="003447FA"/>
    <w:rsid w:val="00344D73"/>
    <w:rsid w:val="00344E4F"/>
    <w:rsid w:val="00345C0B"/>
    <w:rsid w:val="00345D59"/>
    <w:rsid w:val="003460FD"/>
    <w:rsid w:val="00346408"/>
    <w:rsid w:val="00346D8B"/>
    <w:rsid w:val="003471FA"/>
    <w:rsid w:val="00347632"/>
    <w:rsid w:val="00347AA9"/>
    <w:rsid w:val="0035015D"/>
    <w:rsid w:val="00350939"/>
    <w:rsid w:val="00350A1C"/>
    <w:rsid w:val="00351356"/>
    <w:rsid w:val="00352FF6"/>
    <w:rsid w:val="0035417B"/>
    <w:rsid w:val="003541CE"/>
    <w:rsid w:val="0035432B"/>
    <w:rsid w:val="003546B5"/>
    <w:rsid w:val="0035494D"/>
    <w:rsid w:val="00354B3B"/>
    <w:rsid w:val="003554C2"/>
    <w:rsid w:val="003558E7"/>
    <w:rsid w:val="003563DB"/>
    <w:rsid w:val="00356825"/>
    <w:rsid w:val="00356851"/>
    <w:rsid w:val="00356CD2"/>
    <w:rsid w:val="00356E66"/>
    <w:rsid w:val="00357260"/>
    <w:rsid w:val="003573CF"/>
    <w:rsid w:val="00357CB1"/>
    <w:rsid w:val="00361205"/>
    <w:rsid w:val="003614FE"/>
    <w:rsid w:val="0036172F"/>
    <w:rsid w:val="00361A44"/>
    <w:rsid w:val="00362369"/>
    <w:rsid w:val="00363992"/>
    <w:rsid w:val="00363A2C"/>
    <w:rsid w:val="00363D78"/>
    <w:rsid w:val="003640E5"/>
    <w:rsid w:val="00364961"/>
    <w:rsid w:val="00364D76"/>
    <w:rsid w:val="00364DFD"/>
    <w:rsid w:val="00366417"/>
    <w:rsid w:val="00366803"/>
    <w:rsid w:val="00370145"/>
    <w:rsid w:val="00370669"/>
    <w:rsid w:val="00370827"/>
    <w:rsid w:val="00370CE8"/>
    <w:rsid w:val="00370D4E"/>
    <w:rsid w:val="00370DD3"/>
    <w:rsid w:val="00370E40"/>
    <w:rsid w:val="00371A96"/>
    <w:rsid w:val="00371F0B"/>
    <w:rsid w:val="00371F3B"/>
    <w:rsid w:val="003723C1"/>
    <w:rsid w:val="00372596"/>
    <w:rsid w:val="00372CF1"/>
    <w:rsid w:val="00372E35"/>
    <w:rsid w:val="0037342F"/>
    <w:rsid w:val="00374111"/>
    <w:rsid w:val="003743A9"/>
    <w:rsid w:val="00374583"/>
    <w:rsid w:val="00374636"/>
    <w:rsid w:val="00374896"/>
    <w:rsid w:val="00375710"/>
    <w:rsid w:val="00375DA2"/>
    <w:rsid w:val="00376651"/>
    <w:rsid w:val="00376682"/>
    <w:rsid w:val="0037682A"/>
    <w:rsid w:val="00377062"/>
    <w:rsid w:val="00377B8C"/>
    <w:rsid w:val="00377FD1"/>
    <w:rsid w:val="00380F39"/>
    <w:rsid w:val="00381046"/>
    <w:rsid w:val="003810B9"/>
    <w:rsid w:val="00381237"/>
    <w:rsid w:val="00381F31"/>
    <w:rsid w:val="00381F84"/>
    <w:rsid w:val="003821A4"/>
    <w:rsid w:val="00382811"/>
    <w:rsid w:val="003836BF"/>
    <w:rsid w:val="0038378C"/>
    <w:rsid w:val="003837B4"/>
    <w:rsid w:val="00383923"/>
    <w:rsid w:val="00383B26"/>
    <w:rsid w:val="003844AC"/>
    <w:rsid w:val="00385384"/>
    <w:rsid w:val="00385ACC"/>
    <w:rsid w:val="0038624D"/>
    <w:rsid w:val="0038677D"/>
    <w:rsid w:val="003878B1"/>
    <w:rsid w:val="0039017F"/>
    <w:rsid w:val="003901F2"/>
    <w:rsid w:val="00390487"/>
    <w:rsid w:val="0039059F"/>
    <w:rsid w:val="00390BC8"/>
    <w:rsid w:val="00390DFF"/>
    <w:rsid w:val="00390E40"/>
    <w:rsid w:val="003910DB"/>
    <w:rsid w:val="00391214"/>
    <w:rsid w:val="0039125D"/>
    <w:rsid w:val="00391A89"/>
    <w:rsid w:val="00391C3A"/>
    <w:rsid w:val="00391E49"/>
    <w:rsid w:val="0039265E"/>
    <w:rsid w:val="00392BE2"/>
    <w:rsid w:val="0039303F"/>
    <w:rsid w:val="0039307B"/>
    <w:rsid w:val="0039396E"/>
    <w:rsid w:val="00393AD6"/>
    <w:rsid w:val="00393E9D"/>
    <w:rsid w:val="003942F5"/>
    <w:rsid w:val="003963A0"/>
    <w:rsid w:val="003969BA"/>
    <w:rsid w:val="003978B0"/>
    <w:rsid w:val="00397AC6"/>
    <w:rsid w:val="00397BAA"/>
    <w:rsid w:val="003A025F"/>
    <w:rsid w:val="003A18D1"/>
    <w:rsid w:val="003A1A66"/>
    <w:rsid w:val="003A1C15"/>
    <w:rsid w:val="003A1E4F"/>
    <w:rsid w:val="003A1F44"/>
    <w:rsid w:val="003A2551"/>
    <w:rsid w:val="003A2918"/>
    <w:rsid w:val="003A2DB2"/>
    <w:rsid w:val="003A3251"/>
    <w:rsid w:val="003A3D48"/>
    <w:rsid w:val="003A4575"/>
    <w:rsid w:val="003A49A5"/>
    <w:rsid w:val="003A4F9D"/>
    <w:rsid w:val="003A513F"/>
    <w:rsid w:val="003A5570"/>
    <w:rsid w:val="003A5BCD"/>
    <w:rsid w:val="003A617E"/>
    <w:rsid w:val="003A631B"/>
    <w:rsid w:val="003A63A0"/>
    <w:rsid w:val="003A6B55"/>
    <w:rsid w:val="003A6E5B"/>
    <w:rsid w:val="003A6F10"/>
    <w:rsid w:val="003A7076"/>
    <w:rsid w:val="003A7104"/>
    <w:rsid w:val="003A75FF"/>
    <w:rsid w:val="003A7712"/>
    <w:rsid w:val="003B0393"/>
    <w:rsid w:val="003B0489"/>
    <w:rsid w:val="003B0B8D"/>
    <w:rsid w:val="003B10AE"/>
    <w:rsid w:val="003B1478"/>
    <w:rsid w:val="003B1E1F"/>
    <w:rsid w:val="003B29AA"/>
    <w:rsid w:val="003B2EDE"/>
    <w:rsid w:val="003B3658"/>
    <w:rsid w:val="003B5FBC"/>
    <w:rsid w:val="003B6379"/>
    <w:rsid w:val="003B64BA"/>
    <w:rsid w:val="003B658B"/>
    <w:rsid w:val="003B6A91"/>
    <w:rsid w:val="003B6C20"/>
    <w:rsid w:val="003B6C9B"/>
    <w:rsid w:val="003B7252"/>
    <w:rsid w:val="003C0278"/>
    <w:rsid w:val="003C1658"/>
    <w:rsid w:val="003C1DF0"/>
    <w:rsid w:val="003C24D8"/>
    <w:rsid w:val="003C3A7B"/>
    <w:rsid w:val="003C433F"/>
    <w:rsid w:val="003C452A"/>
    <w:rsid w:val="003C4E61"/>
    <w:rsid w:val="003C54CE"/>
    <w:rsid w:val="003C611D"/>
    <w:rsid w:val="003C68EA"/>
    <w:rsid w:val="003C7956"/>
    <w:rsid w:val="003D05AD"/>
    <w:rsid w:val="003D0CFA"/>
    <w:rsid w:val="003D0E8D"/>
    <w:rsid w:val="003D152C"/>
    <w:rsid w:val="003D1DEA"/>
    <w:rsid w:val="003D1F38"/>
    <w:rsid w:val="003D1FE1"/>
    <w:rsid w:val="003D2139"/>
    <w:rsid w:val="003D2531"/>
    <w:rsid w:val="003D274C"/>
    <w:rsid w:val="003D2C1A"/>
    <w:rsid w:val="003D31B2"/>
    <w:rsid w:val="003D35C7"/>
    <w:rsid w:val="003D3C74"/>
    <w:rsid w:val="003D40BC"/>
    <w:rsid w:val="003D42B6"/>
    <w:rsid w:val="003D46BB"/>
    <w:rsid w:val="003D4CFA"/>
    <w:rsid w:val="003D4D77"/>
    <w:rsid w:val="003D58F4"/>
    <w:rsid w:val="003D5DA8"/>
    <w:rsid w:val="003D600C"/>
    <w:rsid w:val="003D678E"/>
    <w:rsid w:val="003D6C69"/>
    <w:rsid w:val="003D7B18"/>
    <w:rsid w:val="003D7B55"/>
    <w:rsid w:val="003E0350"/>
    <w:rsid w:val="003E046C"/>
    <w:rsid w:val="003E0A5A"/>
    <w:rsid w:val="003E0D88"/>
    <w:rsid w:val="003E0E7F"/>
    <w:rsid w:val="003E15F2"/>
    <w:rsid w:val="003E17C5"/>
    <w:rsid w:val="003E1E73"/>
    <w:rsid w:val="003E269A"/>
    <w:rsid w:val="003E2FE6"/>
    <w:rsid w:val="003E44B3"/>
    <w:rsid w:val="003E4519"/>
    <w:rsid w:val="003E4582"/>
    <w:rsid w:val="003E4784"/>
    <w:rsid w:val="003E5A19"/>
    <w:rsid w:val="003E5CCA"/>
    <w:rsid w:val="003E738C"/>
    <w:rsid w:val="003E7C27"/>
    <w:rsid w:val="003F02CB"/>
    <w:rsid w:val="003F0DB2"/>
    <w:rsid w:val="003F13CC"/>
    <w:rsid w:val="003F259B"/>
    <w:rsid w:val="003F2BCD"/>
    <w:rsid w:val="003F2D7E"/>
    <w:rsid w:val="003F30C7"/>
    <w:rsid w:val="003F310E"/>
    <w:rsid w:val="003F3C5C"/>
    <w:rsid w:val="003F4406"/>
    <w:rsid w:val="003F4800"/>
    <w:rsid w:val="003F4A2E"/>
    <w:rsid w:val="003F4A37"/>
    <w:rsid w:val="003F4A8A"/>
    <w:rsid w:val="003F57C5"/>
    <w:rsid w:val="003F5F79"/>
    <w:rsid w:val="003F5FD4"/>
    <w:rsid w:val="003F61C9"/>
    <w:rsid w:val="003F6527"/>
    <w:rsid w:val="003F690C"/>
    <w:rsid w:val="003F6A39"/>
    <w:rsid w:val="003F76C4"/>
    <w:rsid w:val="003F7B36"/>
    <w:rsid w:val="003F7C79"/>
    <w:rsid w:val="00400009"/>
    <w:rsid w:val="00400276"/>
    <w:rsid w:val="00400302"/>
    <w:rsid w:val="00400772"/>
    <w:rsid w:val="00400E86"/>
    <w:rsid w:val="00401CA0"/>
    <w:rsid w:val="00401D75"/>
    <w:rsid w:val="00401D80"/>
    <w:rsid w:val="0040216D"/>
    <w:rsid w:val="004023CE"/>
    <w:rsid w:val="00402C9D"/>
    <w:rsid w:val="00402D39"/>
    <w:rsid w:val="00402DD9"/>
    <w:rsid w:val="0040352D"/>
    <w:rsid w:val="0040477D"/>
    <w:rsid w:val="0040487B"/>
    <w:rsid w:val="00404D49"/>
    <w:rsid w:val="00404FA5"/>
    <w:rsid w:val="0040530B"/>
    <w:rsid w:val="004054AB"/>
    <w:rsid w:val="00405594"/>
    <w:rsid w:val="00405B0E"/>
    <w:rsid w:val="00405BD9"/>
    <w:rsid w:val="00405FDC"/>
    <w:rsid w:val="004079D2"/>
    <w:rsid w:val="00410181"/>
    <w:rsid w:val="0041094B"/>
    <w:rsid w:val="00410986"/>
    <w:rsid w:val="004113A2"/>
    <w:rsid w:val="00411A29"/>
    <w:rsid w:val="00412305"/>
    <w:rsid w:val="004125DE"/>
    <w:rsid w:val="00412CC5"/>
    <w:rsid w:val="00413C7E"/>
    <w:rsid w:val="004141D0"/>
    <w:rsid w:val="00414C5C"/>
    <w:rsid w:val="004155EF"/>
    <w:rsid w:val="004162E7"/>
    <w:rsid w:val="00416B7E"/>
    <w:rsid w:val="0041713E"/>
    <w:rsid w:val="004177E7"/>
    <w:rsid w:val="00417B79"/>
    <w:rsid w:val="00417E01"/>
    <w:rsid w:val="004204B6"/>
    <w:rsid w:val="00420534"/>
    <w:rsid w:val="00420FE6"/>
    <w:rsid w:val="00421497"/>
    <w:rsid w:val="0042184D"/>
    <w:rsid w:val="00421B8C"/>
    <w:rsid w:val="00422785"/>
    <w:rsid w:val="004229E2"/>
    <w:rsid w:val="004234A0"/>
    <w:rsid w:val="004237EE"/>
    <w:rsid w:val="00423AED"/>
    <w:rsid w:val="00424A84"/>
    <w:rsid w:val="00424BCA"/>
    <w:rsid w:val="004258BA"/>
    <w:rsid w:val="004259AC"/>
    <w:rsid w:val="00425A14"/>
    <w:rsid w:val="00425DE7"/>
    <w:rsid w:val="00426117"/>
    <w:rsid w:val="004261BB"/>
    <w:rsid w:val="0042739C"/>
    <w:rsid w:val="00427AD5"/>
    <w:rsid w:val="00427C90"/>
    <w:rsid w:val="00427E04"/>
    <w:rsid w:val="00427FE1"/>
    <w:rsid w:val="00430462"/>
    <w:rsid w:val="004306C8"/>
    <w:rsid w:val="004309D2"/>
    <w:rsid w:val="00430CE9"/>
    <w:rsid w:val="0043173A"/>
    <w:rsid w:val="004317BA"/>
    <w:rsid w:val="00431A30"/>
    <w:rsid w:val="00432B4D"/>
    <w:rsid w:val="00432CB1"/>
    <w:rsid w:val="004337FF"/>
    <w:rsid w:val="004341B7"/>
    <w:rsid w:val="004343AD"/>
    <w:rsid w:val="004343F8"/>
    <w:rsid w:val="00434AC0"/>
    <w:rsid w:val="00434DE0"/>
    <w:rsid w:val="0043582C"/>
    <w:rsid w:val="00436BAB"/>
    <w:rsid w:val="00437026"/>
    <w:rsid w:val="00437B8D"/>
    <w:rsid w:val="00437ED0"/>
    <w:rsid w:val="0044013D"/>
    <w:rsid w:val="00440BA6"/>
    <w:rsid w:val="00440C53"/>
    <w:rsid w:val="00440C90"/>
    <w:rsid w:val="00440E45"/>
    <w:rsid w:val="00440E4F"/>
    <w:rsid w:val="004413EC"/>
    <w:rsid w:val="0044157E"/>
    <w:rsid w:val="0044191B"/>
    <w:rsid w:val="00441D1C"/>
    <w:rsid w:val="00442904"/>
    <w:rsid w:val="00442C2B"/>
    <w:rsid w:val="00443C57"/>
    <w:rsid w:val="00443EFB"/>
    <w:rsid w:val="0044504F"/>
    <w:rsid w:val="004454E5"/>
    <w:rsid w:val="00445E9B"/>
    <w:rsid w:val="004472B6"/>
    <w:rsid w:val="004472DA"/>
    <w:rsid w:val="004474BC"/>
    <w:rsid w:val="0045067C"/>
    <w:rsid w:val="004514DF"/>
    <w:rsid w:val="0045193C"/>
    <w:rsid w:val="00451E11"/>
    <w:rsid w:val="00452081"/>
    <w:rsid w:val="00452121"/>
    <w:rsid w:val="00452771"/>
    <w:rsid w:val="00452D1D"/>
    <w:rsid w:val="00452D75"/>
    <w:rsid w:val="00453789"/>
    <w:rsid w:val="00454B7B"/>
    <w:rsid w:val="0045535C"/>
    <w:rsid w:val="00455BFA"/>
    <w:rsid w:val="00455F4D"/>
    <w:rsid w:val="00456257"/>
    <w:rsid w:val="00456559"/>
    <w:rsid w:val="004565B8"/>
    <w:rsid w:val="004566BB"/>
    <w:rsid w:val="00456C5F"/>
    <w:rsid w:val="004571C8"/>
    <w:rsid w:val="00457DA0"/>
    <w:rsid w:val="00457EBB"/>
    <w:rsid w:val="004601AC"/>
    <w:rsid w:val="00460669"/>
    <w:rsid w:val="004606FA"/>
    <w:rsid w:val="004609DE"/>
    <w:rsid w:val="00460AB8"/>
    <w:rsid w:val="00461D0F"/>
    <w:rsid w:val="00461EBE"/>
    <w:rsid w:val="004624B0"/>
    <w:rsid w:val="004625DA"/>
    <w:rsid w:val="00462C79"/>
    <w:rsid w:val="004633A1"/>
    <w:rsid w:val="00463C93"/>
    <w:rsid w:val="00463EF4"/>
    <w:rsid w:val="004642BB"/>
    <w:rsid w:val="00464DF0"/>
    <w:rsid w:val="004654A2"/>
    <w:rsid w:val="0046650E"/>
    <w:rsid w:val="004666E5"/>
    <w:rsid w:val="0046742F"/>
    <w:rsid w:val="004674CC"/>
    <w:rsid w:val="0046777C"/>
    <w:rsid w:val="00467A8F"/>
    <w:rsid w:val="00470148"/>
    <w:rsid w:val="00470349"/>
    <w:rsid w:val="00470C75"/>
    <w:rsid w:val="00470D3E"/>
    <w:rsid w:val="00471003"/>
    <w:rsid w:val="00471748"/>
    <w:rsid w:val="00471BF8"/>
    <w:rsid w:val="00472060"/>
    <w:rsid w:val="00472107"/>
    <w:rsid w:val="0047284E"/>
    <w:rsid w:val="00472A97"/>
    <w:rsid w:val="004737D1"/>
    <w:rsid w:val="004741E0"/>
    <w:rsid w:val="00474A31"/>
    <w:rsid w:val="0047552B"/>
    <w:rsid w:val="0047579F"/>
    <w:rsid w:val="00475BF2"/>
    <w:rsid w:val="00475C6C"/>
    <w:rsid w:val="00475CA2"/>
    <w:rsid w:val="00475F59"/>
    <w:rsid w:val="00476B03"/>
    <w:rsid w:val="00477266"/>
    <w:rsid w:val="004777C9"/>
    <w:rsid w:val="004800B2"/>
    <w:rsid w:val="004811DA"/>
    <w:rsid w:val="0048191F"/>
    <w:rsid w:val="00482D4C"/>
    <w:rsid w:val="004837BE"/>
    <w:rsid w:val="00483BDC"/>
    <w:rsid w:val="0048437E"/>
    <w:rsid w:val="004850C2"/>
    <w:rsid w:val="00485127"/>
    <w:rsid w:val="004852F9"/>
    <w:rsid w:val="00485757"/>
    <w:rsid w:val="00485C30"/>
    <w:rsid w:val="0048655E"/>
    <w:rsid w:val="00486A46"/>
    <w:rsid w:val="00487B9F"/>
    <w:rsid w:val="004901CF"/>
    <w:rsid w:val="00490E14"/>
    <w:rsid w:val="00490E6D"/>
    <w:rsid w:val="00491A43"/>
    <w:rsid w:val="00491B57"/>
    <w:rsid w:val="0049313D"/>
    <w:rsid w:val="00493381"/>
    <w:rsid w:val="00494CEB"/>
    <w:rsid w:val="00495677"/>
    <w:rsid w:val="00496BE2"/>
    <w:rsid w:val="00496F9C"/>
    <w:rsid w:val="004970AD"/>
    <w:rsid w:val="00497AFE"/>
    <w:rsid w:val="004A04A2"/>
    <w:rsid w:val="004A0EFE"/>
    <w:rsid w:val="004A1EE1"/>
    <w:rsid w:val="004A2038"/>
    <w:rsid w:val="004A2B56"/>
    <w:rsid w:val="004A2EEC"/>
    <w:rsid w:val="004A30E8"/>
    <w:rsid w:val="004A3168"/>
    <w:rsid w:val="004A35E9"/>
    <w:rsid w:val="004A3A66"/>
    <w:rsid w:val="004A3E92"/>
    <w:rsid w:val="004A4C9B"/>
    <w:rsid w:val="004A5D81"/>
    <w:rsid w:val="004A6D33"/>
    <w:rsid w:val="004A6E11"/>
    <w:rsid w:val="004A6F49"/>
    <w:rsid w:val="004A716E"/>
    <w:rsid w:val="004A7939"/>
    <w:rsid w:val="004A79C1"/>
    <w:rsid w:val="004A7DBC"/>
    <w:rsid w:val="004A7E8E"/>
    <w:rsid w:val="004B0816"/>
    <w:rsid w:val="004B0A90"/>
    <w:rsid w:val="004B0A9C"/>
    <w:rsid w:val="004B0ADE"/>
    <w:rsid w:val="004B1054"/>
    <w:rsid w:val="004B1A57"/>
    <w:rsid w:val="004B1A80"/>
    <w:rsid w:val="004B1C29"/>
    <w:rsid w:val="004B2115"/>
    <w:rsid w:val="004B25CE"/>
    <w:rsid w:val="004B268F"/>
    <w:rsid w:val="004B334E"/>
    <w:rsid w:val="004B3A3E"/>
    <w:rsid w:val="004B4777"/>
    <w:rsid w:val="004B4F30"/>
    <w:rsid w:val="004B5B84"/>
    <w:rsid w:val="004B6891"/>
    <w:rsid w:val="004B6CF2"/>
    <w:rsid w:val="004B7207"/>
    <w:rsid w:val="004B778A"/>
    <w:rsid w:val="004B7961"/>
    <w:rsid w:val="004B7EEB"/>
    <w:rsid w:val="004C0C22"/>
    <w:rsid w:val="004C0CD3"/>
    <w:rsid w:val="004C0E8C"/>
    <w:rsid w:val="004C1C45"/>
    <w:rsid w:val="004C2B7B"/>
    <w:rsid w:val="004C3337"/>
    <w:rsid w:val="004C38CA"/>
    <w:rsid w:val="004C3C32"/>
    <w:rsid w:val="004C4465"/>
    <w:rsid w:val="004C5935"/>
    <w:rsid w:val="004C5CBA"/>
    <w:rsid w:val="004C6149"/>
    <w:rsid w:val="004C6890"/>
    <w:rsid w:val="004C6B5A"/>
    <w:rsid w:val="004C750A"/>
    <w:rsid w:val="004C77AB"/>
    <w:rsid w:val="004D0164"/>
    <w:rsid w:val="004D0566"/>
    <w:rsid w:val="004D07EC"/>
    <w:rsid w:val="004D13F4"/>
    <w:rsid w:val="004D16D3"/>
    <w:rsid w:val="004D1861"/>
    <w:rsid w:val="004D1883"/>
    <w:rsid w:val="004D23EC"/>
    <w:rsid w:val="004D266D"/>
    <w:rsid w:val="004D36E4"/>
    <w:rsid w:val="004D38C3"/>
    <w:rsid w:val="004D3AAE"/>
    <w:rsid w:val="004D3F8E"/>
    <w:rsid w:val="004D41CB"/>
    <w:rsid w:val="004D4FED"/>
    <w:rsid w:val="004D5377"/>
    <w:rsid w:val="004D55D4"/>
    <w:rsid w:val="004D5642"/>
    <w:rsid w:val="004D5C6F"/>
    <w:rsid w:val="004D630C"/>
    <w:rsid w:val="004D696A"/>
    <w:rsid w:val="004D6C23"/>
    <w:rsid w:val="004D75F8"/>
    <w:rsid w:val="004D76D5"/>
    <w:rsid w:val="004D772A"/>
    <w:rsid w:val="004D77A6"/>
    <w:rsid w:val="004E104F"/>
    <w:rsid w:val="004E14F8"/>
    <w:rsid w:val="004E20CF"/>
    <w:rsid w:val="004E228C"/>
    <w:rsid w:val="004E2951"/>
    <w:rsid w:val="004E38EB"/>
    <w:rsid w:val="004E3C28"/>
    <w:rsid w:val="004E41BC"/>
    <w:rsid w:val="004E47EE"/>
    <w:rsid w:val="004E4B5B"/>
    <w:rsid w:val="004E5A5F"/>
    <w:rsid w:val="004E5A64"/>
    <w:rsid w:val="004E5E46"/>
    <w:rsid w:val="004E6396"/>
    <w:rsid w:val="004E63AC"/>
    <w:rsid w:val="004E6436"/>
    <w:rsid w:val="004E6521"/>
    <w:rsid w:val="004E66D7"/>
    <w:rsid w:val="004E66DA"/>
    <w:rsid w:val="004E7434"/>
    <w:rsid w:val="004E7499"/>
    <w:rsid w:val="004E74CC"/>
    <w:rsid w:val="004E7C98"/>
    <w:rsid w:val="004F010F"/>
    <w:rsid w:val="004F031E"/>
    <w:rsid w:val="004F0664"/>
    <w:rsid w:val="004F0A19"/>
    <w:rsid w:val="004F0D04"/>
    <w:rsid w:val="004F1165"/>
    <w:rsid w:val="004F1242"/>
    <w:rsid w:val="004F12E7"/>
    <w:rsid w:val="004F17F8"/>
    <w:rsid w:val="004F1AED"/>
    <w:rsid w:val="004F1C0A"/>
    <w:rsid w:val="004F20BB"/>
    <w:rsid w:val="004F4142"/>
    <w:rsid w:val="004F4741"/>
    <w:rsid w:val="004F5898"/>
    <w:rsid w:val="004F5B95"/>
    <w:rsid w:val="004F5C21"/>
    <w:rsid w:val="004F5DCC"/>
    <w:rsid w:val="004F6032"/>
    <w:rsid w:val="004F6855"/>
    <w:rsid w:val="004F6DEA"/>
    <w:rsid w:val="004F7885"/>
    <w:rsid w:val="004F7BC0"/>
    <w:rsid w:val="005018A0"/>
    <w:rsid w:val="005029AC"/>
    <w:rsid w:val="00502DC7"/>
    <w:rsid w:val="005032D7"/>
    <w:rsid w:val="00503B25"/>
    <w:rsid w:val="00504073"/>
    <w:rsid w:val="005043E0"/>
    <w:rsid w:val="005058BA"/>
    <w:rsid w:val="00505913"/>
    <w:rsid w:val="0050684C"/>
    <w:rsid w:val="005068A4"/>
    <w:rsid w:val="00506958"/>
    <w:rsid w:val="00507322"/>
    <w:rsid w:val="00510228"/>
    <w:rsid w:val="0051039D"/>
    <w:rsid w:val="00510DBB"/>
    <w:rsid w:val="00510E18"/>
    <w:rsid w:val="005115FF"/>
    <w:rsid w:val="00511932"/>
    <w:rsid w:val="00511B42"/>
    <w:rsid w:val="00511C58"/>
    <w:rsid w:val="0051237B"/>
    <w:rsid w:val="0051250E"/>
    <w:rsid w:val="00512A03"/>
    <w:rsid w:val="00512C46"/>
    <w:rsid w:val="00513139"/>
    <w:rsid w:val="00513990"/>
    <w:rsid w:val="00513C21"/>
    <w:rsid w:val="00513F54"/>
    <w:rsid w:val="00514135"/>
    <w:rsid w:val="005153DB"/>
    <w:rsid w:val="005160AD"/>
    <w:rsid w:val="005168B5"/>
    <w:rsid w:val="00516A8B"/>
    <w:rsid w:val="00516D0A"/>
    <w:rsid w:val="00516FF8"/>
    <w:rsid w:val="00517361"/>
    <w:rsid w:val="00517E4A"/>
    <w:rsid w:val="00520E5F"/>
    <w:rsid w:val="0052164B"/>
    <w:rsid w:val="00521B0F"/>
    <w:rsid w:val="00522123"/>
    <w:rsid w:val="005221BE"/>
    <w:rsid w:val="005221FF"/>
    <w:rsid w:val="0052322C"/>
    <w:rsid w:val="00523C4E"/>
    <w:rsid w:val="00523DC4"/>
    <w:rsid w:val="00524E96"/>
    <w:rsid w:val="00524F45"/>
    <w:rsid w:val="00524F5C"/>
    <w:rsid w:val="005258BC"/>
    <w:rsid w:val="00526011"/>
    <w:rsid w:val="00526419"/>
    <w:rsid w:val="00527855"/>
    <w:rsid w:val="0052793E"/>
    <w:rsid w:val="005279F9"/>
    <w:rsid w:val="00527B63"/>
    <w:rsid w:val="00527B77"/>
    <w:rsid w:val="00527D2E"/>
    <w:rsid w:val="00527DF2"/>
    <w:rsid w:val="00527EAC"/>
    <w:rsid w:val="005300C7"/>
    <w:rsid w:val="00530261"/>
    <w:rsid w:val="005302EA"/>
    <w:rsid w:val="00530553"/>
    <w:rsid w:val="00530A54"/>
    <w:rsid w:val="00530FBC"/>
    <w:rsid w:val="00531700"/>
    <w:rsid w:val="00531AF1"/>
    <w:rsid w:val="00532674"/>
    <w:rsid w:val="00532D6B"/>
    <w:rsid w:val="00532EA5"/>
    <w:rsid w:val="00533769"/>
    <w:rsid w:val="00533C96"/>
    <w:rsid w:val="00534441"/>
    <w:rsid w:val="005344AE"/>
    <w:rsid w:val="005345A6"/>
    <w:rsid w:val="00534A8B"/>
    <w:rsid w:val="00534B9E"/>
    <w:rsid w:val="00535D1A"/>
    <w:rsid w:val="00535E5F"/>
    <w:rsid w:val="00535E86"/>
    <w:rsid w:val="00536103"/>
    <w:rsid w:val="0053614C"/>
    <w:rsid w:val="005365D2"/>
    <w:rsid w:val="00536A73"/>
    <w:rsid w:val="00536CF8"/>
    <w:rsid w:val="00536D47"/>
    <w:rsid w:val="00537449"/>
    <w:rsid w:val="0053790D"/>
    <w:rsid w:val="00537956"/>
    <w:rsid w:val="0054018E"/>
    <w:rsid w:val="00541277"/>
    <w:rsid w:val="00542510"/>
    <w:rsid w:val="00542535"/>
    <w:rsid w:val="005432DE"/>
    <w:rsid w:val="0054398B"/>
    <w:rsid w:val="00543B65"/>
    <w:rsid w:val="00543B8A"/>
    <w:rsid w:val="00543F3E"/>
    <w:rsid w:val="005445AA"/>
    <w:rsid w:val="00544B0D"/>
    <w:rsid w:val="00544C02"/>
    <w:rsid w:val="00544CB5"/>
    <w:rsid w:val="00544DCD"/>
    <w:rsid w:val="00546295"/>
    <w:rsid w:val="005507BF"/>
    <w:rsid w:val="00550E48"/>
    <w:rsid w:val="005519C8"/>
    <w:rsid w:val="00551B3A"/>
    <w:rsid w:val="00551B9B"/>
    <w:rsid w:val="00553193"/>
    <w:rsid w:val="0055330A"/>
    <w:rsid w:val="0055354E"/>
    <w:rsid w:val="00553BEA"/>
    <w:rsid w:val="0055409F"/>
    <w:rsid w:val="00554328"/>
    <w:rsid w:val="00554668"/>
    <w:rsid w:val="0055469A"/>
    <w:rsid w:val="00554A52"/>
    <w:rsid w:val="005551F4"/>
    <w:rsid w:val="005555E6"/>
    <w:rsid w:val="0055562F"/>
    <w:rsid w:val="00556014"/>
    <w:rsid w:val="0055604F"/>
    <w:rsid w:val="00556135"/>
    <w:rsid w:val="00556923"/>
    <w:rsid w:val="005573ED"/>
    <w:rsid w:val="0055743C"/>
    <w:rsid w:val="0055744B"/>
    <w:rsid w:val="005577C0"/>
    <w:rsid w:val="00560016"/>
    <w:rsid w:val="0056014B"/>
    <w:rsid w:val="005602D7"/>
    <w:rsid w:val="00561E80"/>
    <w:rsid w:val="00562544"/>
    <w:rsid w:val="0056273C"/>
    <w:rsid w:val="0056370E"/>
    <w:rsid w:val="005638D1"/>
    <w:rsid w:val="00563A02"/>
    <w:rsid w:val="00563F03"/>
    <w:rsid w:val="0056478F"/>
    <w:rsid w:val="00564A65"/>
    <w:rsid w:val="00564B9B"/>
    <w:rsid w:val="00564D2F"/>
    <w:rsid w:val="00564F3E"/>
    <w:rsid w:val="0056523B"/>
    <w:rsid w:val="005653A3"/>
    <w:rsid w:val="005655CA"/>
    <w:rsid w:val="00565F18"/>
    <w:rsid w:val="00566272"/>
    <w:rsid w:val="005663DF"/>
    <w:rsid w:val="00566CDB"/>
    <w:rsid w:val="00567458"/>
    <w:rsid w:val="0056754F"/>
    <w:rsid w:val="00567B26"/>
    <w:rsid w:val="00570395"/>
    <w:rsid w:val="00570720"/>
    <w:rsid w:val="00570A7E"/>
    <w:rsid w:val="00571051"/>
    <w:rsid w:val="00571319"/>
    <w:rsid w:val="00571B36"/>
    <w:rsid w:val="00572311"/>
    <w:rsid w:val="00572426"/>
    <w:rsid w:val="00572569"/>
    <w:rsid w:val="0057290E"/>
    <w:rsid w:val="00572B8F"/>
    <w:rsid w:val="00572C56"/>
    <w:rsid w:val="00573319"/>
    <w:rsid w:val="005739A3"/>
    <w:rsid w:val="00573DEA"/>
    <w:rsid w:val="00573E96"/>
    <w:rsid w:val="005745C3"/>
    <w:rsid w:val="0057520C"/>
    <w:rsid w:val="00575211"/>
    <w:rsid w:val="005752EB"/>
    <w:rsid w:val="0057591F"/>
    <w:rsid w:val="00575D7C"/>
    <w:rsid w:val="00575DFB"/>
    <w:rsid w:val="00576045"/>
    <w:rsid w:val="00576253"/>
    <w:rsid w:val="00576D0B"/>
    <w:rsid w:val="005770A6"/>
    <w:rsid w:val="00577311"/>
    <w:rsid w:val="005777F3"/>
    <w:rsid w:val="005801E8"/>
    <w:rsid w:val="0058045A"/>
    <w:rsid w:val="00580798"/>
    <w:rsid w:val="00580D53"/>
    <w:rsid w:val="00580EEB"/>
    <w:rsid w:val="0058134C"/>
    <w:rsid w:val="00581B12"/>
    <w:rsid w:val="00582A09"/>
    <w:rsid w:val="00582B9C"/>
    <w:rsid w:val="00583012"/>
    <w:rsid w:val="005834FC"/>
    <w:rsid w:val="0058382A"/>
    <w:rsid w:val="00583AC1"/>
    <w:rsid w:val="00584772"/>
    <w:rsid w:val="00584C39"/>
    <w:rsid w:val="00584EC0"/>
    <w:rsid w:val="00584EE3"/>
    <w:rsid w:val="005854AD"/>
    <w:rsid w:val="005858A9"/>
    <w:rsid w:val="00585A67"/>
    <w:rsid w:val="00586526"/>
    <w:rsid w:val="00586F9A"/>
    <w:rsid w:val="005874C1"/>
    <w:rsid w:val="0058762C"/>
    <w:rsid w:val="00587697"/>
    <w:rsid w:val="00587A16"/>
    <w:rsid w:val="00590299"/>
    <w:rsid w:val="00590EF2"/>
    <w:rsid w:val="00590FD4"/>
    <w:rsid w:val="005922AC"/>
    <w:rsid w:val="00593335"/>
    <w:rsid w:val="0059378E"/>
    <w:rsid w:val="00593C5A"/>
    <w:rsid w:val="00594D5F"/>
    <w:rsid w:val="005954C1"/>
    <w:rsid w:val="0059584C"/>
    <w:rsid w:val="00596958"/>
    <w:rsid w:val="00596B97"/>
    <w:rsid w:val="00596F75"/>
    <w:rsid w:val="00596FF6"/>
    <w:rsid w:val="005978EC"/>
    <w:rsid w:val="005A0209"/>
    <w:rsid w:val="005A03EF"/>
    <w:rsid w:val="005A055B"/>
    <w:rsid w:val="005A0702"/>
    <w:rsid w:val="005A0A97"/>
    <w:rsid w:val="005A19A3"/>
    <w:rsid w:val="005A1FC1"/>
    <w:rsid w:val="005A2394"/>
    <w:rsid w:val="005A258A"/>
    <w:rsid w:val="005A2E5C"/>
    <w:rsid w:val="005A306A"/>
    <w:rsid w:val="005A319F"/>
    <w:rsid w:val="005A3216"/>
    <w:rsid w:val="005A3A0E"/>
    <w:rsid w:val="005A3F87"/>
    <w:rsid w:val="005A4094"/>
    <w:rsid w:val="005A4E16"/>
    <w:rsid w:val="005A4FFD"/>
    <w:rsid w:val="005A570B"/>
    <w:rsid w:val="005A5B5E"/>
    <w:rsid w:val="005A6203"/>
    <w:rsid w:val="005A6AB9"/>
    <w:rsid w:val="005A7463"/>
    <w:rsid w:val="005A784A"/>
    <w:rsid w:val="005A7D75"/>
    <w:rsid w:val="005B000C"/>
    <w:rsid w:val="005B0045"/>
    <w:rsid w:val="005B182E"/>
    <w:rsid w:val="005B1D1C"/>
    <w:rsid w:val="005B2523"/>
    <w:rsid w:val="005B293A"/>
    <w:rsid w:val="005B2FF8"/>
    <w:rsid w:val="005B331B"/>
    <w:rsid w:val="005B37E8"/>
    <w:rsid w:val="005B38A7"/>
    <w:rsid w:val="005B3B0E"/>
    <w:rsid w:val="005B3F8C"/>
    <w:rsid w:val="005B3FFF"/>
    <w:rsid w:val="005B4254"/>
    <w:rsid w:val="005B4D75"/>
    <w:rsid w:val="005B4EBC"/>
    <w:rsid w:val="005B4FED"/>
    <w:rsid w:val="005B5042"/>
    <w:rsid w:val="005B590F"/>
    <w:rsid w:val="005B6B14"/>
    <w:rsid w:val="005B6D8C"/>
    <w:rsid w:val="005C01BF"/>
    <w:rsid w:val="005C11D2"/>
    <w:rsid w:val="005C1FC5"/>
    <w:rsid w:val="005C23FD"/>
    <w:rsid w:val="005C28C5"/>
    <w:rsid w:val="005C2930"/>
    <w:rsid w:val="005C296F"/>
    <w:rsid w:val="005C2A7C"/>
    <w:rsid w:val="005C2BFF"/>
    <w:rsid w:val="005C2E8E"/>
    <w:rsid w:val="005C3C75"/>
    <w:rsid w:val="005C432B"/>
    <w:rsid w:val="005C4493"/>
    <w:rsid w:val="005C4B23"/>
    <w:rsid w:val="005C58B9"/>
    <w:rsid w:val="005C5D6E"/>
    <w:rsid w:val="005C6136"/>
    <w:rsid w:val="005C638E"/>
    <w:rsid w:val="005C68F2"/>
    <w:rsid w:val="005C6BD6"/>
    <w:rsid w:val="005C6D5D"/>
    <w:rsid w:val="005C72DD"/>
    <w:rsid w:val="005C74F0"/>
    <w:rsid w:val="005D08B1"/>
    <w:rsid w:val="005D0A92"/>
    <w:rsid w:val="005D0ACD"/>
    <w:rsid w:val="005D17D3"/>
    <w:rsid w:val="005D233E"/>
    <w:rsid w:val="005D291C"/>
    <w:rsid w:val="005D3501"/>
    <w:rsid w:val="005D3761"/>
    <w:rsid w:val="005D3B98"/>
    <w:rsid w:val="005D3F19"/>
    <w:rsid w:val="005D4560"/>
    <w:rsid w:val="005D4ADE"/>
    <w:rsid w:val="005D57E8"/>
    <w:rsid w:val="005D628B"/>
    <w:rsid w:val="005D64DF"/>
    <w:rsid w:val="005D68FD"/>
    <w:rsid w:val="005E15DC"/>
    <w:rsid w:val="005E195E"/>
    <w:rsid w:val="005E1AD3"/>
    <w:rsid w:val="005E1BDB"/>
    <w:rsid w:val="005E1FB3"/>
    <w:rsid w:val="005E2530"/>
    <w:rsid w:val="005E2558"/>
    <w:rsid w:val="005E3654"/>
    <w:rsid w:val="005E3688"/>
    <w:rsid w:val="005E37BD"/>
    <w:rsid w:val="005E3972"/>
    <w:rsid w:val="005E3AE8"/>
    <w:rsid w:val="005E3B5B"/>
    <w:rsid w:val="005E3D06"/>
    <w:rsid w:val="005E3D1E"/>
    <w:rsid w:val="005E40B4"/>
    <w:rsid w:val="005E44C4"/>
    <w:rsid w:val="005E486F"/>
    <w:rsid w:val="005E48C4"/>
    <w:rsid w:val="005E4AC9"/>
    <w:rsid w:val="005E5176"/>
    <w:rsid w:val="005E53DB"/>
    <w:rsid w:val="005E5CE9"/>
    <w:rsid w:val="005E68A4"/>
    <w:rsid w:val="005E6E79"/>
    <w:rsid w:val="005E6E87"/>
    <w:rsid w:val="005E7014"/>
    <w:rsid w:val="005E71B2"/>
    <w:rsid w:val="005E771C"/>
    <w:rsid w:val="005E771D"/>
    <w:rsid w:val="005E782F"/>
    <w:rsid w:val="005E787F"/>
    <w:rsid w:val="005F002C"/>
    <w:rsid w:val="005F0982"/>
    <w:rsid w:val="005F1272"/>
    <w:rsid w:val="005F17D2"/>
    <w:rsid w:val="005F19B1"/>
    <w:rsid w:val="005F1DA5"/>
    <w:rsid w:val="005F1DC5"/>
    <w:rsid w:val="005F2153"/>
    <w:rsid w:val="005F2AF8"/>
    <w:rsid w:val="005F33DD"/>
    <w:rsid w:val="005F3828"/>
    <w:rsid w:val="005F3C8B"/>
    <w:rsid w:val="005F4316"/>
    <w:rsid w:val="005F44B0"/>
    <w:rsid w:val="005F4863"/>
    <w:rsid w:val="005F4EE7"/>
    <w:rsid w:val="005F51D8"/>
    <w:rsid w:val="005F598F"/>
    <w:rsid w:val="005F5C53"/>
    <w:rsid w:val="005F5DD9"/>
    <w:rsid w:val="005F610C"/>
    <w:rsid w:val="005F7637"/>
    <w:rsid w:val="005F796B"/>
    <w:rsid w:val="005F7B60"/>
    <w:rsid w:val="005F7D64"/>
    <w:rsid w:val="006005CF"/>
    <w:rsid w:val="00600A07"/>
    <w:rsid w:val="00601573"/>
    <w:rsid w:val="00601C08"/>
    <w:rsid w:val="006022E4"/>
    <w:rsid w:val="00602C82"/>
    <w:rsid w:val="00602F59"/>
    <w:rsid w:val="00603A0F"/>
    <w:rsid w:val="00603AB6"/>
    <w:rsid w:val="00603D2F"/>
    <w:rsid w:val="00603E22"/>
    <w:rsid w:val="0060470A"/>
    <w:rsid w:val="00604A7A"/>
    <w:rsid w:val="00605285"/>
    <w:rsid w:val="0060594E"/>
    <w:rsid w:val="00605F54"/>
    <w:rsid w:val="006063A9"/>
    <w:rsid w:val="00606C30"/>
    <w:rsid w:val="00606DF9"/>
    <w:rsid w:val="00606EB2"/>
    <w:rsid w:val="00606FAF"/>
    <w:rsid w:val="006071D2"/>
    <w:rsid w:val="006074C6"/>
    <w:rsid w:val="006074FD"/>
    <w:rsid w:val="006079D7"/>
    <w:rsid w:val="006101C1"/>
    <w:rsid w:val="006108FB"/>
    <w:rsid w:val="00610A94"/>
    <w:rsid w:val="00610B5F"/>
    <w:rsid w:val="00610E29"/>
    <w:rsid w:val="00611945"/>
    <w:rsid w:val="00611A02"/>
    <w:rsid w:val="00611B13"/>
    <w:rsid w:val="00611C9A"/>
    <w:rsid w:val="00611E1B"/>
    <w:rsid w:val="006120D6"/>
    <w:rsid w:val="006120DB"/>
    <w:rsid w:val="00612A46"/>
    <w:rsid w:val="00613663"/>
    <w:rsid w:val="00613C02"/>
    <w:rsid w:val="00613C87"/>
    <w:rsid w:val="00614E66"/>
    <w:rsid w:val="00614EDB"/>
    <w:rsid w:val="00615469"/>
    <w:rsid w:val="00616701"/>
    <w:rsid w:val="00616A79"/>
    <w:rsid w:val="00617012"/>
    <w:rsid w:val="00617873"/>
    <w:rsid w:val="0062008A"/>
    <w:rsid w:val="00620785"/>
    <w:rsid w:val="006207E1"/>
    <w:rsid w:val="00621190"/>
    <w:rsid w:val="006215AD"/>
    <w:rsid w:val="00622D9D"/>
    <w:rsid w:val="00622E83"/>
    <w:rsid w:val="00622FA2"/>
    <w:rsid w:val="006246E1"/>
    <w:rsid w:val="00625EB6"/>
    <w:rsid w:val="006268A1"/>
    <w:rsid w:val="00626F37"/>
    <w:rsid w:val="00627782"/>
    <w:rsid w:val="00627B2D"/>
    <w:rsid w:val="00627FBB"/>
    <w:rsid w:val="00630363"/>
    <w:rsid w:val="006304FA"/>
    <w:rsid w:val="006317AF"/>
    <w:rsid w:val="00632697"/>
    <w:rsid w:val="00633688"/>
    <w:rsid w:val="006339DA"/>
    <w:rsid w:val="006341CD"/>
    <w:rsid w:val="00634526"/>
    <w:rsid w:val="006345D9"/>
    <w:rsid w:val="00634B83"/>
    <w:rsid w:val="00635EA7"/>
    <w:rsid w:val="00636AF3"/>
    <w:rsid w:val="0063732D"/>
    <w:rsid w:val="006376DB"/>
    <w:rsid w:val="00637B42"/>
    <w:rsid w:val="00637ECA"/>
    <w:rsid w:val="00640585"/>
    <w:rsid w:val="00640B86"/>
    <w:rsid w:val="00640E0F"/>
    <w:rsid w:val="00641710"/>
    <w:rsid w:val="006423C4"/>
    <w:rsid w:val="006428E2"/>
    <w:rsid w:val="00642AF0"/>
    <w:rsid w:val="00642E03"/>
    <w:rsid w:val="00643464"/>
    <w:rsid w:val="006436B7"/>
    <w:rsid w:val="00643D85"/>
    <w:rsid w:val="00644024"/>
    <w:rsid w:val="006449FF"/>
    <w:rsid w:val="006451C9"/>
    <w:rsid w:val="00645E53"/>
    <w:rsid w:val="006461A0"/>
    <w:rsid w:val="006464A0"/>
    <w:rsid w:val="00646EB5"/>
    <w:rsid w:val="00646F12"/>
    <w:rsid w:val="006478E5"/>
    <w:rsid w:val="00647A44"/>
    <w:rsid w:val="00650A63"/>
    <w:rsid w:val="00650C18"/>
    <w:rsid w:val="00650C37"/>
    <w:rsid w:val="00651049"/>
    <w:rsid w:val="006510AE"/>
    <w:rsid w:val="0065266D"/>
    <w:rsid w:val="0065278E"/>
    <w:rsid w:val="00652EB1"/>
    <w:rsid w:val="0065315A"/>
    <w:rsid w:val="006532E8"/>
    <w:rsid w:val="006533BA"/>
    <w:rsid w:val="0065382A"/>
    <w:rsid w:val="00653C67"/>
    <w:rsid w:val="00654211"/>
    <w:rsid w:val="00655ED8"/>
    <w:rsid w:val="00656136"/>
    <w:rsid w:val="00656180"/>
    <w:rsid w:val="0065649C"/>
    <w:rsid w:val="006564F8"/>
    <w:rsid w:val="00656819"/>
    <w:rsid w:val="00656CC2"/>
    <w:rsid w:val="00656EA5"/>
    <w:rsid w:val="006570D7"/>
    <w:rsid w:val="00657A9E"/>
    <w:rsid w:val="00657EE4"/>
    <w:rsid w:val="006604C1"/>
    <w:rsid w:val="00660797"/>
    <w:rsid w:val="00660ABE"/>
    <w:rsid w:val="00660B44"/>
    <w:rsid w:val="00660B5A"/>
    <w:rsid w:val="00660E52"/>
    <w:rsid w:val="00661825"/>
    <w:rsid w:val="00661A80"/>
    <w:rsid w:val="006622CD"/>
    <w:rsid w:val="00662465"/>
    <w:rsid w:val="0066250D"/>
    <w:rsid w:val="00662725"/>
    <w:rsid w:val="00662815"/>
    <w:rsid w:val="00663250"/>
    <w:rsid w:val="006633ED"/>
    <w:rsid w:val="00663EC7"/>
    <w:rsid w:val="00663EE1"/>
    <w:rsid w:val="00664565"/>
    <w:rsid w:val="00664B4B"/>
    <w:rsid w:val="00664DC9"/>
    <w:rsid w:val="00665453"/>
    <w:rsid w:val="00665628"/>
    <w:rsid w:val="0066592C"/>
    <w:rsid w:val="00665AE0"/>
    <w:rsid w:val="00666171"/>
    <w:rsid w:val="00666932"/>
    <w:rsid w:val="00666C18"/>
    <w:rsid w:val="0067079B"/>
    <w:rsid w:val="00670A8D"/>
    <w:rsid w:val="00670DA8"/>
    <w:rsid w:val="00670F51"/>
    <w:rsid w:val="00671C00"/>
    <w:rsid w:val="00672864"/>
    <w:rsid w:val="00672882"/>
    <w:rsid w:val="006729BE"/>
    <w:rsid w:val="00672D02"/>
    <w:rsid w:val="00672E87"/>
    <w:rsid w:val="006746BD"/>
    <w:rsid w:val="006748A2"/>
    <w:rsid w:val="00675BEC"/>
    <w:rsid w:val="00676BEC"/>
    <w:rsid w:val="00676D0C"/>
    <w:rsid w:val="00676D50"/>
    <w:rsid w:val="00676E24"/>
    <w:rsid w:val="00676F76"/>
    <w:rsid w:val="00677362"/>
    <w:rsid w:val="00677A39"/>
    <w:rsid w:val="006801C3"/>
    <w:rsid w:val="00681879"/>
    <w:rsid w:val="00681A7F"/>
    <w:rsid w:val="00681DBE"/>
    <w:rsid w:val="00682169"/>
    <w:rsid w:val="006829FC"/>
    <w:rsid w:val="00682D3E"/>
    <w:rsid w:val="006847C5"/>
    <w:rsid w:val="00684B88"/>
    <w:rsid w:val="0068530C"/>
    <w:rsid w:val="006854FA"/>
    <w:rsid w:val="006858B1"/>
    <w:rsid w:val="0068672E"/>
    <w:rsid w:val="00686CE7"/>
    <w:rsid w:val="00686CFA"/>
    <w:rsid w:val="00686FF3"/>
    <w:rsid w:val="006870BA"/>
    <w:rsid w:val="00687536"/>
    <w:rsid w:val="006876F0"/>
    <w:rsid w:val="00687745"/>
    <w:rsid w:val="00687795"/>
    <w:rsid w:val="00687C4F"/>
    <w:rsid w:val="006906CE"/>
    <w:rsid w:val="0069099F"/>
    <w:rsid w:val="00691A37"/>
    <w:rsid w:val="006921B0"/>
    <w:rsid w:val="006921C9"/>
    <w:rsid w:val="00692CDE"/>
    <w:rsid w:val="00692DF5"/>
    <w:rsid w:val="006930F2"/>
    <w:rsid w:val="00693243"/>
    <w:rsid w:val="00693661"/>
    <w:rsid w:val="00693838"/>
    <w:rsid w:val="00694DE1"/>
    <w:rsid w:val="00694E59"/>
    <w:rsid w:val="0069509D"/>
    <w:rsid w:val="0069547D"/>
    <w:rsid w:val="006954C0"/>
    <w:rsid w:val="00695719"/>
    <w:rsid w:val="006961B8"/>
    <w:rsid w:val="00696897"/>
    <w:rsid w:val="00696B95"/>
    <w:rsid w:val="00696C38"/>
    <w:rsid w:val="006979F8"/>
    <w:rsid w:val="006A05C4"/>
    <w:rsid w:val="006A0640"/>
    <w:rsid w:val="006A0786"/>
    <w:rsid w:val="006A0918"/>
    <w:rsid w:val="006A097F"/>
    <w:rsid w:val="006A09C7"/>
    <w:rsid w:val="006A0A5A"/>
    <w:rsid w:val="006A0BA6"/>
    <w:rsid w:val="006A103B"/>
    <w:rsid w:val="006A131D"/>
    <w:rsid w:val="006A1C0A"/>
    <w:rsid w:val="006A2A80"/>
    <w:rsid w:val="006A32F1"/>
    <w:rsid w:val="006A3573"/>
    <w:rsid w:val="006A357D"/>
    <w:rsid w:val="006A3799"/>
    <w:rsid w:val="006A39A3"/>
    <w:rsid w:val="006A42B0"/>
    <w:rsid w:val="006A4C5A"/>
    <w:rsid w:val="006A54D7"/>
    <w:rsid w:val="006A5A30"/>
    <w:rsid w:val="006A5A87"/>
    <w:rsid w:val="006A5CFA"/>
    <w:rsid w:val="006A5EEB"/>
    <w:rsid w:val="006A6264"/>
    <w:rsid w:val="006A69B8"/>
    <w:rsid w:val="006A6F90"/>
    <w:rsid w:val="006A7267"/>
    <w:rsid w:val="006A752F"/>
    <w:rsid w:val="006A785D"/>
    <w:rsid w:val="006A7A55"/>
    <w:rsid w:val="006B0965"/>
    <w:rsid w:val="006B111E"/>
    <w:rsid w:val="006B15CB"/>
    <w:rsid w:val="006B2C44"/>
    <w:rsid w:val="006B2C4D"/>
    <w:rsid w:val="006B2DF1"/>
    <w:rsid w:val="006B2F28"/>
    <w:rsid w:val="006B31FC"/>
    <w:rsid w:val="006B3744"/>
    <w:rsid w:val="006B3DCB"/>
    <w:rsid w:val="006B4405"/>
    <w:rsid w:val="006B4692"/>
    <w:rsid w:val="006B4C9E"/>
    <w:rsid w:val="006B51B1"/>
    <w:rsid w:val="006B521B"/>
    <w:rsid w:val="006B549E"/>
    <w:rsid w:val="006B54BE"/>
    <w:rsid w:val="006B55B2"/>
    <w:rsid w:val="006B5707"/>
    <w:rsid w:val="006B5940"/>
    <w:rsid w:val="006B6D99"/>
    <w:rsid w:val="006B6F79"/>
    <w:rsid w:val="006B7560"/>
    <w:rsid w:val="006B77BA"/>
    <w:rsid w:val="006C0028"/>
    <w:rsid w:val="006C11EA"/>
    <w:rsid w:val="006C126D"/>
    <w:rsid w:val="006C1452"/>
    <w:rsid w:val="006C18D1"/>
    <w:rsid w:val="006C1DE7"/>
    <w:rsid w:val="006C1F21"/>
    <w:rsid w:val="006C23A0"/>
    <w:rsid w:val="006C25ED"/>
    <w:rsid w:val="006C2FF7"/>
    <w:rsid w:val="006C3433"/>
    <w:rsid w:val="006C3796"/>
    <w:rsid w:val="006C3DF6"/>
    <w:rsid w:val="006C54C8"/>
    <w:rsid w:val="006C5624"/>
    <w:rsid w:val="006C5AC5"/>
    <w:rsid w:val="006C67D2"/>
    <w:rsid w:val="006C7D69"/>
    <w:rsid w:val="006C7E8A"/>
    <w:rsid w:val="006D0B54"/>
    <w:rsid w:val="006D1D19"/>
    <w:rsid w:val="006D1E94"/>
    <w:rsid w:val="006D23C0"/>
    <w:rsid w:val="006D2717"/>
    <w:rsid w:val="006D32B4"/>
    <w:rsid w:val="006D3CD8"/>
    <w:rsid w:val="006D3DB3"/>
    <w:rsid w:val="006D4128"/>
    <w:rsid w:val="006D4573"/>
    <w:rsid w:val="006D50C0"/>
    <w:rsid w:val="006D5594"/>
    <w:rsid w:val="006D69E2"/>
    <w:rsid w:val="006D75CE"/>
    <w:rsid w:val="006D7F35"/>
    <w:rsid w:val="006E005F"/>
    <w:rsid w:val="006E0B43"/>
    <w:rsid w:val="006E1019"/>
    <w:rsid w:val="006E11A9"/>
    <w:rsid w:val="006E18B0"/>
    <w:rsid w:val="006E1CE8"/>
    <w:rsid w:val="006E2138"/>
    <w:rsid w:val="006E24C8"/>
    <w:rsid w:val="006E258F"/>
    <w:rsid w:val="006E25EC"/>
    <w:rsid w:val="006E28C8"/>
    <w:rsid w:val="006E2BD1"/>
    <w:rsid w:val="006E2C75"/>
    <w:rsid w:val="006E2F5D"/>
    <w:rsid w:val="006E3070"/>
    <w:rsid w:val="006E3C15"/>
    <w:rsid w:val="006E456A"/>
    <w:rsid w:val="006E49DE"/>
    <w:rsid w:val="006E4CF8"/>
    <w:rsid w:val="006E4E1D"/>
    <w:rsid w:val="006E5279"/>
    <w:rsid w:val="006E5D1A"/>
    <w:rsid w:val="006E60FF"/>
    <w:rsid w:val="006E617C"/>
    <w:rsid w:val="006E65BE"/>
    <w:rsid w:val="006E6CED"/>
    <w:rsid w:val="006E7334"/>
    <w:rsid w:val="006E7417"/>
    <w:rsid w:val="006E7F30"/>
    <w:rsid w:val="006F103F"/>
    <w:rsid w:val="006F10A6"/>
    <w:rsid w:val="006F1208"/>
    <w:rsid w:val="006F1349"/>
    <w:rsid w:val="006F1545"/>
    <w:rsid w:val="006F1848"/>
    <w:rsid w:val="006F18F5"/>
    <w:rsid w:val="006F1976"/>
    <w:rsid w:val="006F1D15"/>
    <w:rsid w:val="006F2935"/>
    <w:rsid w:val="006F3360"/>
    <w:rsid w:val="006F42D9"/>
    <w:rsid w:val="006F44F0"/>
    <w:rsid w:val="006F469A"/>
    <w:rsid w:val="006F5FF2"/>
    <w:rsid w:val="006F6242"/>
    <w:rsid w:val="006F66F5"/>
    <w:rsid w:val="006F689B"/>
    <w:rsid w:val="006F6927"/>
    <w:rsid w:val="006F6B46"/>
    <w:rsid w:val="006F7059"/>
    <w:rsid w:val="006F712A"/>
    <w:rsid w:val="006F7BCB"/>
    <w:rsid w:val="006F7DBA"/>
    <w:rsid w:val="006F7F06"/>
    <w:rsid w:val="006F7F6C"/>
    <w:rsid w:val="006F7FFD"/>
    <w:rsid w:val="00700C0F"/>
    <w:rsid w:val="00701200"/>
    <w:rsid w:val="007018DA"/>
    <w:rsid w:val="007029DE"/>
    <w:rsid w:val="00702B02"/>
    <w:rsid w:val="00702ED7"/>
    <w:rsid w:val="007032A8"/>
    <w:rsid w:val="00703355"/>
    <w:rsid w:val="0070335D"/>
    <w:rsid w:val="00703393"/>
    <w:rsid w:val="00703484"/>
    <w:rsid w:val="007035A6"/>
    <w:rsid w:val="00703B26"/>
    <w:rsid w:val="00703BC1"/>
    <w:rsid w:val="00703D3B"/>
    <w:rsid w:val="00703EAD"/>
    <w:rsid w:val="007040C3"/>
    <w:rsid w:val="00704122"/>
    <w:rsid w:val="0070430C"/>
    <w:rsid w:val="007048FE"/>
    <w:rsid w:val="0070515E"/>
    <w:rsid w:val="007059F4"/>
    <w:rsid w:val="00705A35"/>
    <w:rsid w:val="00705C9E"/>
    <w:rsid w:val="00706023"/>
    <w:rsid w:val="00707A7C"/>
    <w:rsid w:val="00707CB8"/>
    <w:rsid w:val="00707D5E"/>
    <w:rsid w:val="00707E43"/>
    <w:rsid w:val="00710244"/>
    <w:rsid w:val="00710569"/>
    <w:rsid w:val="0071058C"/>
    <w:rsid w:val="00710AF1"/>
    <w:rsid w:val="00710E14"/>
    <w:rsid w:val="0071151E"/>
    <w:rsid w:val="0071171C"/>
    <w:rsid w:val="0071189E"/>
    <w:rsid w:val="00711DA8"/>
    <w:rsid w:val="007120E6"/>
    <w:rsid w:val="007122EF"/>
    <w:rsid w:val="007124C8"/>
    <w:rsid w:val="007128FE"/>
    <w:rsid w:val="007130A1"/>
    <w:rsid w:val="00713134"/>
    <w:rsid w:val="00713175"/>
    <w:rsid w:val="007136E3"/>
    <w:rsid w:val="00713A62"/>
    <w:rsid w:val="0071426C"/>
    <w:rsid w:val="007143B1"/>
    <w:rsid w:val="0071491B"/>
    <w:rsid w:val="0071524A"/>
    <w:rsid w:val="00715CEE"/>
    <w:rsid w:val="00716260"/>
    <w:rsid w:val="007162DB"/>
    <w:rsid w:val="00716339"/>
    <w:rsid w:val="00716BC6"/>
    <w:rsid w:val="00717566"/>
    <w:rsid w:val="0072097E"/>
    <w:rsid w:val="00720D45"/>
    <w:rsid w:val="00720DBA"/>
    <w:rsid w:val="007210BF"/>
    <w:rsid w:val="00721196"/>
    <w:rsid w:val="00721EAD"/>
    <w:rsid w:val="007221EE"/>
    <w:rsid w:val="00722560"/>
    <w:rsid w:val="00722967"/>
    <w:rsid w:val="00722A77"/>
    <w:rsid w:val="007230F9"/>
    <w:rsid w:val="0072364A"/>
    <w:rsid w:val="00723E39"/>
    <w:rsid w:val="007246CC"/>
    <w:rsid w:val="007248E9"/>
    <w:rsid w:val="00724AE5"/>
    <w:rsid w:val="0072538A"/>
    <w:rsid w:val="007256FB"/>
    <w:rsid w:val="007256FE"/>
    <w:rsid w:val="0072597D"/>
    <w:rsid w:val="007261C9"/>
    <w:rsid w:val="00726CC3"/>
    <w:rsid w:val="00726D8B"/>
    <w:rsid w:val="007271CC"/>
    <w:rsid w:val="00727504"/>
    <w:rsid w:val="00730C9F"/>
    <w:rsid w:val="007310DF"/>
    <w:rsid w:val="0073118E"/>
    <w:rsid w:val="00731491"/>
    <w:rsid w:val="00731493"/>
    <w:rsid w:val="00731895"/>
    <w:rsid w:val="00731E17"/>
    <w:rsid w:val="007329AD"/>
    <w:rsid w:val="00732EB8"/>
    <w:rsid w:val="0073306F"/>
    <w:rsid w:val="00733458"/>
    <w:rsid w:val="0073347B"/>
    <w:rsid w:val="00733484"/>
    <w:rsid w:val="00733760"/>
    <w:rsid w:val="0073384A"/>
    <w:rsid w:val="00733A6C"/>
    <w:rsid w:val="00733F02"/>
    <w:rsid w:val="00734B06"/>
    <w:rsid w:val="00736480"/>
    <w:rsid w:val="00736D7B"/>
    <w:rsid w:val="00737286"/>
    <w:rsid w:val="00737415"/>
    <w:rsid w:val="007406B5"/>
    <w:rsid w:val="00740C5D"/>
    <w:rsid w:val="00740E51"/>
    <w:rsid w:val="0074163C"/>
    <w:rsid w:val="007418C5"/>
    <w:rsid w:val="007426DB"/>
    <w:rsid w:val="00742D9E"/>
    <w:rsid w:val="00743345"/>
    <w:rsid w:val="007437A1"/>
    <w:rsid w:val="00745121"/>
    <w:rsid w:val="007455D9"/>
    <w:rsid w:val="00745C0C"/>
    <w:rsid w:val="00745FD6"/>
    <w:rsid w:val="00746134"/>
    <w:rsid w:val="007467CA"/>
    <w:rsid w:val="0074699E"/>
    <w:rsid w:val="00746D0A"/>
    <w:rsid w:val="00747563"/>
    <w:rsid w:val="0075008B"/>
    <w:rsid w:val="0075017D"/>
    <w:rsid w:val="00750352"/>
    <w:rsid w:val="007509A9"/>
    <w:rsid w:val="00750B6B"/>
    <w:rsid w:val="00751151"/>
    <w:rsid w:val="00751A1C"/>
    <w:rsid w:val="00751A4A"/>
    <w:rsid w:val="00751C43"/>
    <w:rsid w:val="0075207C"/>
    <w:rsid w:val="007520E1"/>
    <w:rsid w:val="00752767"/>
    <w:rsid w:val="00752BB2"/>
    <w:rsid w:val="007530D3"/>
    <w:rsid w:val="007538DF"/>
    <w:rsid w:val="00753ACC"/>
    <w:rsid w:val="00753D0B"/>
    <w:rsid w:val="00753DDC"/>
    <w:rsid w:val="00753E5D"/>
    <w:rsid w:val="00753EBD"/>
    <w:rsid w:val="00753F66"/>
    <w:rsid w:val="00754BA1"/>
    <w:rsid w:val="0075580B"/>
    <w:rsid w:val="00755868"/>
    <w:rsid w:val="00755943"/>
    <w:rsid w:val="00755DA9"/>
    <w:rsid w:val="00755FF3"/>
    <w:rsid w:val="0075731B"/>
    <w:rsid w:val="007577B5"/>
    <w:rsid w:val="007577CB"/>
    <w:rsid w:val="0075799D"/>
    <w:rsid w:val="00757F1D"/>
    <w:rsid w:val="00760130"/>
    <w:rsid w:val="00760B0F"/>
    <w:rsid w:val="0076105C"/>
    <w:rsid w:val="00761790"/>
    <w:rsid w:val="00762BE9"/>
    <w:rsid w:val="00763023"/>
    <w:rsid w:val="00763204"/>
    <w:rsid w:val="00763463"/>
    <w:rsid w:val="00764192"/>
    <w:rsid w:val="00764969"/>
    <w:rsid w:val="00764A8F"/>
    <w:rsid w:val="00764D3E"/>
    <w:rsid w:val="00764EAC"/>
    <w:rsid w:val="00765028"/>
    <w:rsid w:val="00765699"/>
    <w:rsid w:val="00765F86"/>
    <w:rsid w:val="00766C1D"/>
    <w:rsid w:val="00766D6C"/>
    <w:rsid w:val="00766E28"/>
    <w:rsid w:val="00766E4D"/>
    <w:rsid w:val="00766E7D"/>
    <w:rsid w:val="007670A6"/>
    <w:rsid w:val="00767E07"/>
    <w:rsid w:val="007703F1"/>
    <w:rsid w:val="00770928"/>
    <w:rsid w:val="00770A8E"/>
    <w:rsid w:val="00770EDD"/>
    <w:rsid w:val="00771071"/>
    <w:rsid w:val="0077168E"/>
    <w:rsid w:val="00771C23"/>
    <w:rsid w:val="00772549"/>
    <w:rsid w:val="00772AAE"/>
    <w:rsid w:val="00772D96"/>
    <w:rsid w:val="007735BA"/>
    <w:rsid w:val="0077365E"/>
    <w:rsid w:val="00773E96"/>
    <w:rsid w:val="00774F10"/>
    <w:rsid w:val="0077508A"/>
    <w:rsid w:val="0077595A"/>
    <w:rsid w:val="00775A27"/>
    <w:rsid w:val="00775D93"/>
    <w:rsid w:val="00776067"/>
    <w:rsid w:val="00776103"/>
    <w:rsid w:val="00776EBF"/>
    <w:rsid w:val="007773BC"/>
    <w:rsid w:val="007775FC"/>
    <w:rsid w:val="00777FA7"/>
    <w:rsid w:val="00780085"/>
    <w:rsid w:val="0078039F"/>
    <w:rsid w:val="0078051C"/>
    <w:rsid w:val="007806E0"/>
    <w:rsid w:val="00780B05"/>
    <w:rsid w:val="00780DC8"/>
    <w:rsid w:val="00781507"/>
    <w:rsid w:val="007815A3"/>
    <w:rsid w:val="00781816"/>
    <w:rsid w:val="007818AC"/>
    <w:rsid w:val="007818D7"/>
    <w:rsid w:val="00781B8C"/>
    <w:rsid w:val="00781D1A"/>
    <w:rsid w:val="00781F62"/>
    <w:rsid w:val="0078223A"/>
    <w:rsid w:val="0078228E"/>
    <w:rsid w:val="00782CA3"/>
    <w:rsid w:val="00782EEB"/>
    <w:rsid w:val="0078397C"/>
    <w:rsid w:val="00785212"/>
    <w:rsid w:val="007852DB"/>
    <w:rsid w:val="00785581"/>
    <w:rsid w:val="007867F8"/>
    <w:rsid w:val="00786F12"/>
    <w:rsid w:val="007874FD"/>
    <w:rsid w:val="00787DB2"/>
    <w:rsid w:val="0079033F"/>
    <w:rsid w:val="00790A42"/>
    <w:rsid w:val="00790BAC"/>
    <w:rsid w:val="00790D0C"/>
    <w:rsid w:val="00791672"/>
    <w:rsid w:val="007921DB"/>
    <w:rsid w:val="0079236B"/>
    <w:rsid w:val="007925E8"/>
    <w:rsid w:val="007926CC"/>
    <w:rsid w:val="00792A1F"/>
    <w:rsid w:val="00792B64"/>
    <w:rsid w:val="00793C8E"/>
    <w:rsid w:val="00793F2C"/>
    <w:rsid w:val="007941BE"/>
    <w:rsid w:val="00794869"/>
    <w:rsid w:val="00794B01"/>
    <w:rsid w:val="00794E6B"/>
    <w:rsid w:val="00795959"/>
    <w:rsid w:val="0079657B"/>
    <w:rsid w:val="007966CC"/>
    <w:rsid w:val="00796D69"/>
    <w:rsid w:val="00797A91"/>
    <w:rsid w:val="007A0332"/>
    <w:rsid w:val="007A163A"/>
    <w:rsid w:val="007A18F5"/>
    <w:rsid w:val="007A1CB7"/>
    <w:rsid w:val="007A1D68"/>
    <w:rsid w:val="007A1E22"/>
    <w:rsid w:val="007A2B87"/>
    <w:rsid w:val="007A305A"/>
    <w:rsid w:val="007A35BB"/>
    <w:rsid w:val="007A37A8"/>
    <w:rsid w:val="007A3CD7"/>
    <w:rsid w:val="007A4180"/>
    <w:rsid w:val="007A4406"/>
    <w:rsid w:val="007A4F0F"/>
    <w:rsid w:val="007A51A3"/>
    <w:rsid w:val="007A544C"/>
    <w:rsid w:val="007A5FAB"/>
    <w:rsid w:val="007A67BC"/>
    <w:rsid w:val="007A6EEA"/>
    <w:rsid w:val="007A771E"/>
    <w:rsid w:val="007B0EF2"/>
    <w:rsid w:val="007B140D"/>
    <w:rsid w:val="007B241A"/>
    <w:rsid w:val="007B264B"/>
    <w:rsid w:val="007B2FF0"/>
    <w:rsid w:val="007B390D"/>
    <w:rsid w:val="007B393A"/>
    <w:rsid w:val="007B3F2D"/>
    <w:rsid w:val="007B4096"/>
    <w:rsid w:val="007B45A9"/>
    <w:rsid w:val="007B47A9"/>
    <w:rsid w:val="007B48BA"/>
    <w:rsid w:val="007B49DC"/>
    <w:rsid w:val="007B4AA4"/>
    <w:rsid w:val="007B518A"/>
    <w:rsid w:val="007B62C6"/>
    <w:rsid w:val="007B6414"/>
    <w:rsid w:val="007B6642"/>
    <w:rsid w:val="007B676E"/>
    <w:rsid w:val="007B6BA7"/>
    <w:rsid w:val="007B77B4"/>
    <w:rsid w:val="007B7EC9"/>
    <w:rsid w:val="007C0986"/>
    <w:rsid w:val="007C20E6"/>
    <w:rsid w:val="007C26DF"/>
    <w:rsid w:val="007C2724"/>
    <w:rsid w:val="007C3188"/>
    <w:rsid w:val="007C381A"/>
    <w:rsid w:val="007C40C3"/>
    <w:rsid w:val="007C429F"/>
    <w:rsid w:val="007C4B00"/>
    <w:rsid w:val="007C52B3"/>
    <w:rsid w:val="007C5CB3"/>
    <w:rsid w:val="007C676A"/>
    <w:rsid w:val="007C6942"/>
    <w:rsid w:val="007C6CD8"/>
    <w:rsid w:val="007C7438"/>
    <w:rsid w:val="007D0562"/>
    <w:rsid w:val="007D07BE"/>
    <w:rsid w:val="007D0966"/>
    <w:rsid w:val="007D107D"/>
    <w:rsid w:val="007D2267"/>
    <w:rsid w:val="007D2C2A"/>
    <w:rsid w:val="007D2E85"/>
    <w:rsid w:val="007D2FEF"/>
    <w:rsid w:val="007D3F66"/>
    <w:rsid w:val="007D4947"/>
    <w:rsid w:val="007D49D4"/>
    <w:rsid w:val="007D4BF4"/>
    <w:rsid w:val="007D4C63"/>
    <w:rsid w:val="007D5419"/>
    <w:rsid w:val="007D5E8E"/>
    <w:rsid w:val="007D6CFF"/>
    <w:rsid w:val="007D72ED"/>
    <w:rsid w:val="007D7E07"/>
    <w:rsid w:val="007E0081"/>
    <w:rsid w:val="007E0155"/>
    <w:rsid w:val="007E07A7"/>
    <w:rsid w:val="007E0C57"/>
    <w:rsid w:val="007E1240"/>
    <w:rsid w:val="007E16A3"/>
    <w:rsid w:val="007E1761"/>
    <w:rsid w:val="007E1B8F"/>
    <w:rsid w:val="007E1D49"/>
    <w:rsid w:val="007E2CF0"/>
    <w:rsid w:val="007E31FE"/>
    <w:rsid w:val="007E356D"/>
    <w:rsid w:val="007E3BC5"/>
    <w:rsid w:val="007E4144"/>
    <w:rsid w:val="007E4776"/>
    <w:rsid w:val="007E4E36"/>
    <w:rsid w:val="007E565F"/>
    <w:rsid w:val="007E56A2"/>
    <w:rsid w:val="007E574D"/>
    <w:rsid w:val="007E5E26"/>
    <w:rsid w:val="007E61D8"/>
    <w:rsid w:val="007E640C"/>
    <w:rsid w:val="007E68BF"/>
    <w:rsid w:val="007E6CCC"/>
    <w:rsid w:val="007F0076"/>
    <w:rsid w:val="007F021E"/>
    <w:rsid w:val="007F154D"/>
    <w:rsid w:val="007F178F"/>
    <w:rsid w:val="007F1827"/>
    <w:rsid w:val="007F1B90"/>
    <w:rsid w:val="007F268A"/>
    <w:rsid w:val="007F2ACA"/>
    <w:rsid w:val="007F2C17"/>
    <w:rsid w:val="007F2E82"/>
    <w:rsid w:val="007F2F41"/>
    <w:rsid w:val="007F2FF2"/>
    <w:rsid w:val="007F3DCE"/>
    <w:rsid w:val="007F4306"/>
    <w:rsid w:val="007F4796"/>
    <w:rsid w:val="007F49C4"/>
    <w:rsid w:val="007F5415"/>
    <w:rsid w:val="007F6264"/>
    <w:rsid w:val="007F62EA"/>
    <w:rsid w:val="007F6774"/>
    <w:rsid w:val="007F6BA1"/>
    <w:rsid w:val="007F6CAB"/>
    <w:rsid w:val="007F6EEF"/>
    <w:rsid w:val="007F70DE"/>
    <w:rsid w:val="007F70E6"/>
    <w:rsid w:val="007F7363"/>
    <w:rsid w:val="007F7FEA"/>
    <w:rsid w:val="00800425"/>
    <w:rsid w:val="008004E5"/>
    <w:rsid w:val="00800831"/>
    <w:rsid w:val="008008AC"/>
    <w:rsid w:val="00800952"/>
    <w:rsid w:val="00800B6E"/>
    <w:rsid w:val="00801032"/>
    <w:rsid w:val="0080149C"/>
    <w:rsid w:val="008020F3"/>
    <w:rsid w:val="0080254F"/>
    <w:rsid w:val="008028B5"/>
    <w:rsid w:val="0080496E"/>
    <w:rsid w:val="00804BFE"/>
    <w:rsid w:val="008057A4"/>
    <w:rsid w:val="00805C26"/>
    <w:rsid w:val="00805EFC"/>
    <w:rsid w:val="0080668F"/>
    <w:rsid w:val="00806856"/>
    <w:rsid w:val="0080767C"/>
    <w:rsid w:val="008108EC"/>
    <w:rsid w:val="00810AA3"/>
    <w:rsid w:val="00810BFD"/>
    <w:rsid w:val="00810C6A"/>
    <w:rsid w:val="008111FF"/>
    <w:rsid w:val="00811A27"/>
    <w:rsid w:val="008133AA"/>
    <w:rsid w:val="00813483"/>
    <w:rsid w:val="00813831"/>
    <w:rsid w:val="00813D15"/>
    <w:rsid w:val="00813DB9"/>
    <w:rsid w:val="00814A2D"/>
    <w:rsid w:val="00814A2F"/>
    <w:rsid w:val="00814ADE"/>
    <w:rsid w:val="00815290"/>
    <w:rsid w:val="00815B6E"/>
    <w:rsid w:val="00816ACB"/>
    <w:rsid w:val="00816EA8"/>
    <w:rsid w:val="00817595"/>
    <w:rsid w:val="0082033E"/>
    <w:rsid w:val="00820906"/>
    <w:rsid w:val="00820A87"/>
    <w:rsid w:val="00820C21"/>
    <w:rsid w:val="00820E18"/>
    <w:rsid w:val="008210C3"/>
    <w:rsid w:val="008217A2"/>
    <w:rsid w:val="0082238E"/>
    <w:rsid w:val="00822516"/>
    <w:rsid w:val="008225B7"/>
    <w:rsid w:val="008228E9"/>
    <w:rsid w:val="00822983"/>
    <w:rsid w:val="00822BD6"/>
    <w:rsid w:val="00822CFF"/>
    <w:rsid w:val="0082378E"/>
    <w:rsid w:val="00823A5E"/>
    <w:rsid w:val="00824269"/>
    <w:rsid w:val="0082441A"/>
    <w:rsid w:val="0082463B"/>
    <w:rsid w:val="008246CD"/>
    <w:rsid w:val="0082525B"/>
    <w:rsid w:val="008254B3"/>
    <w:rsid w:val="00825927"/>
    <w:rsid w:val="0082595D"/>
    <w:rsid w:val="008261DD"/>
    <w:rsid w:val="008275D9"/>
    <w:rsid w:val="00827F62"/>
    <w:rsid w:val="00831181"/>
    <w:rsid w:val="008316C4"/>
    <w:rsid w:val="00831CC2"/>
    <w:rsid w:val="008329E9"/>
    <w:rsid w:val="00832DD3"/>
    <w:rsid w:val="00833153"/>
    <w:rsid w:val="008336A0"/>
    <w:rsid w:val="00833A1D"/>
    <w:rsid w:val="0083418E"/>
    <w:rsid w:val="00834E3E"/>
    <w:rsid w:val="0083624A"/>
    <w:rsid w:val="0083708B"/>
    <w:rsid w:val="00837F2D"/>
    <w:rsid w:val="00837FB4"/>
    <w:rsid w:val="008404DE"/>
    <w:rsid w:val="00840E82"/>
    <w:rsid w:val="00841298"/>
    <w:rsid w:val="008416B4"/>
    <w:rsid w:val="00841D97"/>
    <w:rsid w:val="008422BC"/>
    <w:rsid w:val="008422FF"/>
    <w:rsid w:val="00842614"/>
    <w:rsid w:val="00842CB9"/>
    <w:rsid w:val="00842D33"/>
    <w:rsid w:val="00842F6C"/>
    <w:rsid w:val="0084314D"/>
    <w:rsid w:val="00843C93"/>
    <w:rsid w:val="00843CE1"/>
    <w:rsid w:val="008444F6"/>
    <w:rsid w:val="00844862"/>
    <w:rsid w:val="00844ACA"/>
    <w:rsid w:val="00845494"/>
    <w:rsid w:val="0084569F"/>
    <w:rsid w:val="00845914"/>
    <w:rsid w:val="0084595A"/>
    <w:rsid w:val="00845DB5"/>
    <w:rsid w:val="00845F4B"/>
    <w:rsid w:val="0084692A"/>
    <w:rsid w:val="00846AAB"/>
    <w:rsid w:val="00846AD9"/>
    <w:rsid w:val="0084707D"/>
    <w:rsid w:val="00847313"/>
    <w:rsid w:val="00847598"/>
    <w:rsid w:val="00847AF2"/>
    <w:rsid w:val="00847F17"/>
    <w:rsid w:val="0085008B"/>
    <w:rsid w:val="00850996"/>
    <w:rsid w:val="00850FD5"/>
    <w:rsid w:val="008512B9"/>
    <w:rsid w:val="008512D8"/>
    <w:rsid w:val="00851602"/>
    <w:rsid w:val="00851925"/>
    <w:rsid w:val="00852004"/>
    <w:rsid w:val="00853003"/>
    <w:rsid w:val="008533AD"/>
    <w:rsid w:val="00853416"/>
    <w:rsid w:val="0085341A"/>
    <w:rsid w:val="0085346C"/>
    <w:rsid w:val="00853CAE"/>
    <w:rsid w:val="00854482"/>
    <w:rsid w:val="008544AD"/>
    <w:rsid w:val="00854794"/>
    <w:rsid w:val="00854B80"/>
    <w:rsid w:val="00854B93"/>
    <w:rsid w:val="00855E4F"/>
    <w:rsid w:val="0085683E"/>
    <w:rsid w:val="00856905"/>
    <w:rsid w:val="00856D03"/>
    <w:rsid w:val="00856F21"/>
    <w:rsid w:val="00857886"/>
    <w:rsid w:val="00857DD0"/>
    <w:rsid w:val="0086059D"/>
    <w:rsid w:val="0086065D"/>
    <w:rsid w:val="00860872"/>
    <w:rsid w:val="00860EE7"/>
    <w:rsid w:val="0086188F"/>
    <w:rsid w:val="00862B79"/>
    <w:rsid w:val="00862CC5"/>
    <w:rsid w:val="008636B6"/>
    <w:rsid w:val="008636D6"/>
    <w:rsid w:val="008637E6"/>
    <w:rsid w:val="00864650"/>
    <w:rsid w:val="00865467"/>
    <w:rsid w:val="00865835"/>
    <w:rsid w:val="0086586D"/>
    <w:rsid w:val="008659EE"/>
    <w:rsid w:val="00866063"/>
    <w:rsid w:val="00866125"/>
    <w:rsid w:val="00866697"/>
    <w:rsid w:val="00866F76"/>
    <w:rsid w:val="00866F96"/>
    <w:rsid w:val="008670FD"/>
    <w:rsid w:val="0086721C"/>
    <w:rsid w:val="00867548"/>
    <w:rsid w:val="00867FD8"/>
    <w:rsid w:val="00870215"/>
    <w:rsid w:val="00870475"/>
    <w:rsid w:val="00870EFF"/>
    <w:rsid w:val="008713AB"/>
    <w:rsid w:val="008714BE"/>
    <w:rsid w:val="00871A7D"/>
    <w:rsid w:val="00871EA9"/>
    <w:rsid w:val="00872451"/>
    <w:rsid w:val="00872901"/>
    <w:rsid w:val="008736C2"/>
    <w:rsid w:val="00874924"/>
    <w:rsid w:val="0087552C"/>
    <w:rsid w:val="00875DA0"/>
    <w:rsid w:val="00876273"/>
    <w:rsid w:val="008763AF"/>
    <w:rsid w:val="008769FE"/>
    <w:rsid w:val="00876BB2"/>
    <w:rsid w:val="00876F5B"/>
    <w:rsid w:val="00877109"/>
    <w:rsid w:val="0087765B"/>
    <w:rsid w:val="00877A8F"/>
    <w:rsid w:val="00877E00"/>
    <w:rsid w:val="00877F50"/>
    <w:rsid w:val="008801E6"/>
    <w:rsid w:val="008803D5"/>
    <w:rsid w:val="00880451"/>
    <w:rsid w:val="00880D87"/>
    <w:rsid w:val="008815B2"/>
    <w:rsid w:val="008817BE"/>
    <w:rsid w:val="008820B8"/>
    <w:rsid w:val="00882199"/>
    <w:rsid w:val="00882B33"/>
    <w:rsid w:val="00883304"/>
    <w:rsid w:val="00883517"/>
    <w:rsid w:val="00883894"/>
    <w:rsid w:val="00883F8D"/>
    <w:rsid w:val="00884AA8"/>
    <w:rsid w:val="00884C21"/>
    <w:rsid w:val="00884C33"/>
    <w:rsid w:val="00884CB9"/>
    <w:rsid w:val="00885022"/>
    <w:rsid w:val="00885640"/>
    <w:rsid w:val="00885A72"/>
    <w:rsid w:val="0088636E"/>
    <w:rsid w:val="0088681B"/>
    <w:rsid w:val="00887162"/>
    <w:rsid w:val="0089022F"/>
    <w:rsid w:val="008904DF"/>
    <w:rsid w:val="008905F9"/>
    <w:rsid w:val="008908F3"/>
    <w:rsid w:val="0089101B"/>
    <w:rsid w:val="00891E26"/>
    <w:rsid w:val="008920D9"/>
    <w:rsid w:val="00892531"/>
    <w:rsid w:val="008926EF"/>
    <w:rsid w:val="00892B39"/>
    <w:rsid w:val="00892C0C"/>
    <w:rsid w:val="00893303"/>
    <w:rsid w:val="00894F78"/>
    <w:rsid w:val="00895011"/>
    <w:rsid w:val="0089527D"/>
    <w:rsid w:val="00895E3E"/>
    <w:rsid w:val="00895F67"/>
    <w:rsid w:val="008965F1"/>
    <w:rsid w:val="00896B69"/>
    <w:rsid w:val="00896E67"/>
    <w:rsid w:val="0089786A"/>
    <w:rsid w:val="008978A1"/>
    <w:rsid w:val="00897A31"/>
    <w:rsid w:val="008A00D3"/>
    <w:rsid w:val="008A0246"/>
    <w:rsid w:val="008A0271"/>
    <w:rsid w:val="008A1EE2"/>
    <w:rsid w:val="008A1FED"/>
    <w:rsid w:val="008A2860"/>
    <w:rsid w:val="008A2886"/>
    <w:rsid w:val="008A28C2"/>
    <w:rsid w:val="008A2CC6"/>
    <w:rsid w:val="008A3A17"/>
    <w:rsid w:val="008A56EF"/>
    <w:rsid w:val="008A6865"/>
    <w:rsid w:val="008A719C"/>
    <w:rsid w:val="008A7CCD"/>
    <w:rsid w:val="008B059A"/>
    <w:rsid w:val="008B0649"/>
    <w:rsid w:val="008B0C6D"/>
    <w:rsid w:val="008B0EC6"/>
    <w:rsid w:val="008B0FD0"/>
    <w:rsid w:val="008B128B"/>
    <w:rsid w:val="008B31AB"/>
    <w:rsid w:val="008B3453"/>
    <w:rsid w:val="008B345F"/>
    <w:rsid w:val="008B3703"/>
    <w:rsid w:val="008B39A6"/>
    <w:rsid w:val="008B3F68"/>
    <w:rsid w:val="008B4520"/>
    <w:rsid w:val="008B47B3"/>
    <w:rsid w:val="008B48F4"/>
    <w:rsid w:val="008B4900"/>
    <w:rsid w:val="008B4B17"/>
    <w:rsid w:val="008B575F"/>
    <w:rsid w:val="008B58DE"/>
    <w:rsid w:val="008B5EDE"/>
    <w:rsid w:val="008B6CA4"/>
    <w:rsid w:val="008B71A3"/>
    <w:rsid w:val="008B746D"/>
    <w:rsid w:val="008C0879"/>
    <w:rsid w:val="008C17B7"/>
    <w:rsid w:val="008C1F7C"/>
    <w:rsid w:val="008C1F88"/>
    <w:rsid w:val="008C2250"/>
    <w:rsid w:val="008C2735"/>
    <w:rsid w:val="008C27A5"/>
    <w:rsid w:val="008C2B38"/>
    <w:rsid w:val="008C321C"/>
    <w:rsid w:val="008C3584"/>
    <w:rsid w:val="008C36E3"/>
    <w:rsid w:val="008C384A"/>
    <w:rsid w:val="008C3AF0"/>
    <w:rsid w:val="008C4260"/>
    <w:rsid w:val="008C43BE"/>
    <w:rsid w:val="008C4B8F"/>
    <w:rsid w:val="008C4CDB"/>
    <w:rsid w:val="008C509C"/>
    <w:rsid w:val="008C50C2"/>
    <w:rsid w:val="008C535A"/>
    <w:rsid w:val="008C57AB"/>
    <w:rsid w:val="008D01C7"/>
    <w:rsid w:val="008D07F6"/>
    <w:rsid w:val="008D090E"/>
    <w:rsid w:val="008D0923"/>
    <w:rsid w:val="008D0B60"/>
    <w:rsid w:val="008D0D24"/>
    <w:rsid w:val="008D12FB"/>
    <w:rsid w:val="008D1853"/>
    <w:rsid w:val="008D18E7"/>
    <w:rsid w:val="008D1C42"/>
    <w:rsid w:val="008D3356"/>
    <w:rsid w:val="008D3577"/>
    <w:rsid w:val="008D3BB3"/>
    <w:rsid w:val="008D430A"/>
    <w:rsid w:val="008D48CC"/>
    <w:rsid w:val="008D4AE3"/>
    <w:rsid w:val="008D511C"/>
    <w:rsid w:val="008D5DF0"/>
    <w:rsid w:val="008D6B09"/>
    <w:rsid w:val="008D7BA5"/>
    <w:rsid w:val="008E03FB"/>
    <w:rsid w:val="008E0D35"/>
    <w:rsid w:val="008E0EB3"/>
    <w:rsid w:val="008E1ADE"/>
    <w:rsid w:val="008E2F21"/>
    <w:rsid w:val="008E3522"/>
    <w:rsid w:val="008E39EF"/>
    <w:rsid w:val="008E3C6F"/>
    <w:rsid w:val="008E3EFA"/>
    <w:rsid w:val="008E463E"/>
    <w:rsid w:val="008E4A9C"/>
    <w:rsid w:val="008E50C2"/>
    <w:rsid w:val="008E5174"/>
    <w:rsid w:val="008E5493"/>
    <w:rsid w:val="008E5840"/>
    <w:rsid w:val="008E58BE"/>
    <w:rsid w:val="008E63DE"/>
    <w:rsid w:val="008E6644"/>
    <w:rsid w:val="008E673E"/>
    <w:rsid w:val="008E691C"/>
    <w:rsid w:val="008E6B05"/>
    <w:rsid w:val="008E73B7"/>
    <w:rsid w:val="008E7459"/>
    <w:rsid w:val="008E77FE"/>
    <w:rsid w:val="008E79CC"/>
    <w:rsid w:val="008E7A99"/>
    <w:rsid w:val="008E7E30"/>
    <w:rsid w:val="008F0418"/>
    <w:rsid w:val="008F081B"/>
    <w:rsid w:val="008F0A5C"/>
    <w:rsid w:val="008F0EEA"/>
    <w:rsid w:val="008F0F28"/>
    <w:rsid w:val="008F14A3"/>
    <w:rsid w:val="008F157C"/>
    <w:rsid w:val="008F25D4"/>
    <w:rsid w:val="008F294F"/>
    <w:rsid w:val="008F2B39"/>
    <w:rsid w:val="008F303C"/>
    <w:rsid w:val="008F3955"/>
    <w:rsid w:val="008F3AB8"/>
    <w:rsid w:val="008F59AA"/>
    <w:rsid w:val="008F5E40"/>
    <w:rsid w:val="008F68AE"/>
    <w:rsid w:val="008F6CB4"/>
    <w:rsid w:val="008F7C81"/>
    <w:rsid w:val="009005CE"/>
    <w:rsid w:val="00900B59"/>
    <w:rsid w:val="0090127F"/>
    <w:rsid w:val="00901566"/>
    <w:rsid w:val="0090189C"/>
    <w:rsid w:val="0090206C"/>
    <w:rsid w:val="00902833"/>
    <w:rsid w:val="0090293B"/>
    <w:rsid w:val="00902D7D"/>
    <w:rsid w:val="00903DE3"/>
    <w:rsid w:val="009045A6"/>
    <w:rsid w:val="00904BF9"/>
    <w:rsid w:val="00904EDF"/>
    <w:rsid w:val="0090553D"/>
    <w:rsid w:val="00905856"/>
    <w:rsid w:val="00906710"/>
    <w:rsid w:val="00906C78"/>
    <w:rsid w:val="009071EC"/>
    <w:rsid w:val="00907D4C"/>
    <w:rsid w:val="00907D56"/>
    <w:rsid w:val="00907DF3"/>
    <w:rsid w:val="00911180"/>
    <w:rsid w:val="009111D1"/>
    <w:rsid w:val="0091160F"/>
    <w:rsid w:val="00911847"/>
    <w:rsid w:val="0091242E"/>
    <w:rsid w:val="009126B5"/>
    <w:rsid w:val="0091284B"/>
    <w:rsid w:val="009133B6"/>
    <w:rsid w:val="009137EB"/>
    <w:rsid w:val="00913F05"/>
    <w:rsid w:val="009149FE"/>
    <w:rsid w:val="009159D1"/>
    <w:rsid w:val="00915BFD"/>
    <w:rsid w:val="00916321"/>
    <w:rsid w:val="0091705D"/>
    <w:rsid w:val="00917D3E"/>
    <w:rsid w:val="00917FBE"/>
    <w:rsid w:val="0092150B"/>
    <w:rsid w:val="009216E7"/>
    <w:rsid w:val="00922141"/>
    <w:rsid w:val="0092227F"/>
    <w:rsid w:val="00922B25"/>
    <w:rsid w:val="00922C7E"/>
    <w:rsid w:val="00922F94"/>
    <w:rsid w:val="00922FE4"/>
    <w:rsid w:val="00923051"/>
    <w:rsid w:val="00923C82"/>
    <w:rsid w:val="00923F0F"/>
    <w:rsid w:val="009240B5"/>
    <w:rsid w:val="00924400"/>
    <w:rsid w:val="0092450E"/>
    <w:rsid w:val="00925AE2"/>
    <w:rsid w:val="00925C06"/>
    <w:rsid w:val="00926FA1"/>
    <w:rsid w:val="009272E6"/>
    <w:rsid w:val="00927719"/>
    <w:rsid w:val="00927924"/>
    <w:rsid w:val="00927F37"/>
    <w:rsid w:val="00930B6F"/>
    <w:rsid w:val="00930CCD"/>
    <w:rsid w:val="00930EC5"/>
    <w:rsid w:val="00931080"/>
    <w:rsid w:val="00931201"/>
    <w:rsid w:val="00931A25"/>
    <w:rsid w:val="00932080"/>
    <w:rsid w:val="00933BC8"/>
    <w:rsid w:val="00934B9B"/>
    <w:rsid w:val="00934C40"/>
    <w:rsid w:val="00935149"/>
    <w:rsid w:val="00935552"/>
    <w:rsid w:val="00935C4B"/>
    <w:rsid w:val="00935FD0"/>
    <w:rsid w:val="0093601F"/>
    <w:rsid w:val="009360C8"/>
    <w:rsid w:val="0093645D"/>
    <w:rsid w:val="00936D6D"/>
    <w:rsid w:val="0093704E"/>
    <w:rsid w:val="00937904"/>
    <w:rsid w:val="00937956"/>
    <w:rsid w:val="009414D0"/>
    <w:rsid w:val="0094198C"/>
    <w:rsid w:val="00941B62"/>
    <w:rsid w:val="009428C6"/>
    <w:rsid w:val="00943374"/>
    <w:rsid w:val="00943466"/>
    <w:rsid w:val="00943E1B"/>
    <w:rsid w:val="009442E5"/>
    <w:rsid w:val="009449B8"/>
    <w:rsid w:val="009449C2"/>
    <w:rsid w:val="00944FC1"/>
    <w:rsid w:val="00945BB7"/>
    <w:rsid w:val="0094677C"/>
    <w:rsid w:val="00946924"/>
    <w:rsid w:val="00946A60"/>
    <w:rsid w:val="00946C06"/>
    <w:rsid w:val="00946CBC"/>
    <w:rsid w:val="009471FF"/>
    <w:rsid w:val="009478EE"/>
    <w:rsid w:val="00950422"/>
    <w:rsid w:val="0095149A"/>
    <w:rsid w:val="009514AD"/>
    <w:rsid w:val="00951685"/>
    <w:rsid w:val="009517DA"/>
    <w:rsid w:val="0095181C"/>
    <w:rsid w:val="009520EE"/>
    <w:rsid w:val="00952374"/>
    <w:rsid w:val="0095250B"/>
    <w:rsid w:val="009530D7"/>
    <w:rsid w:val="00954504"/>
    <w:rsid w:val="00954C26"/>
    <w:rsid w:val="009551DE"/>
    <w:rsid w:val="00955617"/>
    <w:rsid w:val="00955D94"/>
    <w:rsid w:val="00956145"/>
    <w:rsid w:val="00956ED1"/>
    <w:rsid w:val="00956F07"/>
    <w:rsid w:val="009570FE"/>
    <w:rsid w:val="00957214"/>
    <w:rsid w:val="0095753B"/>
    <w:rsid w:val="009576D0"/>
    <w:rsid w:val="00960649"/>
    <w:rsid w:val="00960800"/>
    <w:rsid w:val="00961557"/>
    <w:rsid w:val="00961702"/>
    <w:rsid w:val="00961822"/>
    <w:rsid w:val="009619B4"/>
    <w:rsid w:val="0096207F"/>
    <w:rsid w:val="00962336"/>
    <w:rsid w:val="00962C18"/>
    <w:rsid w:val="009631BF"/>
    <w:rsid w:val="00963389"/>
    <w:rsid w:val="00963661"/>
    <w:rsid w:val="009640CB"/>
    <w:rsid w:val="009655F6"/>
    <w:rsid w:val="00965624"/>
    <w:rsid w:val="00965D02"/>
    <w:rsid w:val="00966141"/>
    <w:rsid w:val="0096656E"/>
    <w:rsid w:val="009666B4"/>
    <w:rsid w:val="0096681A"/>
    <w:rsid w:val="00966AFB"/>
    <w:rsid w:val="00966C20"/>
    <w:rsid w:val="00967F06"/>
    <w:rsid w:val="009708A2"/>
    <w:rsid w:val="00970CFF"/>
    <w:rsid w:val="009717CC"/>
    <w:rsid w:val="00971B01"/>
    <w:rsid w:val="0097261F"/>
    <w:rsid w:val="0097268B"/>
    <w:rsid w:val="00973497"/>
    <w:rsid w:val="009734A8"/>
    <w:rsid w:val="009745E2"/>
    <w:rsid w:val="0097473F"/>
    <w:rsid w:val="009749B1"/>
    <w:rsid w:val="00975864"/>
    <w:rsid w:val="00975CBF"/>
    <w:rsid w:val="0097610E"/>
    <w:rsid w:val="009766E6"/>
    <w:rsid w:val="00976B41"/>
    <w:rsid w:val="00976F69"/>
    <w:rsid w:val="0097732E"/>
    <w:rsid w:val="00977860"/>
    <w:rsid w:val="00977ECD"/>
    <w:rsid w:val="009800FB"/>
    <w:rsid w:val="00980570"/>
    <w:rsid w:val="009809CD"/>
    <w:rsid w:val="00980D25"/>
    <w:rsid w:val="00981A4F"/>
    <w:rsid w:val="00981EDA"/>
    <w:rsid w:val="00982413"/>
    <w:rsid w:val="009827D6"/>
    <w:rsid w:val="00982B70"/>
    <w:rsid w:val="00983362"/>
    <w:rsid w:val="00983510"/>
    <w:rsid w:val="0098425C"/>
    <w:rsid w:val="00984B29"/>
    <w:rsid w:val="00984FF3"/>
    <w:rsid w:val="00985732"/>
    <w:rsid w:val="009859B3"/>
    <w:rsid w:val="00985E39"/>
    <w:rsid w:val="00985E4D"/>
    <w:rsid w:val="00985FA8"/>
    <w:rsid w:val="009860B3"/>
    <w:rsid w:val="00986711"/>
    <w:rsid w:val="00986B8F"/>
    <w:rsid w:val="00986F39"/>
    <w:rsid w:val="00987156"/>
    <w:rsid w:val="009871A4"/>
    <w:rsid w:val="0098738E"/>
    <w:rsid w:val="0098754C"/>
    <w:rsid w:val="00987E38"/>
    <w:rsid w:val="00987FD3"/>
    <w:rsid w:val="0099013B"/>
    <w:rsid w:val="00991784"/>
    <w:rsid w:val="00991830"/>
    <w:rsid w:val="00991B84"/>
    <w:rsid w:val="009920B7"/>
    <w:rsid w:val="00992B4B"/>
    <w:rsid w:val="00992D72"/>
    <w:rsid w:val="00992E30"/>
    <w:rsid w:val="0099313B"/>
    <w:rsid w:val="00993A43"/>
    <w:rsid w:val="00993BEB"/>
    <w:rsid w:val="00994352"/>
    <w:rsid w:val="00994482"/>
    <w:rsid w:val="009945BF"/>
    <w:rsid w:val="00994E69"/>
    <w:rsid w:val="009950DF"/>
    <w:rsid w:val="00995283"/>
    <w:rsid w:val="009968F6"/>
    <w:rsid w:val="00996933"/>
    <w:rsid w:val="009A0668"/>
    <w:rsid w:val="009A0826"/>
    <w:rsid w:val="009A1202"/>
    <w:rsid w:val="009A12CE"/>
    <w:rsid w:val="009A1BB2"/>
    <w:rsid w:val="009A1F0A"/>
    <w:rsid w:val="009A26CA"/>
    <w:rsid w:val="009A28B3"/>
    <w:rsid w:val="009A2FEA"/>
    <w:rsid w:val="009A3D3E"/>
    <w:rsid w:val="009A3ED4"/>
    <w:rsid w:val="009A4641"/>
    <w:rsid w:val="009A4866"/>
    <w:rsid w:val="009A4A92"/>
    <w:rsid w:val="009A51B1"/>
    <w:rsid w:val="009A58B2"/>
    <w:rsid w:val="009A58D9"/>
    <w:rsid w:val="009A597B"/>
    <w:rsid w:val="009A5A10"/>
    <w:rsid w:val="009A5C75"/>
    <w:rsid w:val="009A6950"/>
    <w:rsid w:val="009A6BAC"/>
    <w:rsid w:val="009A7B25"/>
    <w:rsid w:val="009B022F"/>
    <w:rsid w:val="009B0381"/>
    <w:rsid w:val="009B0790"/>
    <w:rsid w:val="009B0F43"/>
    <w:rsid w:val="009B132A"/>
    <w:rsid w:val="009B1502"/>
    <w:rsid w:val="009B1B58"/>
    <w:rsid w:val="009B1E8D"/>
    <w:rsid w:val="009B1F7F"/>
    <w:rsid w:val="009B218A"/>
    <w:rsid w:val="009B21A7"/>
    <w:rsid w:val="009B2788"/>
    <w:rsid w:val="009B2A26"/>
    <w:rsid w:val="009B3B61"/>
    <w:rsid w:val="009B42BD"/>
    <w:rsid w:val="009B445C"/>
    <w:rsid w:val="009B4633"/>
    <w:rsid w:val="009B4D09"/>
    <w:rsid w:val="009B4EB0"/>
    <w:rsid w:val="009B5361"/>
    <w:rsid w:val="009B5C47"/>
    <w:rsid w:val="009B5F90"/>
    <w:rsid w:val="009B5FDF"/>
    <w:rsid w:val="009B61D6"/>
    <w:rsid w:val="009B6229"/>
    <w:rsid w:val="009B65D0"/>
    <w:rsid w:val="009B6D33"/>
    <w:rsid w:val="009B70D9"/>
    <w:rsid w:val="009B7310"/>
    <w:rsid w:val="009B76AE"/>
    <w:rsid w:val="009C0004"/>
    <w:rsid w:val="009C0070"/>
    <w:rsid w:val="009C04DC"/>
    <w:rsid w:val="009C09C6"/>
    <w:rsid w:val="009C0AE0"/>
    <w:rsid w:val="009C0D4F"/>
    <w:rsid w:val="009C2222"/>
    <w:rsid w:val="009C28E5"/>
    <w:rsid w:val="009C3A39"/>
    <w:rsid w:val="009C40A9"/>
    <w:rsid w:val="009C484D"/>
    <w:rsid w:val="009C4971"/>
    <w:rsid w:val="009C4DAC"/>
    <w:rsid w:val="009C5187"/>
    <w:rsid w:val="009C5A36"/>
    <w:rsid w:val="009C5AAC"/>
    <w:rsid w:val="009C6872"/>
    <w:rsid w:val="009C6E1E"/>
    <w:rsid w:val="009C7158"/>
    <w:rsid w:val="009C7342"/>
    <w:rsid w:val="009C7B3D"/>
    <w:rsid w:val="009C7BA0"/>
    <w:rsid w:val="009C7CE8"/>
    <w:rsid w:val="009D05CA"/>
    <w:rsid w:val="009D0688"/>
    <w:rsid w:val="009D06EA"/>
    <w:rsid w:val="009D179A"/>
    <w:rsid w:val="009D1F8D"/>
    <w:rsid w:val="009D2280"/>
    <w:rsid w:val="009D272A"/>
    <w:rsid w:val="009D2B33"/>
    <w:rsid w:val="009D2D1B"/>
    <w:rsid w:val="009D2FF9"/>
    <w:rsid w:val="009D309C"/>
    <w:rsid w:val="009D405C"/>
    <w:rsid w:val="009D514A"/>
    <w:rsid w:val="009D52B7"/>
    <w:rsid w:val="009D53CE"/>
    <w:rsid w:val="009D5606"/>
    <w:rsid w:val="009D5F22"/>
    <w:rsid w:val="009D6495"/>
    <w:rsid w:val="009D6E67"/>
    <w:rsid w:val="009D745E"/>
    <w:rsid w:val="009D78BB"/>
    <w:rsid w:val="009D7AC4"/>
    <w:rsid w:val="009D7B3E"/>
    <w:rsid w:val="009D7BEB"/>
    <w:rsid w:val="009E060E"/>
    <w:rsid w:val="009E0638"/>
    <w:rsid w:val="009E0783"/>
    <w:rsid w:val="009E07ED"/>
    <w:rsid w:val="009E0D58"/>
    <w:rsid w:val="009E0F8F"/>
    <w:rsid w:val="009E1709"/>
    <w:rsid w:val="009E1E52"/>
    <w:rsid w:val="009E22C8"/>
    <w:rsid w:val="009E2F81"/>
    <w:rsid w:val="009E37E8"/>
    <w:rsid w:val="009E4DE5"/>
    <w:rsid w:val="009E5093"/>
    <w:rsid w:val="009E572C"/>
    <w:rsid w:val="009E5A7D"/>
    <w:rsid w:val="009E7110"/>
    <w:rsid w:val="009E74CA"/>
    <w:rsid w:val="009E7963"/>
    <w:rsid w:val="009E7C06"/>
    <w:rsid w:val="009F0316"/>
    <w:rsid w:val="009F1006"/>
    <w:rsid w:val="009F10B2"/>
    <w:rsid w:val="009F1359"/>
    <w:rsid w:val="009F13CA"/>
    <w:rsid w:val="009F1B05"/>
    <w:rsid w:val="009F1BCF"/>
    <w:rsid w:val="009F1CB3"/>
    <w:rsid w:val="009F20F0"/>
    <w:rsid w:val="009F22C8"/>
    <w:rsid w:val="009F2AC2"/>
    <w:rsid w:val="009F3053"/>
    <w:rsid w:val="009F3204"/>
    <w:rsid w:val="009F344E"/>
    <w:rsid w:val="009F361E"/>
    <w:rsid w:val="009F363B"/>
    <w:rsid w:val="009F3EBD"/>
    <w:rsid w:val="009F3F43"/>
    <w:rsid w:val="009F4201"/>
    <w:rsid w:val="009F439F"/>
    <w:rsid w:val="009F4634"/>
    <w:rsid w:val="009F4E17"/>
    <w:rsid w:val="009F4F7C"/>
    <w:rsid w:val="009F5724"/>
    <w:rsid w:val="009F60AA"/>
    <w:rsid w:val="009F6E45"/>
    <w:rsid w:val="009F7BF4"/>
    <w:rsid w:val="009F7CD8"/>
    <w:rsid w:val="00A00C34"/>
    <w:rsid w:val="00A00F0A"/>
    <w:rsid w:val="00A00FEF"/>
    <w:rsid w:val="00A0102D"/>
    <w:rsid w:val="00A01E5A"/>
    <w:rsid w:val="00A0213B"/>
    <w:rsid w:val="00A028D8"/>
    <w:rsid w:val="00A02A55"/>
    <w:rsid w:val="00A02B8A"/>
    <w:rsid w:val="00A02D39"/>
    <w:rsid w:val="00A03257"/>
    <w:rsid w:val="00A03C46"/>
    <w:rsid w:val="00A0411D"/>
    <w:rsid w:val="00A046FF"/>
    <w:rsid w:val="00A0536D"/>
    <w:rsid w:val="00A056A4"/>
    <w:rsid w:val="00A06145"/>
    <w:rsid w:val="00A06951"/>
    <w:rsid w:val="00A07265"/>
    <w:rsid w:val="00A075A7"/>
    <w:rsid w:val="00A07736"/>
    <w:rsid w:val="00A07A79"/>
    <w:rsid w:val="00A1001A"/>
    <w:rsid w:val="00A102E8"/>
    <w:rsid w:val="00A114F4"/>
    <w:rsid w:val="00A11C1C"/>
    <w:rsid w:val="00A11F1B"/>
    <w:rsid w:val="00A12376"/>
    <w:rsid w:val="00A12678"/>
    <w:rsid w:val="00A12696"/>
    <w:rsid w:val="00A128C9"/>
    <w:rsid w:val="00A133C1"/>
    <w:rsid w:val="00A13CCF"/>
    <w:rsid w:val="00A13CE9"/>
    <w:rsid w:val="00A13EBE"/>
    <w:rsid w:val="00A13FFE"/>
    <w:rsid w:val="00A1458C"/>
    <w:rsid w:val="00A14D0E"/>
    <w:rsid w:val="00A14F15"/>
    <w:rsid w:val="00A1560F"/>
    <w:rsid w:val="00A15970"/>
    <w:rsid w:val="00A15C03"/>
    <w:rsid w:val="00A15E45"/>
    <w:rsid w:val="00A15EF3"/>
    <w:rsid w:val="00A16891"/>
    <w:rsid w:val="00A16AB7"/>
    <w:rsid w:val="00A16D92"/>
    <w:rsid w:val="00A16F42"/>
    <w:rsid w:val="00A1713A"/>
    <w:rsid w:val="00A2055A"/>
    <w:rsid w:val="00A20762"/>
    <w:rsid w:val="00A20806"/>
    <w:rsid w:val="00A211F9"/>
    <w:rsid w:val="00A221D6"/>
    <w:rsid w:val="00A223B6"/>
    <w:rsid w:val="00A22584"/>
    <w:rsid w:val="00A22AAB"/>
    <w:rsid w:val="00A22EAF"/>
    <w:rsid w:val="00A22FD7"/>
    <w:rsid w:val="00A232E4"/>
    <w:rsid w:val="00A23804"/>
    <w:rsid w:val="00A23867"/>
    <w:rsid w:val="00A238F2"/>
    <w:rsid w:val="00A239D1"/>
    <w:rsid w:val="00A23A0C"/>
    <w:rsid w:val="00A23F23"/>
    <w:rsid w:val="00A24028"/>
    <w:rsid w:val="00A246C8"/>
    <w:rsid w:val="00A2475D"/>
    <w:rsid w:val="00A24A76"/>
    <w:rsid w:val="00A2510D"/>
    <w:rsid w:val="00A2543C"/>
    <w:rsid w:val="00A25677"/>
    <w:rsid w:val="00A25919"/>
    <w:rsid w:val="00A260D3"/>
    <w:rsid w:val="00A262B0"/>
    <w:rsid w:val="00A26903"/>
    <w:rsid w:val="00A2755F"/>
    <w:rsid w:val="00A2762E"/>
    <w:rsid w:val="00A277E9"/>
    <w:rsid w:val="00A27961"/>
    <w:rsid w:val="00A27A5B"/>
    <w:rsid w:val="00A27B8E"/>
    <w:rsid w:val="00A27D33"/>
    <w:rsid w:val="00A30657"/>
    <w:rsid w:val="00A30982"/>
    <w:rsid w:val="00A30D26"/>
    <w:rsid w:val="00A30D80"/>
    <w:rsid w:val="00A30D93"/>
    <w:rsid w:val="00A30D9C"/>
    <w:rsid w:val="00A311C0"/>
    <w:rsid w:val="00A318DF"/>
    <w:rsid w:val="00A31E47"/>
    <w:rsid w:val="00A326CB"/>
    <w:rsid w:val="00A342E3"/>
    <w:rsid w:val="00A342EF"/>
    <w:rsid w:val="00A34362"/>
    <w:rsid w:val="00A344C1"/>
    <w:rsid w:val="00A347B6"/>
    <w:rsid w:val="00A3515B"/>
    <w:rsid w:val="00A3532E"/>
    <w:rsid w:val="00A355B3"/>
    <w:rsid w:val="00A356E9"/>
    <w:rsid w:val="00A36354"/>
    <w:rsid w:val="00A36700"/>
    <w:rsid w:val="00A36AB6"/>
    <w:rsid w:val="00A372AB"/>
    <w:rsid w:val="00A373E8"/>
    <w:rsid w:val="00A3791E"/>
    <w:rsid w:val="00A37C82"/>
    <w:rsid w:val="00A37CA9"/>
    <w:rsid w:val="00A4032F"/>
    <w:rsid w:val="00A40773"/>
    <w:rsid w:val="00A40A05"/>
    <w:rsid w:val="00A4197A"/>
    <w:rsid w:val="00A41A27"/>
    <w:rsid w:val="00A41CE1"/>
    <w:rsid w:val="00A42092"/>
    <w:rsid w:val="00A4215F"/>
    <w:rsid w:val="00A4218E"/>
    <w:rsid w:val="00A42C7F"/>
    <w:rsid w:val="00A42D96"/>
    <w:rsid w:val="00A4302D"/>
    <w:rsid w:val="00A438CF"/>
    <w:rsid w:val="00A43B67"/>
    <w:rsid w:val="00A43EFB"/>
    <w:rsid w:val="00A441FE"/>
    <w:rsid w:val="00A44A3A"/>
    <w:rsid w:val="00A44BC3"/>
    <w:rsid w:val="00A450B2"/>
    <w:rsid w:val="00A4572A"/>
    <w:rsid w:val="00A45E76"/>
    <w:rsid w:val="00A46526"/>
    <w:rsid w:val="00A46626"/>
    <w:rsid w:val="00A46756"/>
    <w:rsid w:val="00A46965"/>
    <w:rsid w:val="00A46A51"/>
    <w:rsid w:val="00A470F9"/>
    <w:rsid w:val="00A47945"/>
    <w:rsid w:val="00A506D2"/>
    <w:rsid w:val="00A50898"/>
    <w:rsid w:val="00A50AC1"/>
    <w:rsid w:val="00A5103E"/>
    <w:rsid w:val="00A51259"/>
    <w:rsid w:val="00A51573"/>
    <w:rsid w:val="00A51C56"/>
    <w:rsid w:val="00A51F07"/>
    <w:rsid w:val="00A51F36"/>
    <w:rsid w:val="00A52151"/>
    <w:rsid w:val="00A521CF"/>
    <w:rsid w:val="00A52D37"/>
    <w:rsid w:val="00A53ADD"/>
    <w:rsid w:val="00A53EE7"/>
    <w:rsid w:val="00A55072"/>
    <w:rsid w:val="00A5584E"/>
    <w:rsid w:val="00A56A31"/>
    <w:rsid w:val="00A572C4"/>
    <w:rsid w:val="00A575B7"/>
    <w:rsid w:val="00A57657"/>
    <w:rsid w:val="00A57796"/>
    <w:rsid w:val="00A57926"/>
    <w:rsid w:val="00A608DD"/>
    <w:rsid w:val="00A60CF7"/>
    <w:rsid w:val="00A60EE3"/>
    <w:rsid w:val="00A621E4"/>
    <w:rsid w:val="00A62D44"/>
    <w:rsid w:val="00A635BF"/>
    <w:rsid w:val="00A6366E"/>
    <w:rsid w:val="00A6379F"/>
    <w:rsid w:val="00A63858"/>
    <w:rsid w:val="00A64E92"/>
    <w:rsid w:val="00A64EB3"/>
    <w:rsid w:val="00A6630A"/>
    <w:rsid w:val="00A671F1"/>
    <w:rsid w:val="00A675A8"/>
    <w:rsid w:val="00A677F3"/>
    <w:rsid w:val="00A67FFD"/>
    <w:rsid w:val="00A70093"/>
    <w:rsid w:val="00A71332"/>
    <w:rsid w:val="00A715DA"/>
    <w:rsid w:val="00A7166F"/>
    <w:rsid w:val="00A71766"/>
    <w:rsid w:val="00A71B59"/>
    <w:rsid w:val="00A728E9"/>
    <w:rsid w:val="00A733F9"/>
    <w:rsid w:val="00A737B9"/>
    <w:rsid w:val="00A73853"/>
    <w:rsid w:val="00A73AE1"/>
    <w:rsid w:val="00A752CE"/>
    <w:rsid w:val="00A7558A"/>
    <w:rsid w:val="00A75C80"/>
    <w:rsid w:val="00A77536"/>
    <w:rsid w:val="00A777CF"/>
    <w:rsid w:val="00A77BC3"/>
    <w:rsid w:val="00A802DC"/>
    <w:rsid w:val="00A808A3"/>
    <w:rsid w:val="00A809E3"/>
    <w:rsid w:val="00A8129E"/>
    <w:rsid w:val="00A82031"/>
    <w:rsid w:val="00A82340"/>
    <w:rsid w:val="00A825A3"/>
    <w:rsid w:val="00A83995"/>
    <w:rsid w:val="00A83DE2"/>
    <w:rsid w:val="00A84678"/>
    <w:rsid w:val="00A84A52"/>
    <w:rsid w:val="00A853EA"/>
    <w:rsid w:val="00A858A6"/>
    <w:rsid w:val="00A85974"/>
    <w:rsid w:val="00A85F24"/>
    <w:rsid w:val="00A85F32"/>
    <w:rsid w:val="00A85FBD"/>
    <w:rsid w:val="00A86D70"/>
    <w:rsid w:val="00A875AB"/>
    <w:rsid w:val="00A90D50"/>
    <w:rsid w:val="00A90F80"/>
    <w:rsid w:val="00A918AF"/>
    <w:rsid w:val="00A91A83"/>
    <w:rsid w:val="00A91B1D"/>
    <w:rsid w:val="00A922F2"/>
    <w:rsid w:val="00A92412"/>
    <w:rsid w:val="00A92418"/>
    <w:rsid w:val="00A925DF"/>
    <w:rsid w:val="00A931F7"/>
    <w:rsid w:val="00A93A1E"/>
    <w:rsid w:val="00A94929"/>
    <w:rsid w:val="00A94B03"/>
    <w:rsid w:val="00A953E8"/>
    <w:rsid w:val="00A954FC"/>
    <w:rsid w:val="00A957A5"/>
    <w:rsid w:val="00A960B7"/>
    <w:rsid w:val="00A96136"/>
    <w:rsid w:val="00A96F97"/>
    <w:rsid w:val="00A979DA"/>
    <w:rsid w:val="00AA0124"/>
    <w:rsid w:val="00AA0D29"/>
    <w:rsid w:val="00AA0EB5"/>
    <w:rsid w:val="00AA1808"/>
    <w:rsid w:val="00AA1DD8"/>
    <w:rsid w:val="00AA2887"/>
    <w:rsid w:val="00AA3847"/>
    <w:rsid w:val="00AA46CF"/>
    <w:rsid w:val="00AA5559"/>
    <w:rsid w:val="00AA5DE1"/>
    <w:rsid w:val="00AA5F06"/>
    <w:rsid w:val="00AA6BBC"/>
    <w:rsid w:val="00AA6F27"/>
    <w:rsid w:val="00AA7564"/>
    <w:rsid w:val="00AA760C"/>
    <w:rsid w:val="00AA78FA"/>
    <w:rsid w:val="00AA7E6F"/>
    <w:rsid w:val="00AA7E73"/>
    <w:rsid w:val="00AB00CF"/>
    <w:rsid w:val="00AB1706"/>
    <w:rsid w:val="00AB1D3D"/>
    <w:rsid w:val="00AB1FF2"/>
    <w:rsid w:val="00AB2142"/>
    <w:rsid w:val="00AB296A"/>
    <w:rsid w:val="00AB2C2D"/>
    <w:rsid w:val="00AB30AF"/>
    <w:rsid w:val="00AB356E"/>
    <w:rsid w:val="00AB3685"/>
    <w:rsid w:val="00AB3B6B"/>
    <w:rsid w:val="00AB3F6F"/>
    <w:rsid w:val="00AB4067"/>
    <w:rsid w:val="00AB56DA"/>
    <w:rsid w:val="00AB6077"/>
    <w:rsid w:val="00AB614E"/>
    <w:rsid w:val="00AB63A5"/>
    <w:rsid w:val="00AB666A"/>
    <w:rsid w:val="00AB667F"/>
    <w:rsid w:val="00AB6B05"/>
    <w:rsid w:val="00AB6BDF"/>
    <w:rsid w:val="00AB6D5E"/>
    <w:rsid w:val="00AB6E06"/>
    <w:rsid w:val="00AC0736"/>
    <w:rsid w:val="00AC1458"/>
    <w:rsid w:val="00AC15BC"/>
    <w:rsid w:val="00AC15C3"/>
    <w:rsid w:val="00AC1D8F"/>
    <w:rsid w:val="00AC21DE"/>
    <w:rsid w:val="00AC2405"/>
    <w:rsid w:val="00AC28B8"/>
    <w:rsid w:val="00AC2A99"/>
    <w:rsid w:val="00AC2ACA"/>
    <w:rsid w:val="00AC2BAD"/>
    <w:rsid w:val="00AC3641"/>
    <w:rsid w:val="00AC3648"/>
    <w:rsid w:val="00AC48A6"/>
    <w:rsid w:val="00AC4BC5"/>
    <w:rsid w:val="00AC4D81"/>
    <w:rsid w:val="00AC5630"/>
    <w:rsid w:val="00AC580C"/>
    <w:rsid w:val="00AC63AC"/>
    <w:rsid w:val="00AC6998"/>
    <w:rsid w:val="00AC6EDF"/>
    <w:rsid w:val="00AC6FF6"/>
    <w:rsid w:val="00AC7194"/>
    <w:rsid w:val="00AC71FA"/>
    <w:rsid w:val="00AC7931"/>
    <w:rsid w:val="00AC7B7B"/>
    <w:rsid w:val="00AD0128"/>
    <w:rsid w:val="00AD09F9"/>
    <w:rsid w:val="00AD0B76"/>
    <w:rsid w:val="00AD190F"/>
    <w:rsid w:val="00AD1C62"/>
    <w:rsid w:val="00AD1D4F"/>
    <w:rsid w:val="00AD277A"/>
    <w:rsid w:val="00AD2A4F"/>
    <w:rsid w:val="00AD339E"/>
    <w:rsid w:val="00AD355A"/>
    <w:rsid w:val="00AD3BCF"/>
    <w:rsid w:val="00AD3F0E"/>
    <w:rsid w:val="00AD416C"/>
    <w:rsid w:val="00AD440E"/>
    <w:rsid w:val="00AD4CC2"/>
    <w:rsid w:val="00AD551D"/>
    <w:rsid w:val="00AD5995"/>
    <w:rsid w:val="00AD5F30"/>
    <w:rsid w:val="00AD64FB"/>
    <w:rsid w:val="00AD6562"/>
    <w:rsid w:val="00AD65FE"/>
    <w:rsid w:val="00AD7438"/>
    <w:rsid w:val="00AE0318"/>
    <w:rsid w:val="00AE03CA"/>
    <w:rsid w:val="00AE0DF1"/>
    <w:rsid w:val="00AE1BCC"/>
    <w:rsid w:val="00AE221E"/>
    <w:rsid w:val="00AE31B2"/>
    <w:rsid w:val="00AE3535"/>
    <w:rsid w:val="00AE3AC8"/>
    <w:rsid w:val="00AE3B76"/>
    <w:rsid w:val="00AE4378"/>
    <w:rsid w:val="00AE4F22"/>
    <w:rsid w:val="00AE585C"/>
    <w:rsid w:val="00AE5B39"/>
    <w:rsid w:val="00AE5F45"/>
    <w:rsid w:val="00AE628C"/>
    <w:rsid w:val="00AE6C6A"/>
    <w:rsid w:val="00AF0C3D"/>
    <w:rsid w:val="00AF1542"/>
    <w:rsid w:val="00AF1D6B"/>
    <w:rsid w:val="00AF204B"/>
    <w:rsid w:val="00AF218F"/>
    <w:rsid w:val="00AF236F"/>
    <w:rsid w:val="00AF3651"/>
    <w:rsid w:val="00AF3B14"/>
    <w:rsid w:val="00AF41DE"/>
    <w:rsid w:val="00AF47E9"/>
    <w:rsid w:val="00AF4C48"/>
    <w:rsid w:val="00AF646E"/>
    <w:rsid w:val="00AF7151"/>
    <w:rsid w:val="00B00487"/>
    <w:rsid w:val="00B00EBF"/>
    <w:rsid w:val="00B01AC4"/>
    <w:rsid w:val="00B01B63"/>
    <w:rsid w:val="00B01B99"/>
    <w:rsid w:val="00B01CC7"/>
    <w:rsid w:val="00B01CCE"/>
    <w:rsid w:val="00B01F4A"/>
    <w:rsid w:val="00B01FA6"/>
    <w:rsid w:val="00B02050"/>
    <w:rsid w:val="00B021B3"/>
    <w:rsid w:val="00B02577"/>
    <w:rsid w:val="00B0271E"/>
    <w:rsid w:val="00B02958"/>
    <w:rsid w:val="00B02B3A"/>
    <w:rsid w:val="00B03E4D"/>
    <w:rsid w:val="00B03F3B"/>
    <w:rsid w:val="00B04ED0"/>
    <w:rsid w:val="00B05C56"/>
    <w:rsid w:val="00B0609B"/>
    <w:rsid w:val="00B06793"/>
    <w:rsid w:val="00B0730D"/>
    <w:rsid w:val="00B07396"/>
    <w:rsid w:val="00B07550"/>
    <w:rsid w:val="00B076BF"/>
    <w:rsid w:val="00B07A58"/>
    <w:rsid w:val="00B07B5D"/>
    <w:rsid w:val="00B07BBC"/>
    <w:rsid w:val="00B10F7B"/>
    <w:rsid w:val="00B10FF7"/>
    <w:rsid w:val="00B11E78"/>
    <w:rsid w:val="00B12449"/>
    <w:rsid w:val="00B12C8E"/>
    <w:rsid w:val="00B12E3B"/>
    <w:rsid w:val="00B13180"/>
    <w:rsid w:val="00B13411"/>
    <w:rsid w:val="00B13618"/>
    <w:rsid w:val="00B13788"/>
    <w:rsid w:val="00B137E0"/>
    <w:rsid w:val="00B138DA"/>
    <w:rsid w:val="00B14F4C"/>
    <w:rsid w:val="00B15242"/>
    <w:rsid w:val="00B15B5D"/>
    <w:rsid w:val="00B15F83"/>
    <w:rsid w:val="00B16FBB"/>
    <w:rsid w:val="00B2060A"/>
    <w:rsid w:val="00B2063F"/>
    <w:rsid w:val="00B208B8"/>
    <w:rsid w:val="00B2173C"/>
    <w:rsid w:val="00B219BC"/>
    <w:rsid w:val="00B21D61"/>
    <w:rsid w:val="00B221EA"/>
    <w:rsid w:val="00B229B0"/>
    <w:rsid w:val="00B22F1C"/>
    <w:rsid w:val="00B230C5"/>
    <w:rsid w:val="00B23781"/>
    <w:rsid w:val="00B2457B"/>
    <w:rsid w:val="00B24928"/>
    <w:rsid w:val="00B24B0E"/>
    <w:rsid w:val="00B24C7B"/>
    <w:rsid w:val="00B24D87"/>
    <w:rsid w:val="00B2515C"/>
    <w:rsid w:val="00B25398"/>
    <w:rsid w:val="00B253A2"/>
    <w:rsid w:val="00B26728"/>
    <w:rsid w:val="00B26C75"/>
    <w:rsid w:val="00B270F3"/>
    <w:rsid w:val="00B27768"/>
    <w:rsid w:val="00B30118"/>
    <w:rsid w:val="00B30323"/>
    <w:rsid w:val="00B306A9"/>
    <w:rsid w:val="00B3184C"/>
    <w:rsid w:val="00B31A9C"/>
    <w:rsid w:val="00B31DAB"/>
    <w:rsid w:val="00B320CE"/>
    <w:rsid w:val="00B32102"/>
    <w:rsid w:val="00B3264D"/>
    <w:rsid w:val="00B33328"/>
    <w:rsid w:val="00B3340B"/>
    <w:rsid w:val="00B33670"/>
    <w:rsid w:val="00B33B63"/>
    <w:rsid w:val="00B341E3"/>
    <w:rsid w:val="00B3466A"/>
    <w:rsid w:val="00B346F7"/>
    <w:rsid w:val="00B3505B"/>
    <w:rsid w:val="00B351A0"/>
    <w:rsid w:val="00B35B00"/>
    <w:rsid w:val="00B35B65"/>
    <w:rsid w:val="00B36489"/>
    <w:rsid w:val="00B36621"/>
    <w:rsid w:val="00B3691F"/>
    <w:rsid w:val="00B36ACF"/>
    <w:rsid w:val="00B36B44"/>
    <w:rsid w:val="00B36C99"/>
    <w:rsid w:val="00B37686"/>
    <w:rsid w:val="00B40399"/>
    <w:rsid w:val="00B42288"/>
    <w:rsid w:val="00B42666"/>
    <w:rsid w:val="00B427F4"/>
    <w:rsid w:val="00B42D54"/>
    <w:rsid w:val="00B42F83"/>
    <w:rsid w:val="00B432D6"/>
    <w:rsid w:val="00B43627"/>
    <w:rsid w:val="00B43EA9"/>
    <w:rsid w:val="00B44410"/>
    <w:rsid w:val="00B44C32"/>
    <w:rsid w:val="00B45FD6"/>
    <w:rsid w:val="00B46447"/>
    <w:rsid w:val="00B4667D"/>
    <w:rsid w:val="00B46AE8"/>
    <w:rsid w:val="00B46B52"/>
    <w:rsid w:val="00B479DD"/>
    <w:rsid w:val="00B47C4E"/>
    <w:rsid w:val="00B503F6"/>
    <w:rsid w:val="00B504EA"/>
    <w:rsid w:val="00B50F2F"/>
    <w:rsid w:val="00B512E5"/>
    <w:rsid w:val="00B51532"/>
    <w:rsid w:val="00B51DE4"/>
    <w:rsid w:val="00B523F1"/>
    <w:rsid w:val="00B534C0"/>
    <w:rsid w:val="00B535F5"/>
    <w:rsid w:val="00B538C1"/>
    <w:rsid w:val="00B548FA"/>
    <w:rsid w:val="00B54B95"/>
    <w:rsid w:val="00B55442"/>
    <w:rsid w:val="00B55AC1"/>
    <w:rsid w:val="00B55D5D"/>
    <w:rsid w:val="00B5632F"/>
    <w:rsid w:val="00B56760"/>
    <w:rsid w:val="00B56B69"/>
    <w:rsid w:val="00B56D33"/>
    <w:rsid w:val="00B57307"/>
    <w:rsid w:val="00B57EA1"/>
    <w:rsid w:val="00B60019"/>
    <w:rsid w:val="00B60378"/>
    <w:rsid w:val="00B60780"/>
    <w:rsid w:val="00B60CE9"/>
    <w:rsid w:val="00B60D4D"/>
    <w:rsid w:val="00B60E41"/>
    <w:rsid w:val="00B61130"/>
    <w:rsid w:val="00B613BC"/>
    <w:rsid w:val="00B61AD3"/>
    <w:rsid w:val="00B620A2"/>
    <w:rsid w:val="00B62140"/>
    <w:rsid w:val="00B62844"/>
    <w:rsid w:val="00B6288D"/>
    <w:rsid w:val="00B62F17"/>
    <w:rsid w:val="00B635A6"/>
    <w:rsid w:val="00B63631"/>
    <w:rsid w:val="00B63678"/>
    <w:rsid w:val="00B63732"/>
    <w:rsid w:val="00B63B60"/>
    <w:rsid w:val="00B63E3F"/>
    <w:rsid w:val="00B6455C"/>
    <w:rsid w:val="00B645C7"/>
    <w:rsid w:val="00B64A37"/>
    <w:rsid w:val="00B65768"/>
    <w:rsid w:val="00B6608D"/>
    <w:rsid w:val="00B6652C"/>
    <w:rsid w:val="00B6684B"/>
    <w:rsid w:val="00B66899"/>
    <w:rsid w:val="00B6719D"/>
    <w:rsid w:val="00B6731A"/>
    <w:rsid w:val="00B700A0"/>
    <w:rsid w:val="00B70784"/>
    <w:rsid w:val="00B70F2F"/>
    <w:rsid w:val="00B715CF"/>
    <w:rsid w:val="00B71FD5"/>
    <w:rsid w:val="00B7262E"/>
    <w:rsid w:val="00B727E0"/>
    <w:rsid w:val="00B72CE4"/>
    <w:rsid w:val="00B72DBC"/>
    <w:rsid w:val="00B73260"/>
    <w:rsid w:val="00B73767"/>
    <w:rsid w:val="00B73881"/>
    <w:rsid w:val="00B753D6"/>
    <w:rsid w:val="00B75754"/>
    <w:rsid w:val="00B75848"/>
    <w:rsid w:val="00B766A8"/>
    <w:rsid w:val="00B76D2D"/>
    <w:rsid w:val="00B76F41"/>
    <w:rsid w:val="00B7720D"/>
    <w:rsid w:val="00B773A4"/>
    <w:rsid w:val="00B80506"/>
    <w:rsid w:val="00B80523"/>
    <w:rsid w:val="00B80C9E"/>
    <w:rsid w:val="00B824EE"/>
    <w:rsid w:val="00B825CC"/>
    <w:rsid w:val="00B826D8"/>
    <w:rsid w:val="00B827BC"/>
    <w:rsid w:val="00B82856"/>
    <w:rsid w:val="00B828F4"/>
    <w:rsid w:val="00B82D75"/>
    <w:rsid w:val="00B82D9E"/>
    <w:rsid w:val="00B83431"/>
    <w:rsid w:val="00B84988"/>
    <w:rsid w:val="00B84B15"/>
    <w:rsid w:val="00B84F01"/>
    <w:rsid w:val="00B85513"/>
    <w:rsid w:val="00B86177"/>
    <w:rsid w:val="00B86FAD"/>
    <w:rsid w:val="00B87530"/>
    <w:rsid w:val="00B87AAB"/>
    <w:rsid w:val="00B87BB7"/>
    <w:rsid w:val="00B904A4"/>
    <w:rsid w:val="00B9079E"/>
    <w:rsid w:val="00B91182"/>
    <w:rsid w:val="00B912FF"/>
    <w:rsid w:val="00B91CA7"/>
    <w:rsid w:val="00B91F35"/>
    <w:rsid w:val="00B92F24"/>
    <w:rsid w:val="00B92FC0"/>
    <w:rsid w:val="00B92FF4"/>
    <w:rsid w:val="00B930F0"/>
    <w:rsid w:val="00B9363E"/>
    <w:rsid w:val="00B93647"/>
    <w:rsid w:val="00B938A9"/>
    <w:rsid w:val="00B93DD7"/>
    <w:rsid w:val="00B943E2"/>
    <w:rsid w:val="00B94A4F"/>
    <w:rsid w:val="00B94DC0"/>
    <w:rsid w:val="00B94FFB"/>
    <w:rsid w:val="00B95128"/>
    <w:rsid w:val="00B95149"/>
    <w:rsid w:val="00B9578F"/>
    <w:rsid w:val="00B95BAE"/>
    <w:rsid w:val="00B9646B"/>
    <w:rsid w:val="00B96ED0"/>
    <w:rsid w:val="00B96ED3"/>
    <w:rsid w:val="00B97346"/>
    <w:rsid w:val="00B97435"/>
    <w:rsid w:val="00BA04C2"/>
    <w:rsid w:val="00BA0EE4"/>
    <w:rsid w:val="00BA1111"/>
    <w:rsid w:val="00BA124E"/>
    <w:rsid w:val="00BA1E78"/>
    <w:rsid w:val="00BA2964"/>
    <w:rsid w:val="00BA2ACF"/>
    <w:rsid w:val="00BA3489"/>
    <w:rsid w:val="00BA3749"/>
    <w:rsid w:val="00BA3CF6"/>
    <w:rsid w:val="00BA4C49"/>
    <w:rsid w:val="00BA5508"/>
    <w:rsid w:val="00BA587E"/>
    <w:rsid w:val="00BA657E"/>
    <w:rsid w:val="00BA6647"/>
    <w:rsid w:val="00BA69A1"/>
    <w:rsid w:val="00BA6D7D"/>
    <w:rsid w:val="00BA6F77"/>
    <w:rsid w:val="00BA74A4"/>
    <w:rsid w:val="00BA78E7"/>
    <w:rsid w:val="00BB0459"/>
    <w:rsid w:val="00BB063D"/>
    <w:rsid w:val="00BB0B6E"/>
    <w:rsid w:val="00BB1514"/>
    <w:rsid w:val="00BB1DFD"/>
    <w:rsid w:val="00BB1E93"/>
    <w:rsid w:val="00BB24F4"/>
    <w:rsid w:val="00BB26F4"/>
    <w:rsid w:val="00BB29BA"/>
    <w:rsid w:val="00BB2B44"/>
    <w:rsid w:val="00BB3505"/>
    <w:rsid w:val="00BB36A3"/>
    <w:rsid w:val="00BB4DDA"/>
    <w:rsid w:val="00BB5ACC"/>
    <w:rsid w:val="00BB5AFD"/>
    <w:rsid w:val="00BB61A6"/>
    <w:rsid w:val="00BB64B2"/>
    <w:rsid w:val="00BB655E"/>
    <w:rsid w:val="00BB688C"/>
    <w:rsid w:val="00BB68AD"/>
    <w:rsid w:val="00BB702C"/>
    <w:rsid w:val="00BB718E"/>
    <w:rsid w:val="00BC02B8"/>
    <w:rsid w:val="00BC0B3B"/>
    <w:rsid w:val="00BC17AC"/>
    <w:rsid w:val="00BC19CF"/>
    <w:rsid w:val="00BC1C41"/>
    <w:rsid w:val="00BC2372"/>
    <w:rsid w:val="00BC3007"/>
    <w:rsid w:val="00BC3017"/>
    <w:rsid w:val="00BC30D0"/>
    <w:rsid w:val="00BC36CC"/>
    <w:rsid w:val="00BC3CF5"/>
    <w:rsid w:val="00BC4352"/>
    <w:rsid w:val="00BC45B6"/>
    <w:rsid w:val="00BC4E91"/>
    <w:rsid w:val="00BC521A"/>
    <w:rsid w:val="00BC5422"/>
    <w:rsid w:val="00BC6FCF"/>
    <w:rsid w:val="00BC756E"/>
    <w:rsid w:val="00BD08F7"/>
    <w:rsid w:val="00BD0A38"/>
    <w:rsid w:val="00BD0DAF"/>
    <w:rsid w:val="00BD0F4C"/>
    <w:rsid w:val="00BD19A4"/>
    <w:rsid w:val="00BD22FD"/>
    <w:rsid w:val="00BD24F5"/>
    <w:rsid w:val="00BD28FB"/>
    <w:rsid w:val="00BD325C"/>
    <w:rsid w:val="00BD346E"/>
    <w:rsid w:val="00BD38D9"/>
    <w:rsid w:val="00BD43FE"/>
    <w:rsid w:val="00BD467B"/>
    <w:rsid w:val="00BD4C8A"/>
    <w:rsid w:val="00BD4DD2"/>
    <w:rsid w:val="00BD566C"/>
    <w:rsid w:val="00BD5A3E"/>
    <w:rsid w:val="00BD5CE9"/>
    <w:rsid w:val="00BD60C0"/>
    <w:rsid w:val="00BD64DD"/>
    <w:rsid w:val="00BD6702"/>
    <w:rsid w:val="00BD74FC"/>
    <w:rsid w:val="00BD7CD2"/>
    <w:rsid w:val="00BE09AC"/>
    <w:rsid w:val="00BE0AD0"/>
    <w:rsid w:val="00BE13F8"/>
    <w:rsid w:val="00BE1AB1"/>
    <w:rsid w:val="00BE2EC7"/>
    <w:rsid w:val="00BE38CC"/>
    <w:rsid w:val="00BE3A8F"/>
    <w:rsid w:val="00BE3FDD"/>
    <w:rsid w:val="00BE4437"/>
    <w:rsid w:val="00BE4933"/>
    <w:rsid w:val="00BE4AB9"/>
    <w:rsid w:val="00BE4D68"/>
    <w:rsid w:val="00BE562E"/>
    <w:rsid w:val="00BE58E2"/>
    <w:rsid w:val="00BE5A03"/>
    <w:rsid w:val="00BE5D19"/>
    <w:rsid w:val="00BE6562"/>
    <w:rsid w:val="00BE659E"/>
    <w:rsid w:val="00BE67AD"/>
    <w:rsid w:val="00BE6F56"/>
    <w:rsid w:val="00BE71F3"/>
    <w:rsid w:val="00BE72C4"/>
    <w:rsid w:val="00BE73E2"/>
    <w:rsid w:val="00BE7975"/>
    <w:rsid w:val="00BF111F"/>
    <w:rsid w:val="00BF1154"/>
    <w:rsid w:val="00BF15D5"/>
    <w:rsid w:val="00BF21E1"/>
    <w:rsid w:val="00BF270C"/>
    <w:rsid w:val="00BF2817"/>
    <w:rsid w:val="00BF2992"/>
    <w:rsid w:val="00BF39CE"/>
    <w:rsid w:val="00BF425B"/>
    <w:rsid w:val="00BF45ED"/>
    <w:rsid w:val="00BF55AC"/>
    <w:rsid w:val="00BF61E0"/>
    <w:rsid w:val="00BF77F7"/>
    <w:rsid w:val="00BF7C83"/>
    <w:rsid w:val="00C0016D"/>
    <w:rsid w:val="00C0024F"/>
    <w:rsid w:val="00C009BB"/>
    <w:rsid w:val="00C00B65"/>
    <w:rsid w:val="00C00DAE"/>
    <w:rsid w:val="00C00F07"/>
    <w:rsid w:val="00C00F59"/>
    <w:rsid w:val="00C0109C"/>
    <w:rsid w:val="00C01382"/>
    <w:rsid w:val="00C0229B"/>
    <w:rsid w:val="00C022FB"/>
    <w:rsid w:val="00C025E4"/>
    <w:rsid w:val="00C02761"/>
    <w:rsid w:val="00C02AAB"/>
    <w:rsid w:val="00C033DF"/>
    <w:rsid w:val="00C03463"/>
    <w:rsid w:val="00C03521"/>
    <w:rsid w:val="00C038B9"/>
    <w:rsid w:val="00C03A12"/>
    <w:rsid w:val="00C03A65"/>
    <w:rsid w:val="00C03BE4"/>
    <w:rsid w:val="00C03DAC"/>
    <w:rsid w:val="00C03E3D"/>
    <w:rsid w:val="00C04858"/>
    <w:rsid w:val="00C04B27"/>
    <w:rsid w:val="00C0515B"/>
    <w:rsid w:val="00C057E4"/>
    <w:rsid w:val="00C05C67"/>
    <w:rsid w:val="00C065ED"/>
    <w:rsid w:val="00C070FB"/>
    <w:rsid w:val="00C07291"/>
    <w:rsid w:val="00C102FB"/>
    <w:rsid w:val="00C109AE"/>
    <w:rsid w:val="00C10A08"/>
    <w:rsid w:val="00C10B32"/>
    <w:rsid w:val="00C111D4"/>
    <w:rsid w:val="00C112C1"/>
    <w:rsid w:val="00C121F5"/>
    <w:rsid w:val="00C122CF"/>
    <w:rsid w:val="00C12998"/>
    <w:rsid w:val="00C130A4"/>
    <w:rsid w:val="00C13393"/>
    <w:rsid w:val="00C13463"/>
    <w:rsid w:val="00C13984"/>
    <w:rsid w:val="00C1418A"/>
    <w:rsid w:val="00C144A8"/>
    <w:rsid w:val="00C15C90"/>
    <w:rsid w:val="00C1616C"/>
    <w:rsid w:val="00C1724F"/>
    <w:rsid w:val="00C202D3"/>
    <w:rsid w:val="00C203CE"/>
    <w:rsid w:val="00C20B82"/>
    <w:rsid w:val="00C20D95"/>
    <w:rsid w:val="00C2314D"/>
    <w:rsid w:val="00C2349D"/>
    <w:rsid w:val="00C23ADC"/>
    <w:rsid w:val="00C23AE7"/>
    <w:rsid w:val="00C23DFC"/>
    <w:rsid w:val="00C2416F"/>
    <w:rsid w:val="00C24500"/>
    <w:rsid w:val="00C25202"/>
    <w:rsid w:val="00C2524D"/>
    <w:rsid w:val="00C253B9"/>
    <w:rsid w:val="00C2555F"/>
    <w:rsid w:val="00C25DFB"/>
    <w:rsid w:val="00C272D0"/>
    <w:rsid w:val="00C27E37"/>
    <w:rsid w:val="00C301A4"/>
    <w:rsid w:val="00C30EEB"/>
    <w:rsid w:val="00C316E2"/>
    <w:rsid w:val="00C31937"/>
    <w:rsid w:val="00C32336"/>
    <w:rsid w:val="00C327F9"/>
    <w:rsid w:val="00C32F64"/>
    <w:rsid w:val="00C3300C"/>
    <w:rsid w:val="00C345CC"/>
    <w:rsid w:val="00C34EF2"/>
    <w:rsid w:val="00C3505F"/>
    <w:rsid w:val="00C358E0"/>
    <w:rsid w:val="00C36018"/>
    <w:rsid w:val="00C3627B"/>
    <w:rsid w:val="00C36560"/>
    <w:rsid w:val="00C36652"/>
    <w:rsid w:val="00C368EB"/>
    <w:rsid w:val="00C36CB1"/>
    <w:rsid w:val="00C36E32"/>
    <w:rsid w:val="00C36EBC"/>
    <w:rsid w:val="00C3748D"/>
    <w:rsid w:val="00C37CE7"/>
    <w:rsid w:val="00C404A7"/>
    <w:rsid w:val="00C41E5D"/>
    <w:rsid w:val="00C4307F"/>
    <w:rsid w:val="00C432C7"/>
    <w:rsid w:val="00C435B8"/>
    <w:rsid w:val="00C43D82"/>
    <w:rsid w:val="00C442AA"/>
    <w:rsid w:val="00C452FB"/>
    <w:rsid w:val="00C4536A"/>
    <w:rsid w:val="00C45852"/>
    <w:rsid w:val="00C45A01"/>
    <w:rsid w:val="00C45AC5"/>
    <w:rsid w:val="00C45B3D"/>
    <w:rsid w:val="00C45CE4"/>
    <w:rsid w:val="00C45D8E"/>
    <w:rsid w:val="00C46D55"/>
    <w:rsid w:val="00C4724F"/>
    <w:rsid w:val="00C47783"/>
    <w:rsid w:val="00C513FB"/>
    <w:rsid w:val="00C516D9"/>
    <w:rsid w:val="00C51F99"/>
    <w:rsid w:val="00C52020"/>
    <w:rsid w:val="00C5237C"/>
    <w:rsid w:val="00C52409"/>
    <w:rsid w:val="00C52687"/>
    <w:rsid w:val="00C5296C"/>
    <w:rsid w:val="00C53089"/>
    <w:rsid w:val="00C53866"/>
    <w:rsid w:val="00C53E77"/>
    <w:rsid w:val="00C544A9"/>
    <w:rsid w:val="00C546A8"/>
    <w:rsid w:val="00C5526C"/>
    <w:rsid w:val="00C55981"/>
    <w:rsid w:val="00C562FA"/>
    <w:rsid w:val="00C565AE"/>
    <w:rsid w:val="00C56723"/>
    <w:rsid w:val="00C57466"/>
    <w:rsid w:val="00C578DE"/>
    <w:rsid w:val="00C6187D"/>
    <w:rsid w:val="00C6193A"/>
    <w:rsid w:val="00C62E32"/>
    <w:rsid w:val="00C62EA6"/>
    <w:rsid w:val="00C6327C"/>
    <w:rsid w:val="00C632B7"/>
    <w:rsid w:val="00C634B7"/>
    <w:rsid w:val="00C63C63"/>
    <w:rsid w:val="00C63D23"/>
    <w:rsid w:val="00C64278"/>
    <w:rsid w:val="00C6498C"/>
    <w:rsid w:val="00C64B8E"/>
    <w:rsid w:val="00C6510A"/>
    <w:rsid w:val="00C65979"/>
    <w:rsid w:val="00C65B70"/>
    <w:rsid w:val="00C66724"/>
    <w:rsid w:val="00C667FF"/>
    <w:rsid w:val="00C67465"/>
    <w:rsid w:val="00C7058E"/>
    <w:rsid w:val="00C71185"/>
    <w:rsid w:val="00C711DB"/>
    <w:rsid w:val="00C7158F"/>
    <w:rsid w:val="00C737CE"/>
    <w:rsid w:val="00C73948"/>
    <w:rsid w:val="00C73FE9"/>
    <w:rsid w:val="00C740A0"/>
    <w:rsid w:val="00C741AE"/>
    <w:rsid w:val="00C741FC"/>
    <w:rsid w:val="00C74DC9"/>
    <w:rsid w:val="00C74E78"/>
    <w:rsid w:val="00C75024"/>
    <w:rsid w:val="00C7558A"/>
    <w:rsid w:val="00C75BFA"/>
    <w:rsid w:val="00C76069"/>
    <w:rsid w:val="00C76273"/>
    <w:rsid w:val="00C76C14"/>
    <w:rsid w:val="00C76E84"/>
    <w:rsid w:val="00C775C0"/>
    <w:rsid w:val="00C77C78"/>
    <w:rsid w:val="00C80075"/>
    <w:rsid w:val="00C805D9"/>
    <w:rsid w:val="00C8148D"/>
    <w:rsid w:val="00C816A3"/>
    <w:rsid w:val="00C8178B"/>
    <w:rsid w:val="00C817BB"/>
    <w:rsid w:val="00C81989"/>
    <w:rsid w:val="00C81C3F"/>
    <w:rsid w:val="00C82C1F"/>
    <w:rsid w:val="00C839C2"/>
    <w:rsid w:val="00C8425E"/>
    <w:rsid w:val="00C84B07"/>
    <w:rsid w:val="00C84CF2"/>
    <w:rsid w:val="00C84D4B"/>
    <w:rsid w:val="00C84E5E"/>
    <w:rsid w:val="00C853BB"/>
    <w:rsid w:val="00C859D1"/>
    <w:rsid w:val="00C85BE5"/>
    <w:rsid w:val="00C861D0"/>
    <w:rsid w:val="00C86830"/>
    <w:rsid w:val="00C869BC"/>
    <w:rsid w:val="00C86D78"/>
    <w:rsid w:val="00C87B95"/>
    <w:rsid w:val="00C90068"/>
    <w:rsid w:val="00C90BB1"/>
    <w:rsid w:val="00C91634"/>
    <w:rsid w:val="00C922C8"/>
    <w:rsid w:val="00C927A9"/>
    <w:rsid w:val="00C92F94"/>
    <w:rsid w:val="00C930CF"/>
    <w:rsid w:val="00C93741"/>
    <w:rsid w:val="00C939E4"/>
    <w:rsid w:val="00C93A36"/>
    <w:rsid w:val="00C94AC4"/>
    <w:rsid w:val="00C94BB0"/>
    <w:rsid w:val="00C94D1C"/>
    <w:rsid w:val="00C95062"/>
    <w:rsid w:val="00C9555B"/>
    <w:rsid w:val="00C95690"/>
    <w:rsid w:val="00C959A5"/>
    <w:rsid w:val="00C95D0B"/>
    <w:rsid w:val="00C95F90"/>
    <w:rsid w:val="00C969CC"/>
    <w:rsid w:val="00C96C05"/>
    <w:rsid w:val="00C96CC2"/>
    <w:rsid w:val="00C96E67"/>
    <w:rsid w:val="00C96FFE"/>
    <w:rsid w:val="00C970EC"/>
    <w:rsid w:val="00C97697"/>
    <w:rsid w:val="00C9780E"/>
    <w:rsid w:val="00C97AB4"/>
    <w:rsid w:val="00C97C9E"/>
    <w:rsid w:val="00C97F44"/>
    <w:rsid w:val="00C97FC5"/>
    <w:rsid w:val="00CA0A4D"/>
    <w:rsid w:val="00CA0B2E"/>
    <w:rsid w:val="00CA0B5C"/>
    <w:rsid w:val="00CA0EA8"/>
    <w:rsid w:val="00CA0F3D"/>
    <w:rsid w:val="00CA1BF3"/>
    <w:rsid w:val="00CA22AE"/>
    <w:rsid w:val="00CA2573"/>
    <w:rsid w:val="00CA3551"/>
    <w:rsid w:val="00CA3981"/>
    <w:rsid w:val="00CA3A9A"/>
    <w:rsid w:val="00CA3EBC"/>
    <w:rsid w:val="00CA3FC3"/>
    <w:rsid w:val="00CA4077"/>
    <w:rsid w:val="00CA484A"/>
    <w:rsid w:val="00CA4A29"/>
    <w:rsid w:val="00CA4A7A"/>
    <w:rsid w:val="00CA4B52"/>
    <w:rsid w:val="00CA5057"/>
    <w:rsid w:val="00CA5871"/>
    <w:rsid w:val="00CA5D23"/>
    <w:rsid w:val="00CA663A"/>
    <w:rsid w:val="00CA675F"/>
    <w:rsid w:val="00CA6A3A"/>
    <w:rsid w:val="00CA75FB"/>
    <w:rsid w:val="00CA76BF"/>
    <w:rsid w:val="00CA79BE"/>
    <w:rsid w:val="00CB0000"/>
    <w:rsid w:val="00CB030C"/>
    <w:rsid w:val="00CB0447"/>
    <w:rsid w:val="00CB1300"/>
    <w:rsid w:val="00CB20C9"/>
    <w:rsid w:val="00CB284F"/>
    <w:rsid w:val="00CB28C8"/>
    <w:rsid w:val="00CB30CB"/>
    <w:rsid w:val="00CB31C7"/>
    <w:rsid w:val="00CB3882"/>
    <w:rsid w:val="00CB495F"/>
    <w:rsid w:val="00CB4CCB"/>
    <w:rsid w:val="00CB58CC"/>
    <w:rsid w:val="00CB5F64"/>
    <w:rsid w:val="00CB68DF"/>
    <w:rsid w:val="00CB694C"/>
    <w:rsid w:val="00CB6AE9"/>
    <w:rsid w:val="00CB766E"/>
    <w:rsid w:val="00CB7776"/>
    <w:rsid w:val="00CB7C3A"/>
    <w:rsid w:val="00CC016F"/>
    <w:rsid w:val="00CC041A"/>
    <w:rsid w:val="00CC0C51"/>
    <w:rsid w:val="00CC0DFA"/>
    <w:rsid w:val="00CC15B6"/>
    <w:rsid w:val="00CC20B7"/>
    <w:rsid w:val="00CC249D"/>
    <w:rsid w:val="00CC296D"/>
    <w:rsid w:val="00CC40A8"/>
    <w:rsid w:val="00CC426D"/>
    <w:rsid w:val="00CC460D"/>
    <w:rsid w:val="00CC4CB2"/>
    <w:rsid w:val="00CC4FB1"/>
    <w:rsid w:val="00CC534A"/>
    <w:rsid w:val="00CC539C"/>
    <w:rsid w:val="00CC55E1"/>
    <w:rsid w:val="00CC577B"/>
    <w:rsid w:val="00CC5800"/>
    <w:rsid w:val="00CC5980"/>
    <w:rsid w:val="00CC59C5"/>
    <w:rsid w:val="00CC5CEA"/>
    <w:rsid w:val="00CC5DF4"/>
    <w:rsid w:val="00CC6084"/>
    <w:rsid w:val="00CC7049"/>
    <w:rsid w:val="00CC717F"/>
    <w:rsid w:val="00CD0596"/>
    <w:rsid w:val="00CD096B"/>
    <w:rsid w:val="00CD0FEB"/>
    <w:rsid w:val="00CD14AB"/>
    <w:rsid w:val="00CD16BC"/>
    <w:rsid w:val="00CD1E4A"/>
    <w:rsid w:val="00CD21C4"/>
    <w:rsid w:val="00CD23D5"/>
    <w:rsid w:val="00CD2BD7"/>
    <w:rsid w:val="00CD3181"/>
    <w:rsid w:val="00CD375F"/>
    <w:rsid w:val="00CD3790"/>
    <w:rsid w:val="00CD3811"/>
    <w:rsid w:val="00CD3D4E"/>
    <w:rsid w:val="00CD42CF"/>
    <w:rsid w:val="00CD48F6"/>
    <w:rsid w:val="00CD4CBD"/>
    <w:rsid w:val="00CD4EA4"/>
    <w:rsid w:val="00CD544A"/>
    <w:rsid w:val="00CD5C31"/>
    <w:rsid w:val="00CD628A"/>
    <w:rsid w:val="00CD63B3"/>
    <w:rsid w:val="00CD6790"/>
    <w:rsid w:val="00CD67FD"/>
    <w:rsid w:val="00CD7799"/>
    <w:rsid w:val="00CD7D6C"/>
    <w:rsid w:val="00CE0147"/>
    <w:rsid w:val="00CE08EA"/>
    <w:rsid w:val="00CE0A3B"/>
    <w:rsid w:val="00CE1183"/>
    <w:rsid w:val="00CE158D"/>
    <w:rsid w:val="00CE1CF2"/>
    <w:rsid w:val="00CE261C"/>
    <w:rsid w:val="00CE379D"/>
    <w:rsid w:val="00CE490D"/>
    <w:rsid w:val="00CE5C39"/>
    <w:rsid w:val="00CE6123"/>
    <w:rsid w:val="00CE65AA"/>
    <w:rsid w:val="00CE67A4"/>
    <w:rsid w:val="00CE744D"/>
    <w:rsid w:val="00CE76A8"/>
    <w:rsid w:val="00CE7928"/>
    <w:rsid w:val="00CE7DA6"/>
    <w:rsid w:val="00CE7F55"/>
    <w:rsid w:val="00CF0039"/>
    <w:rsid w:val="00CF00B5"/>
    <w:rsid w:val="00CF0B3F"/>
    <w:rsid w:val="00CF0C0A"/>
    <w:rsid w:val="00CF133A"/>
    <w:rsid w:val="00CF1612"/>
    <w:rsid w:val="00CF1A07"/>
    <w:rsid w:val="00CF1A8F"/>
    <w:rsid w:val="00CF1CFE"/>
    <w:rsid w:val="00CF1DDC"/>
    <w:rsid w:val="00CF21F9"/>
    <w:rsid w:val="00CF25DF"/>
    <w:rsid w:val="00CF2C45"/>
    <w:rsid w:val="00CF2DA5"/>
    <w:rsid w:val="00CF3FE2"/>
    <w:rsid w:val="00CF435F"/>
    <w:rsid w:val="00CF444E"/>
    <w:rsid w:val="00CF4640"/>
    <w:rsid w:val="00CF4986"/>
    <w:rsid w:val="00CF4AC1"/>
    <w:rsid w:val="00CF524C"/>
    <w:rsid w:val="00CF615D"/>
    <w:rsid w:val="00CF696C"/>
    <w:rsid w:val="00CF7048"/>
    <w:rsid w:val="00CF7BBA"/>
    <w:rsid w:val="00CF7C14"/>
    <w:rsid w:val="00D00676"/>
    <w:rsid w:val="00D00C71"/>
    <w:rsid w:val="00D01ADD"/>
    <w:rsid w:val="00D01D01"/>
    <w:rsid w:val="00D01D65"/>
    <w:rsid w:val="00D025F0"/>
    <w:rsid w:val="00D02754"/>
    <w:rsid w:val="00D02899"/>
    <w:rsid w:val="00D02C03"/>
    <w:rsid w:val="00D03307"/>
    <w:rsid w:val="00D045C4"/>
    <w:rsid w:val="00D046B9"/>
    <w:rsid w:val="00D04966"/>
    <w:rsid w:val="00D04A8C"/>
    <w:rsid w:val="00D04D47"/>
    <w:rsid w:val="00D04EEB"/>
    <w:rsid w:val="00D04F59"/>
    <w:rsid w:val="00D05102"/>
    <w:rsid w:val="00D055CE"/>
    <w:rsid w:val="00D057D4"/>
    <w:rsid w:val="00D060EA"/>
    <w:rsid w:val="00D063E3"/>
    <w:rsid w:val="00D0699F"/>
    <w:rsid w:val="00D06AF3"/>
    <w:rsid w:val="00D06FB4"/>
    <w:rsid w:val="00D0714E"/>
    <w:rsid w:val="00D072CC"/>
    <w:rsid w:val="00D07B23"/>
    <w:rsid w:val="00D10117"/>
    <w:rsid w:val="00D107BB"/>
    <w:rsid w:val="00D10965"/>
    <w:rsid w:val="00D10B72"/>
    <w:rsid w:val="00D10BE0"/>
    <w:rsid w:val="00D1207E"/>
    <w:rsid w:val="00D121C5"/>
    <w:rsid w:val="00D12AEE"/>
    <w:rsid w:val="00D1312C"/>
    <w:rsid w:val="00D13986"/>
    <w:rsid w:val="00D14326"/>
    <w:rsid w:val="00D149BD"/>
    <w:rsid w:val="00D14DFC"/>
    <w:rsid w:val="00D14E10"/>
    <w:rsid w:val="00D14EAB"/>
    <w:rsid w:val="00D153BF"/>
    <w:rsid w:val="00D155F7"/>
    <w:rsid w:val="00D15999"/>
    <w:rsid w:val="00D15A3C"/>
    <w:rsid w:val="00D17705"/>
    <w:rsid w:val="00D179D3"/>
    <w:rsid w:val="00D20126"/>
    <w:rsid w:val="00D201D7"/>
    <w:rsid w:val="00D206A0"/>
    <w:rsid w:val="00D20DD9"/>
    <w:rsid w:val="00D2125A"/>
    <w:rsid w:val="00D21571"/>
    <w:rsid w:val="00D219CD"/>
    <w:rsid w:val="00D21A7F"/>
    <w:rsid w:val="00D2281B"/>
    <w:rsid w:val="00D228C1"/>
    <w:rsid w:val="00D22D77"/>
    <w:rsid w:val="00D22E71"/>
    <w:rsid w:val="00D23262"/>
    <w:rsid w:val="00D2333E"/>
    <w:rsid w:val="00D2363C"/>
    <w:rsid w:val="00D2367B"/>
    <w:rsid w:val="00D23849"/>
    <w:rsid w:val="00D251EC"/>
    <w:rsid w:val="00D25339"/>
    <w:rsid w:val="00D2583D"/>
    <w:rsid w:val="00D25C53"/>
    <w:rsid w:val="00D26094"/>
    <w:rsid w:val="00D261E6"/>
    <w:rsid w:val="00D26463"/>
    <w:rsid w:val="00D2724D"/>
    <w:rsid w:val="00D2728C"/>
    <w:rsid w:val="00D27833"/>
    <w:rsid w:val="00D27E59"/>
    <w:rsid w:val="00D3043D"/>
    <w:rsid w:val="00D3054F"/>
    <w:rsid w:val="00D307C1"/>
    <w:rsid w:val="00D31259"/>
    <w:rsid w:val="00D3165D"/>
    <w:rsid w:val="00D31687"/>
    <w:rsid w:val="00D31E6E"/>
    <w:rsid w:val="00D327EE"/>
    <w:rsid w:val="00D3350A"/>
    <w:rsid w:val="00D35112"/>
    <w:rsid w:val="00D3518E"/>
    <w:rsid w:val="00D35BE3"/>
    <w:rsid w:val="00D365EF"/>
    <w:rsid w:val="00D36BFB"/>
    <w:rsid w:val="00D36E68"/>
    <w:rsid w:val="00D376DB"/>
    <w:rsid w:val="00D377DB"/>
    <w:rsid w:val="00D3786B"/>
    <w:rsid w:val="00D37E57"/>
    <w:rsid w:val="00D37EA6"/>
    <w:rsid w:val="00D40984"/>
    <w:rsid w:val="00D40B7F"/>
    <w:rsid w:val="00D41D60"/>
    <w:rsid w:val="00D42115"/>
    <w:rsid w:val="00D4230B"/>
    <w:rsid w:val="00D4262B"/>
    <w:rsid w:val="00D42D2E"/>
    <w:rsid w:val="00D433D2"/>
    <w:rsid w:val="00D43EF8"/>
    <w:rsid w:val="00D441BD"/>
    <w:rsid w:val="00D4422A"/>
    <w:rsid w:val="00D446D6"/>
    <w:rsid w:val="00D449B8"/>
    <w:rsid w:val="00D44C8C"/>
    <w:rsid w:val="00D4628C"/>
    <w:rsid w:val="00D47245"/>
    <w:rsid w:val="00D474D4"/>
    <w:rsid w:val="00D47AE8"/>
    <w:rsid w:val="00D47FB5"/>
    <w:rsid w:val="00D50464"/>
    <w:rsid w:val="00D50478"/>
    <w:rsid w:val="00D506E0"/>
    <w:rsid w:val="00D50A44"/>
    <w:rsid w:val="00D50AF4"/>
    <w:rsid w:val="00D51105"/>
    <w:rsid w:val="00D5122C"/>
    <w:rsid w:val="00D51C20"/>
    <w:rsid w:val="00D52B08"/>
    <w:rsid w:val="00D52B2A"/>
    <w:rsid w:val="00D52C5D"/>
    <w:rsid w:val="00D53220"/>
    <w:rsid w:val="00D53A20"/>
    <w:rsid w:val="00D53E8B"/>
    <w:rsid w:val="00D5414A"/>
    <w:rsid w:val="00D545CE"/>
    <w:rsid w:val="00D54FF1"/>
    <w:rsid w:val="00D555E9"/>
    <w:rsid w:val="00D55795"/>
    <w:rsid w:val="00D559E2"/>
    <w:rsid w:val="00D55B47"/>
    <w:rsid w:val="00D55DF9"/>
    <w:rsid w:val="00D55F36"/>
    <w:rsid w:val="00D56398"/>
    <w:rsid w:val="00D563A0"/>
    <w:rsid w:val="00D567FD"/>
    <w:rsid w:val="00D56954"/>
    <w:rsid w:val="00D56E24"/>
    <w:rsid w:val="00D570C8"/>
    <w:rsid w:val="00D57B67"/>
    <w:rsid w:val="00D57DF0"/>
    <w:rsid w:val="00D6017D"/>
    <w:rsid w:val="00D617F5"/>
    <w:rsid w:val="00D61BDF"/>
    <w:rsid w:val="00D62B96"/>
    <w:rsid w:val="00D62E91"/>
    <w:rsid w:val="00D62EA1"/>
    <w:rsid w:val="00D63D07"/>
    <w:rsid w:val="00D648A1"/>
    <w:rsid w:val="00D64B58"/>
    <w:rsid w:val="00D64F2D"/>
    <w:rsid w:val="00D653B4"/>
    <w:rsid w:val="00D65F6D"/>
    <w:rsid w:val="00D664CF"/>
    <w:rsid w:val="00D66E0E"/>
    <w:rsid w:val="00D671DB"/>
    <w:rsid w:val="00D67287"/>
    <w:rsid w:val="00D6737C"/>
    <w:rsid w:val="00D677F6"/>
    <w:rsid w:val="00D7024B"/>
    <w:rsid w:val="00D7058E"/>
    <w:rsid w:val="00D70EC5"/>
    <w:rsid w:val="00D70F19"/>
    <w:rsid w:val="00D7130B"/>
    <w:rsid w:val="00D716C2"/>
    <w:rsid w:val="00D71AC2"/>
    <w:rsid w:val="00D724B9"/>
    <w:rsid w:val="00D738A9"/>
    <w:rsid w:val="00D7419F"/>
    <w:rsid w:val="00D74504"/>
    <w:rsid w:val="00D74653"/>
    <w:rsid w:val="00D74EAF"/>
    <w:rsid w:val="00D74F75"/>
    <w:rsid w:val="00D75587"/>
    <w:rsid w:val="00D767BD"/>
    <w:rsid w:val="00D7693E"/>
    <w:rsid w:val="00D76CE8"/>
    <w:rsid w:val="00D7766B"/>
    <w:rsid w:val="00D8091F"/>
    <w:rsid w:val="00D816C1"/>
    <w:rsid w:val="00D82231"/>
    <w:rsid w:val="00D827E4"/>
    <w:rsid w:val="00D82906"/>
    <w:rsid w:val="00D830EC"/>
    <w:rsid w:val="00D831E6"/>
    <w:rsid w:val="00D83DE2"/>
    <w:rsid w:val="00D852A9"/>
    <w:rsid w:val="00D859AF"/>
    <w:rsid w:val="00D85A7F"/>
    <w:rsid w:val="00D85D64"/>
    <w:rsid w:val="00D85F18"/>
    <w:rsid w:val="00D8601A"/>
    <w:rsid w:val="00D861A3"/>
    <w:rsid w:val="00D86EA3"/>
    <w:rsid w:val="00D87B38"/>
    <w:rsid w:val="00D87D76"/>
    <w:rsid w:val="00D9003E"/>
    <w:rsid w:val="00D901A8"/>
    <w:rsid w:val="00D9093A"/>
    <w:rsid w:val="00D91515"/>
    <w:rsid w:val="00D91961"/>
    <w:rsid w:val="00D91B24"/>
    <w:rsid w:val="00D92A81"/>
    <w:rsid w:val="00D92C6E"/>
    <w:rsid w:val="00D93102"/>
    <w:rsid w:val="00D934EC"/>
    <w:rsid w:val="00D93D6C"/>
    <w:rsid w:val="00D93EF6"/>
    <w:rsid w:val="00D956FA"/>
    <w:rsid w:val="00D961A3"/>
    <w:rsid w:val="00D9694F"/>
    <w:rsid w:val="00D9780B"/>
    <w:rsid w:val="00DA070C"/>
    <w:rsid w:val="00DA142A"/>
    <w:rsid w:val="00DA2A36"/>
    <w:rsid w:val="00DA2BF9"/>
    <w:rsid w:val="00DA4548"/>
    <w:rsid w:val="00DA4843"/>
    <w:rsid w:val="00DA4CD4"/>
    <w:rsid w:val="00DA5830"/>
    <w:rsid w:val="00DA60DD"/>
    <w:rsid w:val="00DA6BF9"/>
    <w:rsid w:val="00DA6E17"/>
    <w:rsid w:val="00DA78C0"/>
    <w:rsid w:val="00DA7A0D"/>
    <w:rsid w:val="00DA7B98"/>
    <w:rsid w:val="00DA7BC6"/>
    <w:rsid w:val="00DB01EF"/>
    <w:rsid w:val="00DB0B73"/>
    <w:rsid w:val="00DB1A7D"/>
    <w:rsid w:val="00DB1D59"/>
    <w:rsid w:val="00DB2023"/>
    <w:rsid w:val="00DB213E"/>
    <w:rsid w:val="00DB2252"/>
    <w:rsid w:val="00DB235B"/>
    <w:rsid w:val="00DB3278"/>
    <w:rsid w:val="00DB3409"/>
    <w:rsid w:val="00DB3536"/>
    <w:rsid w:val="00DB37F6"/>
    <w:rsid w:val="00DB41FE"/>
    <w:rsid w:val="00DB43EA"/>
    <w:rsid w:val="00DB472D"/>
    <w:rsid w:val="00DB4D3D"/>
    <w:rsid w:val="00DB4FE5"/>
    <w:rsid w:val="00DB60E0"/>
    <w:rsid w:val="00DB647A"/>
    <w:rsid w:val="00DB6528"/>
    <w:rsid w:val="00DB65A9"/>
    <w:rsid w:val="00DB69CB"/>
    <w:rsid w:val="00DB6C55"/>
    <w:rsid w:val="00DB77CB"/>
    <w:rsid w:val="00DB78C4"/>
    <w:rsid w:val="00DB7C81"/>
    <w:rsid w:val="00DB7D50"/>
    <w:rsid w:val="00DC04C5"/>
    <w:rsid w:val="00DC0725"/>
    <w:rsid w:val="00DC090E"/>
    <w:rsid w:val="00DC0E92"/>
    <w:rsid w:val="00DC0FA5"/>
    <w:rsid w:val="00DC1E42"/>
    <w:rsid w:val="00DC2245"/>
    <w:rsid w:val="00DC27DC"/>
    <w:rsid w:val="00DC292C"/>
    <w:rsid w:val="00DC2AAB"/>
    <w:rsid w:val="00DC2F1B"/>
    <w:rsid w:val="00DC3194"/>
    <w:rsid w:val="00DC33C7"/>
    <w:rsid w:val="00DC351F"/>
    <w:rsid w:val="00DC3B08"/>
    <w:rsid w:val="00DC4274"/>
    <w:rsid w:val="00DC44BA"/>
    <w:rsid w:val="00DC4724"/>
    <w:rsid w:val="00DC4BFB"/>
    <w:rsid w:val="00DC5A2C"/>
    <w:rsid w:val="00DC5EEC"/>
    <w:rsid w:val="00DC6A5C"/>
    <w:rsid w:val="00DC7308"/>
    <w:rsid w:val="00DC74ED"/>
    <w:rsid w:val="00DC7A81"/>
    <w:rsid w:val="00DC7C7A"/>
    <w:rsid w:val="00DC7F50"/>
    <w:rsid w:val="00DD049C"/>
    <w:rsid w:val="00DD0761"/>
    <w:rsid w:val="00DD0A1B"/>
    <w:rsid w:val="00DD1AEC"/>
    <w:rsid w:val="00DD1CA5"/>
    <w:rsid w:val="00DD2040"/>
    <w:rsid w:val="00DD21D5"/>
    <w:rsid w:val="00DD2EBE"/>
    <w:rsid w:val="00DD35EC"/>
    <w:rsid w:val="00DD3C42"/>
    <w:rsid w:val="00DD3E46"/>
    <w:rsid w:val="00DD43D6"/>
    <w:rsid w:val="00DD4C76"/>
    <w:rsid w:val="00DD4F84"/>
    <w:rsid w:val="00DD530B"/>
    <w:rsid w:val="00DD53BF"/>
    <w:rsid w:val="00DD62EE"/>
    <w:rsid w:val="00DD6400"/>
    <w:rsid w:val="00DD6A86"/>
    <w:rsid w:val="00DD71A9"/>
    <w:rsid w:val="00DD750C"/>
    <w:rsid w:val="00DE067D"/>
    <w:rsid w:val="00DE0A2C"/>
    <w:rsid w:val="00DE0C88"/>
    <w:rsid w:val="00DE0D1B"/>
    <w:rsid w:val="00DE0F4C"/>
    <w:rsid w:val="00DE1009"/>
    <w:rsid w:val="00DE11F2"/>
    <w:rsid w:val="00DE1577"/>
    <w:rsid w:val="00DE1DA1"/>
    <w:rsid w:val="00DE23D3"/>
    <w:rsid w:val="00DE275E"/>
    <w:rsid w:val="00DE32F6"/>
    <w:rsid w:val="00DE3FA2"/>
    <w:rsid w:val="00DE4096"/>
    <w:rsid w:val="00DE43F6"/>
    <w:rsid w:val="00DE4D54"/>
    <w:rsid w:val="00DE577C"/>
    <w:rsid w:val="00DE5AE1"/>
    <w:rsid w:val="00DE5F7C"/>
    <w:rsid w:val="00DE6244"/>
    <w:rsid w:val="00DE76B8"/>
    <w:rsid w:val="00DE7916"/>
    <w:rsid w:val="00DE7B23"/>
    <w:rsid w:val="00DE7BAE"/>
    <w:rsid w:val="00DF0A7F"/>
    <w:rsid w:val="00DF0FCE"/>
    <w:rsid w:val="00DF19B9"/>
    <w:rsid w:val="00DF1F57"/>
    <w:rsid w:val="00DF2893"/>
    <w:rsid w:val="00DF2FA9"/>
    <w:rsid w:val="00DF361C"/>
    <w:rsid w:val="00DF389E"/>
    <w:rsid w:val="00DF3921"/>
    <w:rsid w:val="00DF5077"/>
    <w:rsid w:val="00DF53A6"/>
    <w:rsid w:val="00DF5D07"/>
    <w:rsid w:val="00DF5FA1"/>
    <w:rsid w:val="00DF6477"/>
    <w:rsid w:val="00DF6527"/>
    <w:rsid w:val="00DF66A5"/>
    <w:rsid w:val="00DF6907"/>
    <w:rsid w:val="00DF71CF"/>
    <w:rsid w:val="00DF7E19"/>
    <w:rsid w:val="00E000FE"/>
    <w:rsid w:val="00E00D18"/>
    <w:rsid w:val="00E00D5B"/>
    <w:rsid w:val="00E0149F"/>
    <w:rsid w:val="00E01E5E"/>
    <w:rsid w:val="00E020C9"/>
    <w:rsid w:val="00E02570"/>
    <w:rsid w:val="00E027E9"/>
    <w:rsid w:val="00E037D9"/>
    <w:rsid w:val="00E04955"/>
    <w:rsid w:val="00E05431"/>
    <w:rsid w:val="00E05A8A"/>
    <w:rsid w:val="00E05D38"/>
    <w:rsid w:val="00E061D5"/>
    <w:rsid w:val="00E06863"/>
    <w:rsid w:val="00E06F67"/>
    <w:rsid w:val="00E07438"/>
    <w:rsid w:val="00E07A39"/>
    <w:rsid w:val="00E10001"/>
    <w:rsid w:val="00E103A0"/>
    <w:rsid w:val="00E1044E"/>
    <w:rsid w:val="00E105D4"/>
    <w:rsid w:val="00E111A8"/>
    <w:rsid w:val="00E118C0"/>
    <w:rsid w:val="00E137C3"/>
    <w:rsid w:val="00E138EE"/>
    <w:rsid w:val="00E13D10"/>
    <w:rsid w:val="00E14140"/>
    <w:rsid w:val="00E14D20"/>
    <w:rsid w:val="00E152FB"/>
    <w:rsid w:val="00E157BF"/>
    <w:rsid w:val="00E15C1C"/>
    <w:rsid w:val="00E160D0"/>
    <w:rsid w:val="00E1674C"/>
    <w:rsid w:val="00E16C55"/>
    <w:rsid w:val="00E16FEE"/>
    <w:rsid w:val="00E17483"/>
    <w:rsid w:val="00E17560"/>
    <w:rsid w:val="00E17614"/>
    <w:rsid w:val="00E176B9"/>
    <w:rsid w:val="00E17806"/>
    <w:rsid w:val="00E17BEE"/>
    <w:rsid w:val="00E17FBD"/>
    <w:rsid w:val="00E21471"/>
    <w:rsid w:val="00E215E0"/>
    <w:rsid w:val="00E216D6"/>
    <w:rsid w:val="00E21991"/>
    <w:rsid w:val="00E21BB0"/>
    <w:rsid w:val="00E21C50"/>
    <w:rsid w:val="00E22586"/>
    <w:rsid w:val="00E22BBC"/>
    <w:rsid w:val="00E230F8"/>
    <w:rsid w:val="00E237F3"/>
    <w:rsid w:val="00E246C2"/>
    <w:rsid w:val="00E248EF"/>
    <w:rsid w:val="00E2503C"/>
    <w:rsid w:val="00E252DA"/>
    <w:rsid w:val="00E25301"/>
    <w:rsid w:val="00E25958"/>
    <w:rsid w:val="00E260F6"/>
    <w:rsid w:val="00E26235"/>
    <w:rsid w:val="00E2651C"/>
    <w:rsid w:val="00E26550"/>
    <w:rsid w:val="00E27031"/>
    <w:rsid w:val="00E27141"/>
    <w:rsid w:val="00E27243"/>
    <w:rsid w:val="00E27572"/>
    <w:rsid w:val="00E277FA"/>
    <w:rsid w:val="00E27845"/>
    <w:rsid w:val="00E27900"/>
    <w:rsid w:val="00E27CEB"/>
    <w:rsid w:val="00E3009B"/>
    <w:rsid w:val="00E30F17"/>
    <w:rsid w:val="00E31087"/>
    <w:rsid w:val="00E3167E"/>
    <w:rsid w:val="00E31765"/>
    <w:rsid w:val="00E31838"/>
    <w:rsid w:val="00E31D99"/>
    <w:rsid w:val="00E324B3"/>
    <w:rsid w:val="00E32643"/>
    <w:rsid w:val="00E3307F"/>
    <w:rsid w:val="00E337B1"/>
    <w:rsid w:val="00E33936"/>
    <w:rsid w:val="00E33F4F"/>
    <w:rsid w:val="00E345AF"/>
    <w:rsid w:val="00E34804"/>
    <w:rsid w:val="00E349CC"/>
    <w:rsid w:val="00E34A60"/>
    <w:rsid w:val="00E34BC7"/>
    <w:rsid w:val="00E35134"/>
    <w:rsid w:val="00E35A3F"/>
    <w:rsid w:val="00E366D6"/>
    <w:rsid w:val="00E36AA4"/>
    <w:rsid w:val="00E372FD"/>
    <w:rsid w:val="00E37533"/>
    <w:rsid w:val="00E37986"/>
    <w:rsid w:val="00E37DC2"/>
    <w:rsid w:val="00E400C1"/>
    <w:rsid w:val="00E41026"/>
    <w:rsid w:val="00E411B3"/>
    <w:rsid w:val="00E41C58"/>
    <w:rsid w:val="00E421A3"/>
    <w:rsid w:val="00E4281F"/>
    <w:rsid w:val="00E4415D"/>
    <w:rsid w:val="00E44399"/>
    <w:rsid w:val="00E443DE"/>
    <w:rsid w:val="00E445F1"/>
    <w:rsid w:val="00E4462A"/>
    <w:rsid w:val="00E448F9"/>
    <w:rsid w:val="00E45420"/>
    <w:rsid w:val="00E45E60"/>
    <w:rsid w:val="00E46654"/>
    <w:rsid w:val="00E47899"/>
    <w:rsid w:val="00E47B0D"/>
    <w:rsid w:val="00E501BC"/>
    <w:rsid w:val="00E5021A"/>
    <w:rsid w:val="00E50EA3"/>
    <w:rsid w:val="00E50EAB"/>
    <w:rsid w:val="00E5194F"/>
    <w:rsid w:val="00E51B69"/>
    <w:rsid w:val="00E523B9"/>
    <w:rsid w:val="00E52AAF"/>
    <w:rsid w:val="00E52D11"/>
    <w:rsid w:val="00E52D6D"/>
    <w:rsid w:val="00E52DB5"/>
    <w:rsid w:val="00E530C8"/>
    <w:rsid w:val="00E53351"/>
    <w:rsid w:val="00E53669"/>
    <w:rsid w:val="00E53986"/>
    <w:rsid w:val="00E53BB3"/>
    <w:rsid w:val="00E5403F"/>
    <w:rsid w:val="00E54F96"/>
    <w:rsid w:val="00E5598C"/>
    <w:rsid w:val="00E55AC2"/>
    <w:rsid w:val="00E56403"/>
    <w:rsid w:val="00E56474"/>
    <w:rsid w:val="00E565AB"/>
    <w:rsid w:val="00E56944"/>
    <w:rsid w:val="00E56969"/>
    <w:rsid w:val="00E56AC3"/>
    <w:rsid w:val="00E56B7F"/>
    <w:rsid w:val="00E56CFF"/>
    <w:rsid w:val="00E57BCE"/>
    <w:rsid w:val="00E6183B"/>
    <w:rsid w:val="00E61A46"/>
    <w:rsid w:val="00E61B44"/>
    <w:rsid w:val="00E61BD0"/>
    <w:rsid w:val="00E62FAA"/>
    <w:rsid w:val="00E6311B"/>
    <w:rsid w:val="00E63E47"/>
    <w:rsid w:val="00E64686"/>
    <w:rsid w:val="00E64E2C"/>
    <w:rsid w:val="00E64E40"/>
    <w:rsid w:val="00E663ED"/>
    <w:rsid w:val="00E66676"/>
    <w:rsid w:val="00E66B1C"/>
    <w:rsid w:val="00E677BF"/>
    <w:rsid w:val="00E700FB"/>
    <w:rsid w:val="00E705FC"/>
    <w:rsid w:val="00E70D39"/>
    <w:rsid w:val="00E70E23"/>
    <w:rsid w:val="00E716FD"/>
    <w:rsid w:val="00E71B89"/>
    <w:rsid w:val="00E71F78"/>
    <w:rsid w:val="00E71FF8"/>
    <w:rsid w:val="00E72189"/>
    <w:rsid w:val="00E725A2"/>
    <w:rsid w:val="00E72789"/>
    <w:rsid w:val="00E72842"/>
    <w:rsid w:val="00E728E6"/>
    <w:rsid w:val="00E72AF8"/>
    <w:rsid w:val="00E72B8B"/>
    <w:rsid w:val="00E72D85"/>
    <w:rsid w:val="00E72EBC"/>
    <w:rsid w:val="00E731CB"/>
    <w:rsid w:val="00E731CD"/>
    <w:rsid w:val="00E735EA"/>
    <w:rsid w:val="00E73844"/>
    <w:rsid w:val="00E73A8E"/>
    <w:rsid w:val="00E73AD2"/>
    <w:rsid w:val="00E73E25"/>
    <w:rsid w:val="00E74070"/>
    <w:rsid w:val="00E7436C"/>
    <w:rsid w:val="00E751A2"/>
    <w:rsid w:val="00E75989"/>
    <w:rsid w:val="00E76987"/>
    <w:rsid w:val="00E77291"/>
    <w:rsid w:val="00E773DD"/>
    <w:rsid w:val="00E774F6"/>
    <w:rsid w:val="00E77605"/>
    <w:rsid w:val="00E777D5"/>
    <w:rsid w:val="00E77D0A"/>
    <w:rsid w:val="00E809C1"/>
    <w:rsid w:val="00E80DC1"/>
    <w:rsid w:val="00E81300"/>
    <w:rsid w:val="00E81792"/>
    <w:rsid w:val="00E81820"/>
    <w:rsid w:val="00E818F4"/>
    <w:rsid w:val="00E81DF5"/>
    <w:rsid w:val="00E82696"/>
    <w:rsid w:val="00E82C95"/>
    <w:rsid w:val="00E83347"/>
    <w:rsid w:val="00E83665"/>
    <w:rsid w:val="00E8497B"/>
    <w:rsid w:val="00E84BEF"/>
    <w:rsid w:val="00E8525B"/>
    <w:rsid w:val="00E85808"/>
    <w:rsid w:val="00E85FEE"/>
    <w:rsid w:val="00E870B0"/>
    <w:rsid w:val="00E872AB"/>
    <w:rsid w:val="00E877DA"/>
    <w:rsid w:val="00E90363"/>
    <w:rsid w:val="00E90401"/>
    <w:rsid w:val="00E906BB"/>
    <w:rsid w:val="00E90852"/>
    <w:rsid w:val="00E9090C"/>
    <w:rsid w:val="00E9091F"/>
    <w:rsid w:val="00E91342"/>
    <w:rsid w:val="00E919F0"/>
    <w:rsid w:val="00E92283"/>
    <w:rsid w:val="00E922F7"/>
    <w:rsid w:val="00E92324"/>
    <w:rsid w:val="00E9242A"/>
    <w:rsid w:val="00E928FD"/>
    <w:rsid w:val="00E93185"/>
    <w:rsid w:val="00E932CC"/>
    <w:rsid w:val="00E932E7"/>
    <w:rsid w:val="00E933B2"/>
    <w:rsid w:val="00E9380C"/>
    <w:rsid w:val="00E93D85"/>
    <w:rsid w:val="00E93EBF"/>
    <w:rsid w:val="00E940E0"/>
    <w:rsid w:val="00E94114"/>
    <w:rsid w:val="00E945E5"/>
    <w:rsid w:val="00E949D4"/>
    <w:rsid w:val="00E94AEC"/>
    <w:rsid w:val="00E94B67"/>
    <w:rsid w:val="00E94DCD"/>
    <w:rsid w:val="00E95076"/>
    <w:rsid w:val="00E951C8"/>
    <w:rsid w:val="00E95790"/>
    <w:rsid w:val="00E958D8"/>
    <w:rsid w:val="00E959BA"/>
    <w:rsid w:val="00E97146"/>
    <w:rsid w:val="00E97C6A"/>
    <w:rsid w:val="00E97CF4"/>
    <w:rsid w:val="00EA0A37"/>
    <w:rsid w:val="00EA0FBF"/>
    <w:rsid w:val="00EA1225"/>
    <w:rsid w:val="00EA2820"/>
    <w:rsid w:val="00EA3978"/>
    <w:rsid w:val="00EA3B9E"/>
    <w:rsid w:val="00EA4440"/>
    <w:rsid w:val="00EA4815"/>
    <w:rsid w:val="00EA487B"/>
    <w:rsid w:val="00EA5198"/>
    <w:rsid w:val="00EA6561"/>
    <w:rsid w:val="00EA6658"/>
    <w:rsid w:val="00EA699D"/>
    <w:rsid w:val="00EA6A57"/>
    <w:rsid w:val="00EA6D40"/>
    <w:rsid w:val="00EA6FB6"/>
    <w:rsid w:val="00EA75DC"/>
    <w:rsid w:val="00EB0B2A"/>
    <w:rsid w:val="00EB0C11"/>
    <w:rsid w:val="00EB13E3"/>
    <w:rsid w:val="00EB1518"/>
    <w:rsid w:val="00EB164C"/>
    <w:rsid w:val="00EB16D0"/>
    <w:rsid w:val="00EB1902"/>
    <w:rsid w:val="00EB22C7"/>
    <w:rsid w:val="00EB27D7"/>
    <w:rsid w:val="00EB2E3F"/>
    <w:rsid w:val="00EB384E"/>
    <w:rsid w:val="00EB44AB"/>
    <w:rsid w:val="00EB46D6"/>
    <w:rsid w:val="00EB4827"/>
    <w:rsid w:val="00EB651C"/>
    <w:rsid w:val="00EB652A"/>
    <w:rsid w:val="00EB6672"/>
    <w:rsid w:val="00EB67E6"/>
    <w:rsid w:val="00EB6D89"/>
    <w:rsid w:val="00EB7003"/>
    <w:rsid w:val="00EB7DA3"/>
    <w:rsid w:val="00EB7DD3"/>
    <w:rsid w:val="00EC0E9B"/>
    <w:rsid w:val="00EC1A3B"/>
    <w:rsid w:val="00EC1BCA"/>
    <w:rsid w:val="00EC1E14"/>
    <w:rsid w:val="00EC2ADA"/>
    <w:rsid w:val="00EC309E"/>
    <w:rsid w:val="00EC3627"/>
    <w:rsid w:val="00EC388A"/>
    <w:rsid w:val="00EC39B5"/>
    <w:rsid w:val="00EC3C81"/>
    <w:rsid w:val="00EC41CC"/>
    <w:rsid w:val="00EC46E2"/>
    <w:rsid w:val="00EC49D2"/>
    <w:rsid w:val="00EC5421"/>
    <w:rsid w:val="00EC5AA9"/>
    <w:rsid w:val="00EC649F"/>
    <w:rsid w:val="00EC6D10"/>
    <w:rsid w:val="00EC766E"/>
    <w:rsid w:val="00EC7A67"/>
    <w:rsid w:val="00EC7A6B"/>
    <w:rsid w:val="00EC7E17"/>
    <w:rsid w:val="00ED0214"/>
    <w:rsid w:val="00ED083E"/>
    <w:rsid w:val="00ED09FF"/>
    <w:rsid w:val="00ED1251"/>
    <w:rsid w:val="00ED168D"/>
    <w:rsid w:val="00ED21CB"/>
    <w:rsid w:val="00ED28D8"/>
    <w:rsid w:val="00ED3317"/>
    <w:rsid w:val="00ED3965"/>
    <w:rsid w:val="00ED3CBB"/>
    <w:rsid w:val="00ED3F93"/>
    <w:rsid w:val="00ED41D6"/>
    <w:rsid w:val="00ED42C2"/>
    <w:rsid w:val="00ED4EFB"/>
    <w:rsid w:val="00ED5061"/>
    <w:rsid w:val="00ED50B0"/>
    <w:rsid w:val="00ED6182"/>
    <w:rsid w:val="00ED6662"/>
    <w:rsid w:val="00ED6A8F"/>
    <w:rsid w:val="00ED73DA"/>
    <w:rsid w:val="00EE0C8B"/>
    <w:rsid w:val="00EE0E08"/>
    <w:rsid w:val="00EE0FB0"/>
    <w:rsid w:val="00EE2194"/>
    <w:rsid w:val="00EE22A2"/>
    <w:rsid w:val="00EE2738"/>
    <w:rsid w:val="00EE2959"/>
    <w:rsid w:val="00EE2E9F"/>
    <w:rsid w:val="00EE30FA"/>
    <w:rsid w:val="00EE3E02"/>
    <w:rsid w:val="00EE40A9"/>
    <w:rsid w:val="00EE5C98"/>
    <w:rsid w:val="00EE6233"/>
    <w:rsid w:val="00EE6774"/>
    <w:rsid w:val="00EE6DA3"/>
    <w:rsid w:val="00EE75DA"/>
    <w:rsid w:val="00EF0A2B"/>
    <w:rsid w:val="00EF0CFA"/>
    <w:rsid w:val="00EF0E29"/>
    <w:rsid w:val="00EF1592"/>
    <w:rsid w:val="00EF1E12"/>
    <w:rsid w:val="00EF1E3B"/>
    <w:rsid w:val="00EF25B2"/>
    <w:rsid w:val="00EF2935"/>
    <w:rsid w:val="00EF2D4E"/>
    <w:rsid w:val="00EF3571"/>
    <w:rsid w:val="00EF3580"/>
    <w:rsid w:val="00EF45EA"/>
    <w:rsid w:val="00EF4799"/>
    <w:rsid w:val="00EF500B"/>
    <w:rsid w:val="00EF54F1"/>
    <w:rsid w:val="00EF574D"/>
    <w:rsid w:val="00EF5AA8"/>
    <w:rsid w:val="00EF5CE9"/>
    <w:rsid w:val="00EF60FF"/>
    <w:rsid w:val="00EF65E9"/>
    <w:rsid w:val="00EF6886"/>
    <w:rsid w:val="00EF70EC"/>
    <w:rsid w:val="00EF71C7"/>
    <w:rsid w:val="00EF77B8"/>
    <w:rsid w:val="00EF77E4"/>
    <w:rsid w:val="00EF7A10"/>
    <w:rsid w:val="00F000A6"/>
    <w:rsid w:val="00F009FB"/>
    <w:rsid w:val="00F00BD2"/>
    <w:rsid w:val="00F0130D"/>
    <w:rsid w:val="00F01AA9"/>
    <w:rsid w:val="00F02084"/>
    <w:rsid w:val="00F02167"/>
    <w:rsid w:val="00F02247"/>
    <w:rsid w:val="00F02CB3"/>
    <w:rsid w:val="00F02F98"/>
    <w:rsid w:val="00F031A2"/>
    <w:rsid w:val="00F032F4"/>
    <w:rsid w:val="00F039E2"/>
    <w:rsid w:val="00F04007"/>
    <w:rsid w:val="00F04921"/>
    <w:rsid w:val="00F04B1C"/>
    <w:rsid w:val="00F05197"/>
    <w:rsid w:val="00F055C6"/>
    <w:rsid w:val="00F061C5"/>
    <w:rsid w:val="00F064A8"/>
    <w:rsid w:val="00F06640"/>
    <w:rsid w:val="00F06704"/>
    <w:rsid w:val="00F06FC5"/>
    <w:rsid w:val="00F07494"/>
    <w:rsid w:val="00F07A04"/>
    <w:rsid w:val="00F10128"/>
    <w:rsid w:val="00F107A8"/>
    <w:rsid w:val="00F10F36"/>
    <w:rsid w:val="00F11136"/>
    <w:rsid w:val="00F1178A"/>
    <w:rsid w:val="00F118D7"/>
    <w:rsid w:val="00F12B5B"/>
    <w:rsid w:val="00F12F33"/>
    <w:rsid w:val="00F13434"/>
    <w:rsid w:val="00F1389C"/>
    <w:rsid w:val="00F14404"/>
    <w:rsid w:val="00F14852"/>
    <w:rsid w:val="00F14E5E"/>
    <w:rsid w:val="00F14F02"/>
    <w:rsid w:val="00F15A5C"/>
    <w:rsid w:val="00F16BA9"/>
    <w:rsid w:val="00F16BEA"/>
    <w:rsid w:val="00F16C7F"/>
    <w:rsid w:val="00F172FB"/>
    <w:rsid w:val="00F179D5"/>
    <w:rsid w:val="00F17FDF"/>
    <w:rsid w:val="00F201E9"/>
    <w:rsid w:val="00F20342"/>
    <w:rsid w:val="00F203B1"/>
    <w:rsid w:val="00F20E2F"/>
    <w:rsid w:val="00F219A0"/>
    <w:rsid w:val="00F219A8"/>
    <w:rsid w:val="00F220C6"/>
    <w:rsid w:val="00F2247F"/>
    <w:rsid w:val="00F22817"/>
    <w:rsid w:val="00F22AA4"/>
    <w:rsid w:val="00F238FE"/>
    <w:rsid w:val="00F23B3C"/>
    <w:rsid w:val="00F23BD2"/>
    <w:rsid w:val="00F24487"/>
    <w:rsid w:val="00F24A62"/>
    <w:rsid w:val="00F24E4C"/>
    <w:rsid w:val="00F24E6D"/>
    <w:rsid w:val="00F24FC1"/>
    <w:rsid w:val="00F253E3"/>
    <w:rsid w:val="00F25DB5"/>
    <w:rsid w:val="00F25F4A"/>
    <w:rsid w:val="00F26207"/>
    <w:rsid w:val="00F272C1"/>
    <w:rsid w:val="00F27614"/>
    <w:rsid w:val="00F27BD9"/>
    <w:rsid w:val="00F305D0"/>
    <w:rsid w:val="00F30D93"/>
    <w:rsid w:val="00F30ED2"/>
    <w:rsid w:val="00F31565"/>
    <w:rsid w:val="00F33981"/>
    <w:rsid w:val="00F33C1A"/>
    <w:rsid w:val="00F34243"/>
    <w:rsid w:val="00F351F9"/>
    <w:rsid w:val="00F352AE"/>
    <w:rsid w:val="00F35737"/>
    <w:rsid w:val="00F358C6"/>
    <w:rsid w:val="00F35B5E"/>
    <w:rsid w:val="00F35C70"/>
    <w:rsid w:val="00F367E6"/>
    <w:rsid w:val="00F36A66"/>
    <w:rsid w:val="00F37240"/>
    <w:rsid w:val="00F375B2"/>
    <w:rsid w:val="00F37A5A"/>
    <w:rsid w:val="00F37B10"/>
    <w:rsid w:val="00F4163E"/>
    <w:rsid w:val="00F4177F"/>
    <w:rsid w:val="00F423D6"/>
    <w:rsid w:val="00F424EC"/>
    <w:rsid w:val="00F4359C"/>
    <w:rsid w:val="00F437ED"/>
    <w:rsid w:val="00F438E0"/>
    <w:rsid w:val="00F43C24"/>
    <w:rsid w:val="00F43E10"/>
    <w:rsid w:val="00F43E7C"/>
    <w:rsid w:val="00F43ED7"/>
    <w:rsid w:val="00F4460C"/>
    <w:rsid w:val="00F44BCD"/>
    <w:rsid w:val="00F45132"/>
    <w:rsid w:val="00F45455"/>
    <w:rsid w:val="00F45A44"/>
    <w:rsid w:val="00F4665C"/>
    <w:rsid w:val="00F4725C"/>
    <w:rsid w:val="00F473BC"/>
    <w:rsid w:val="00F474CF"/>
    <w:rsid w:val="00F474D6"/>
    <w:rsid w:val="00F475D5"/>
    <w:rsid w:val="00F47F42"/>
    <w:rsid w:val="00F50314"/>
    <w:rsid w:val="00F5100E"/>
    <w:rsid w:val="00F510F6"/>
    <w:rsid w:val="00F516A1"/>
    <w:rsid w:val="00F5312F"/>
    <w:rsid w:val="00F544D2"/>
    <w:rsid w:val="00F54524"/>
    <w:rsid w:val="00F548A0"/>
    <w:rsid w:val="00F54CBE"/>
    <w:rsid w:val="00F55CEB"/>
    <w:rsid w:val="00F56CB0"/>
    <w:rsid w:val="00F56D6E"/>
    <w:rsid w:val="00F56DB9"/>
    <w:rsid w:val="00F56EE0"/>
    <w:rsid w:val="00F56F51"/>
    <w:rsid w:val="00F579A2"/>
    <w:rsid w:val="00F6007A"/>
    <w:rsid w:val="00F60379"/>
    <w:rsid w:val="00F6039E"/>
    <w:rsid w:val="00F60AFE"/>
    <w:rsid w:val="00F60CA8"/>
    <w:rsid w:val="00F61309"/>
    <w:rsid w:val="00F61316"/>
    <w:rsid w:val="00F614A9"/>
    <w:rsid w:val="00F614CF"/>
    <w:rsid w:val="00F62216"/>
    <w:rsid w:val="00F625A1"/>
    <w:rsid w:val="00F6267C"/>
    <w:rsid w:val="00F62A0B"/>
    <w:rsid w:val="00F63652"/>
    <w:rsid w:val="00F639F3"/>
    <w:rsid w:val="00F6403A"/>
    <w:rsid w:val="00F641A6"/>
    <w:rsid w:val="00F65430"/>
    <w:rsid w:val="00F656C1"/>
    <w:rsid w:val="00F65CC2"/>
    <w:rsid w:val="00F65F70"/>
    <w:rsid w:val="00F66579"/>
    <w:rsid w:val="00F66713"/>
    <w:rsid w:val="00F67623"/>
    <w:rsid w:val="00F676FD"/>
    <w:rsid w:val="00F677AE"/>
    <w:rsid w:val="00F67872"/>
    <w:rsid w:val="00F702B9"/>
    <w:rsid w:val="00F708B8"/>
    <w:rsid w:val="00F709BE"/>
    <w:rsid w:val="00F70A12"/>
    <w:rsid w:val="00F70A4F"/>
    <w:rsid w:val="00F70B22"/>
    <w:rsid w:val="00F71150"/>
    <w:rsid w:val="00F71A26"/>
    <w:rsid w:val="00F7225C"/>
    <w:rsid w:val="00F7308C"/>
    <w:rsid w:val="00F733F7"/>
    <w:rsid w:val="00F73680"/>
    <w:rsid w:val="00F7376C"/>
    <w:rsid w:val="00F741E2"/>
    <w:rsid w:val="00F74D8F"/>
    <w:rsid w:val="00F75650"/>
    <w:rsid w:val="00F75A82"/>
    <w:rsid w:val="00F76449"/>
    <w:rsid w:val="00F764B0"/>
    <w:rsid w:val="00F76D6D"/>
    <w:rsid w:val="00F77913"/>
    <w:rsid w:val="00F77996"/>
    <w:rsid w:val="00F81FEE"/>
    <w:rsid w:val="00F82412"/>
    <w:rsid w:val="00F826D3"/>
    <w:rsid w:val="00F82A3C"/>
    <w:rsid w:val="00F832E7"/>
    <w:rsid w:val="00F83563"/>
    <w:rsid w:val="00F84406"/>
    <w:rsid w:val="00F849B9"/>
    <w:rsid w:val="00F84C19"/>
    <w:rsid w:val="00F858F2"/>
    <w:rsid w:val="00F85959"/>
    <w:rsid w:val="00F85A89"/>
    <w:rsid w:val="00F86702"/>
    <w:rsid w:val="00F8696A"/>
    <w:rsid w:val="00F8703E"/>
    <w:rsid w:val="00F873A1"/>
    <w:rsid w:val="00F87849"/>
    <w:rsid w:val="00F87E0D"/>
    <w:rsid w:val="00F90C16"/>
    <w:rsid w:val="00F912EC"/>
    <w:rsid w:val="00F91456"/>
    <w:rsid w:val="00F914F3"/>
    <w:rsid w:val="00F917E7"/>
    <w:rsid w:val="00F91CF3"/>
    <w:rsid w:val="00F92312"/>
    <w:rsid w:val="00F92DA7"/>
    <w:rsid w:val="00F92E31"/>
    <w:rsid w:val="00F93250"/>
    <w:rsid w:val="00F93E26"/>
    <w:rsid w:val="00F9406D"/>
    <w:rsid w:val="00F943B7"/>
    <w:rsid w:val="00F943CC"/>
    <w:rsid w:val="00F9446E"/>
    <w:rsid w:val="00F945FC"/>
    <w:rsid w:val="00F94A7A"/>
    <w:rsid w:val="00F958E7"/>
    <w:rsid w:val="00F95A3A"/>
    <w:rsid w:val="00F95AFB"/>
    <w:rsid w:val="00F95C4E"/>
    <w:rsid w:val="00F95C89"/>
    <w:rsid w:val="00F9664B"/>
    <w:rsid w:val="00F96747"/>
    <w:rsid w:val="00F96BCE"/>
    <w:rsid w:val="00F975DF"/>
    <w:rsid w:val="00F978D8"/>
    <w:rsid w:val="00F97A28"/>
    <w:rsid w:val="00FA0149"/>
    <w:rsid w:val="00FA0736"/>
    <w:rsid w:val="00FA1B2C"/>
    <w:rsid w:val="00FA1C01"/>
    <w:rsid w:val="00FA209D"/>
    <w:rsid w:val="00FA2CF1"/>
    <w:rsid w:val="00FA2E0C"/>
    <w:rsid w:val="00FA2EB2"/>
    <w:rsid w:val="00FA3277"/>
    <w:rsid w:val="00FA3607"/>
    <w:rsid w:val="00FA3E76"/>
    <w:rsid w:val="00FA4CB9"/>
    <w:rsid w:val="00FA545B"/>
    <w:rsid w:val="00FA5B91"/>
    <w:rsid w:val="00FA5D53"/>
    <w:rsid w:val="00FA69B8"/>
    <w:rsid w:val="00FA6D1F"/>
    <w:rsid w:val="00FA715E"/>
    <w:rsid w:val="00FA7248"/>
    <w:rsid w:val="00FA7988"/>
    <w:rsid w:val="00FB0143"/>
    <w:rsid w:val="00FB05D7"/>
    <w:rsid w:val="00FB05DF"/>
    <w:rsid w:val="00FB0E8A"/>
    <w:rsid w:val="00FB1164"/>
    <w:rsid w:val="00FB19E7"/>
    <w:rsid w:val="00FB1E3C"/>
    <w:rsid w:val="00FB1E9F"/>
    <w:rsid w:val="00FB25EA"/>
    <w:rsid w:val="00FB25FA"/>
    <w:rsid w:val="00FB2A77"/>
    <w:rsid w:val="00FB2B2F"/>
    <w:rsid w:val="00FB2EEC"/>
    <w:rsid w:val="00FB2F29"/>
    <w:rsid w:val="00FB3BBF"/>
    <w:rsid w:val="00FB3D16"/>
    <w:rsid w:val="00FB42AA"/>
    <w:rsid w:val="00FB44F8"/>
    <w:rsid w:val="00FB4B9A"/>
    <w:rsid w:val="00FB50CB"/>
    <w:rsid w:val="00FB5534"/>
    <w:rsid w:val="00FB5802"/>
    <w:rsid w:val="00FB5E8D"/>
    <w:rsid w:val="00FB5FD5"/>
    <w:rsid w:val="00FB624F"/>
    <w:rsid w:val="00FB63C5"/>
    <w:rsid w:val="00FB6A4C"/>
    <w:rsid w:val="00FB6F27"/>
    <w:rsid w:val="00FB700D"/>
    <w:rsid w:val="00FB72F9"/>
    <w:rsid w:val="00FB734F"/>
    <w:rsid w:val="00FB7469"/>
    <w:rsid w:val="00FB757D"/>
    <w:rsid w:val="00FC033C"/>
    <w:rsid w:val="00FC0A30"/>
    <w:rsid w:val="00FC0F68"/>
    <w:rsid w:val="00FC1488"/>
    <w:rsid w:val="00FC1BE6"/>
    <w:rsid w:val="00FC1FA6"/>
    <w:rsid w:val="00FC286F"/>
    <w:rsid w:val="00FC2AB8"/>
    <w:rsid w:val="00FC2E3C"/>
    <w:rsid w:val="00FC2F0C"/>
    <w:rsid w:val="00FC4038"/>
    <w:rsid w:val="00FC414D"/>
    <w:rsid w:val="00FC4AA8"/>
    <w:rsid w:val="00FC4C38"/>
    <w:rsid w:val="00FC61DA"/>
    <w:rsid w:val="00FC64AA"/>
    <w:rsid w:val="00FC652F"/>
    <w:rsid w:val="00FC6748"/>
    <w:rsid w:val="00FC692B"/>
    <w:rsid w:val="00FC74FB"/>
    <w:rsid w:val="00FC7596"/>
    <w:rsid w:val="00FC7BB0"/>
    <w:rsid w:val="00FC7CD1"/>
    <w:rsid w:val="00FC7D99"/>
    <w:rsid w:val="00FD057A"/>
    <w:rsid w:val="00FD08A0"/>
    <w:rsid w:val="00FD1142"/>
    <w:rsid w:val="00FD1297"/>
    <w:rsid w:val="00FD2171"/>
    <w:rsid w:val="00FD2591"/>
    <w:rsid w:val="00FD25EA"/>
    <w:rsid w:val="00FD374D"/>
    <w:rsid w:val="00FD3A50"/>
    <w:rsid w:val="00FD3E06"/>
    <w:rsid w:val="00FD3E8D"/>
    <w:rsid w:val="00FD4582"/>
    <w:rsid w:val="00FD4C03"/>
    <w:rsid w:val="00FD4D12"/>
    <w:rsid w:val="00FD4D81"/>
    <w:rsid w:val="00FD5999"/>
    <w:rsid w:val="00FD5DB4"/>
    <w:rsid w:val="00FD6AE6"/>
    <w:rsid w:val="00FD7192"/>
    <w:rsid w:val="00FD7657"/>
    <w:rsid w:val="00FD76BA"/>
    <w:rsid w:val="00FD7B35"/>
    <w:rsid w:val="00FE08D1"/>
    <w:rsid w:val="00FE0A22"/>
    <w:rsid w:val="00FE0C77"/>
    <w:rsid w:val="00FE15AE"/>
    <w:rsid w:val="00FE181A"/>
    <w:rsid w:val="00FE208B"/>
    <w:rsid w:val="00FE24C1"/>
    <w:rsid w:val="00FE2B50"/>
    <w:rsid w:val="00FE322C"/>
    <w:rsid w:val="00FE32FF"/>
    <w:rsid w:val="00FE3943"/>
    <w:rsid w:val="00FE3C99"/>
    <w:rsid w:val="00FE3E50"/>
    <w:rsid w:val="00FE53A4"/>
    <w:rsid w:val="00FE5408"/>
    <w:rsid w:val="00FE65A3"/>
    <w:rsid w:val="00FE6BBD"/>
    <w:rsid w:val="00FE74EF"/>
    <w:rsid w:val="00FE7C1D"/>
    <w:rsid w:val="00FE7F4E"/>
    <w:rsid w:val="00FF0138"/>
    <w:rsid w:val="00FF027A"/>
    <w:rsid w:val="00FF061F"/>
    <w:rsid w:val="00FF124B"/>
    <w:rsid w:val="00FF131E"/>
    <w:rsid w:val="00FF13A6"/>
    <w:rsid w:val="00FF1AF2"/>
    <w:rsid w:val="00FF1B22"/>
    <w:rsid w:val="00FF1CDC"/>
    <w:rsid w:val="00FF1D44"/>
    <w:rsid w:val="00FF2226"/>
    <w:rsid w:val="00FF24F8"/>
    <w:rsid w:val="00FF2922"/>
    <w:rsid w:val="00FF2C56"/>
    <w:rsid w:val="00FF2D93"/>
    <w:rsid w:val="00FF3AA2"/>
    <w:rsid w:val="00FF3DEF"/>
    <w:rsid w:val="00FF492A"/>
    <w:rsid w:val="00FF4E1B"/>
    <w:rsid w:val="00FF5B0A"/>
    <w:rsid w:val="00FF5BC0"/>
    <w:rsid w:val="00FF6192"/>
    <w:rsid w:val="00FF61F1"/>
    <w:rsid w:val="00FF6284"/>
    <w:rsid w:val="00FF6468"/>
    <w:rsid w:val="00FF6975"/>
    <w:rsid w:val="00FF6D2C"/>
    <w:rsid w:val="00FF71A6"/>
    <w:rsid w:val="00FF7DE9"/>
    <w:rsid w:val="00FF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75"/>
    <w:pPr>
      <w:spacing w:before="120" w:line="252" w:lineRule="auto"/>
    </w:pPr>
  </w:style>
  <w:style w:type="paragraph" w:styleId="Heading1">
    <w:name w:val="heading 1"/>
    <w:basedOn w:val="Normal"/>
    <w:next w:val="Normal"/>
    <w:link w:val="Heading1Char"/>
    <w:uiPriority w:val="9"/>
    <w:qFormat/>
    <w:rsid w:val="00FD3A50"/>
    <w:pPr>
      <w:keepNext/>
      <w:keepLines/>
      <w:numPr>
        <w:numId w:val="1"/>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82D75"/>
    <w:pPr>
      <w:keepNext/>
      <w:keepLines/>
      <w:numPr>
        <w:ilvl w:val="1"/>
        <w:numId w:val="1"/>
      </w:numPr>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82D75"/>
    <w:pPr>
      <w:keepNext/>
      <w:keepLines/>
      <w:numPr>
        <w:ilvl w:val="2"/>
        <w:numId w:val="1"/>
      </w:numPr>
      <w:ind w:left="0" w:firstLine="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4177E7"/>
    <w:pPr>
      <w:keepNext/>
      <w:keepLines/>
      <w:numPr>
        <w:ilvl w:val="3"/>
        <w:numId w:val="1"/>
      </w:numPr>
      <w:ind w:left="0" w:firstLine="7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E70E23"/>
    <w:pPr>
      <w:keepNext/>
      <w:keepLines/>
      <w:numPr>
        <w:ilvl w:val="4"/>
        <w:numId w:val="1"/>
      </w:numPr>
      <w:ind w:firstLine="7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2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2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2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50"/>
    <w:rPr>
      <w:rFonts w:eastAsiaTheme="majorEastAsia" w:cstheme="majorBidi"/>
      <w:b/>
      <w:bCs/>
      <w:szCs w:val="28"/>
    </w:rPr>
  </w:style>
  <w:style w:type="character" w:customStyle="1" w:styleId="Heading2Char">
    <w:name w:val="Heading 2 Char"/>
    <w:basedOn w:val="DefaultParagraphFont"/>
    <w:link w:val="Heading2"/>
    <w:uiPriority w:val="9"/>
    <w:rsid w:val="00B82D75"/>
    <w:rPr>
      <w:rFonts w:eastAsiaTheme="majorEastAsia" w:cstheme="majorBidi"/>
      <w:b/>
      <w:bCs/>
      <w:szCs w:val="26"/>
    </w:rPr>
  </w:style>
  <w:style w:type="character" w:customStyle="1" w:styleId="Heading3Char">
    <w:name w:val="Heading 3 Char"/>
    <w:basedOn w:val="DefaultParagraphFont"/>
    <w:link w:val="Heading3"/>
    <w:uiPriority w:val="9"/>
    <w:rsid w:val="00B82D75"/>
    <w:rPr>
      <w:rFonts w:eastAsiaTheme="majorEastAsia" w:cstheme="majorBidi"/>
      <w:b/>
      <w:bCs/>
    </w:rPr>
  </w:style>
  <w:style w:type="character" w:customStyle="1" w:styleId="Heading4Char">
    <w:name w:val="Heading 4 Char"/>
    <w:basedOn w:val="DefaultParagraphFont"/>
    <w:link w:val="Heading4"/>
    <w:uiPriority w:val="9"/>
    <w:rsid w:val="004177E7"/>
    <w:rPr>
      <w:rFonts w:eastAsiaTheme="majorEastAsia" w:cstheme="majorBidi"/>
      <w:b/>
      <w:bCs/>
      <w:i/>
      <w:iCs/>
    </w:rPr>
  </w:style>
  <w:style w:type="character" w:customStyle="1" w:styleId="Heading5Char">
    <w:name w:val="Heading 5 Char"/>
    <w:basedOn w:val="DefaultParagraphFont"/>
    <w:link w:val="Heading5"/>
    <w:uiPriority w:val="9"/>
    <w:rsid w:val="00E70E23"/>
    <w:rPr>
      <w:rFonts w:eastAsiaTheme="majorEastAsia" w:cstheme="majorBidi"/>
    </w:rPr>
  </w:style>
  <w:style w:type="character" w:customStyle="1" w:styleId="Heading6Char">
    <w:name w:val="Heading 6 Char"/>
    <w:basedOn w:val="DefaultParagraphFont"/>
    <w:link w:val="Heading6"/>
    <w:uiPriority w:val="9"/>
    <w:semiHidden/>
    <w:rsid w:val="002A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2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22D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20E18"/>
    <w:pPr>
      <w:tabs>
        <w:tab w:val="center" w:pos="4680"/>
        <w:tab w:val="right" w:pos="9360"/>
      </w:tabs>
      <w:spacing w:line="240" w:lineRule="auto"/>
    </w:pPr>
  </w:style>
  <w:style w:type="character" w:customStyle="1" w:styleId="HeaderChar">
    <w:name w:val="Header Char"/>
    <w:basedOn w:val="DefaultParagraphFont"/>
    <w:link w:val="Header"/>
    <w:uiPriority w:val="99"/>
    <w:rsid w:val="00820E18"/>
  </w:style>
  <w:style w:type="paragraph" w:styleId="Footer">
    <w:name w:val="footer"/>
    <w:basedOn w:val="Normal"/>
    <w:link w:val="FooterChar"/>
    <w:uiPriority w:val="99"/>
    <w:unhideWhenUsed/>
    <w:rsid w:val="00820E18"/>
    <w:pPr>
      <w:tabs>
        <w:tab w:val="center" w:pos="4680"/>
        <w:tab w:val="right" w:pos="9360"/>
      </w:tabs>
      <w:spacing w:line="240" w:lineRule="auto"/>
    </w:pPr>
  </w:style>
  <w:style w:type="character" w:customStyle="1" w:styleId="FooterChar">
    <w:name w:val="Footer Char"/>
    <w:basedOn w:val="DefaultParagraphFont"/>
    <w:link w:val="Footer"/>
    <w:uiPriority w:val="99"/>
    <w:rsid w:val="00820E18"/>
  </w:style>
  <w:style w:type="paragraph" w:styleId="ListParagraph">
    <w:name w:val="List Paragraph"/>
    <w:aliases w:val="bullet,bullet 1,List Paragraph1,Thang2,List Paragraph11,List Paragraph12,List Paragraph2,VNA - List Paragraph,1.,Table Sequence,List Paragraph111,Colorful List - Accent 11"/>
    <w:basedOn w:val="Normal"/>
    <w:link w:val="ListParagraphChar"/>
    <w:qFormat/>
    <w:rsid w:val="003C452A"/>
    <w:pPr>
      <w:spacing w:before="100" w:beforeAutospacing="1" w:after="100" w:afterAutospacing="1" w:line="240" w:lineRule="auto"/>
      <w:ind w:firstLine="0"/>
      <w:jc w:val="left"/>
    </w:pPr>
    <w:rPr>
      <w:rFonts w:eastAsia="Times New Roman" w:cs="Times New Roman"/>
      <w:sz w:val="24"/>
      <w:szCs w:val="24"/>
    </w:rPr>
  </w:style>
  <w:style w:type="character" w:customStyle="1" w:styleId="ListParagraphChar">
    <w:name w:val="List Paragraph Char"/>
    <w:aliases w:val="bullet Char,bullet 1 Char,List Paragraph1 Char,Thang2 Char,List Paragraph11 Char,List Paragraph12 Char,List Paragraph2 Char,VNA - List Paragraph Char,1. Char,Table Sequence Char,List Paragraph111 Char,Colorful List - Accent 11 Char"/>
    <w:link w:val="ListParagraph"/>
    <w:uiPriority w:val="34"/>
    <w:locked/>
    <w:rsid w:val="003C452A"/>
    <w:rPr>
      <w:rFonts w:eastAsia="Times New Roman" w:cs="Times New Roman"/>
      <w:sz w:val="24"/>
      <w:szCs w:val="24"/>
    </w:rPr>
  </w:style>
  <w:style w:type="paragraph" w:styleId="NormalWeb">
    <w:name w:val="Normal (Web)"/>
    <w:basedOn w:val="Normal"/>
    <w:uiPriority w:val="99"/>
    <w:unhideWhenUsed/>
    <w:rsid w:val="009D179A"/>
    <w:pPr>
      <w:spacing w:before="100" w:beforeAutospacing="1" w:after="100" w:afterAutospacing="1" w:line="240" w:lineRule="auto"/>
      <w:ind w:firstLine="0"/>
      <w:jc w:val="left"/>
    </w:pPr>
    <w:rPr>
      <w:rFonts w:eastAsia="Times New Roman" w:cs="Times New Roman"/>
      <w:sz w:val="24"/>
      <w:szCs w:val="24"/>
    </w:rPr>
  </w:style>
  <w:style w:type="paragraph" w:customStyle="1" w:styleId="pbody">
    <w:name w:val="pbody"/>
    <w:basedOn w:val="Normal"/>
    <w:rsid w:val="00475BF2"/>
    <w:pPr>
      <w:spacing w:before="100" w:beforeAutospacing="1" w:after="100" w:afterAutospacing="1" w:line="240" w:lineRule="auto"/>
      <w:ind w:firstLine="0"/>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DC6A5C"/>
    <w:pPr>
      <w:spacing w:line="240" w:lineRule="auto"/>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C6A5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C6A5C"/>
    <w:rPr>
      <w:vertAlign w:val="superscript"/>
    </w:rPr>
  </w:style>
  <w:style w:type="paragraph" w:styleId="EndnoteText">
    <w:name w:val="endnote text"/>
    <w:basedOn w:val="Normal"/>
    <w:link w:val="EndnoteTextChar"/>
    <w:uiPriority w:val="99"/>
    <w:unhideWhenUsed/>
    <w:rsid w:val="00DC6A5C"/>
    <w:pPr>
      <w:spacing w:line="240" w:lineRule="auto"/>
    </w:pPr>
    <w:rPr>
      <w:sz w:val="20"/>
      <w:szCs w:val="20"/>
    </w:rPr>
  </w:style>
  <w:style w:type="character" w:customStyle="1" w:styleId="EndnoteTextChar">
    <w:name w:val="Endnote Text Char"/>
    <w:basedOn w:val="DefaultParagraphFont"/>
    <w:link w:val="EndnoteText"/>
    <w:uiPriority w:val="99"/>
    <w:rsid w:val="00DC6A5C"/>
    <w:rPr>
      <w:sz w:val="20"/>
      <w:szCs w:val="20"/>
    </w:rPr>
  </w:style>
  <w:style w:type="character" w:styleId="EndnoteReference">
    <w:name w:val="endnote reference"/>
    <w:basedOn w:val="DefaultParagraphFont"/>
    <w:unhideWhenUsed/>
    <w:rsid w:val="00DC6A5C"/>
    <w:rPr>
      <w:vertAlign w:val="superscript"/>
    </w:rPr>
  </w:style>
  <w:style w:type="paragraph" w:styleId="BodyText2">
    <w:name w:val="Body Text 2"/>
    <w:basedOn w:val="Normal"/>
    <w:link w:val="BodyText2Char"/>
    <w:unhideWhenUsed/>
    <w:rsid w:val="008020F3"/>
    <w:pPr>
      <w:spacing w:line="480" w:lineRule="auto"/>
      <w:ind w:firstLine="0"/>
      <w:jc w:val="left"/>
    </w:pPr>
    <w:rPr>
      <w:rFonts w:eastAsia="Calibri" w:cs="Times New Roman"/>
      <w:sz w:val="26"/>
      <w:szCs w:val="20"/>
    </w:rPr>
  </w:style>
  <w:style w:type="character" w:customStyle="1" w:styleId="BodyText2Char">
    <w:name w:val="Body Text 2 Char"/>
    <w:basedOn w:val="DefaultParagraphFont"/>
    <w:link w:val="BodyText2"/>
    <w:rsid w:val="008020F3"/>
    <w:rPr>
      <w:rFonts w:eastAsia="Calibri" w:cs="Times New Roman"/>
      <w:sz w:val="26"/>
      <w:szCs w:val="20"/>
    </w:rPr>
  </w:style>
  <w:style w:type="paragraph" w:styleId="BalloonText">
    <w:name w:val="Balloon Text"/>
    <w:basedOn w:val="Normal"/>
    <w:link w:val="BalloonTextChar"/>
    <w:uiPriority w:val="99"/>
    <w:semiHidden/>
    <w:unhideWhenUsed/>
    <w:rsid w:val="00802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3"/>
    <w:rPr>
      <w:rFonts w:ascii="Tahoma" w:hAnsi="Tahoma" w:cs="Tahoma"/>
      <w:sz w:val="16"/>
      <w:szCs w:val="16"/>
    </w:rPr>
  </w:style>
  <w:style w:type="character" w:customStyle="1" w:styleId="apple-converted-space">
    <w:name w:val="apple-converted-space"/>
    <w:basedOn w:val="DefaultParagraphFont"/>
    <w:rsid w:val="006D0B54"/>
  </w:style>
  <w:style w:type="character" w:styleId="Strong">
    <w:name w:val="Strong"/>
    <w:basedOn w:val="DefaultParagraphFont"/>
    <w:uiPriority w:val="22"/>
    <w:qFormat/>
    <w:rsid w:val="006A54D7"/>
    <w:rPr>
      <w:b/>
      <w:bCs/>
    </w:rPr>
  </w:style>
  <w:style w:type="paragraph" w:customStyle="1" w:styleId="a">
    <w:name w:val="a"/>
    <w:basedOn w:val="Normal"/>
    <w:uiPriority w:val="99"/>
    <w:rsid w:val="00B12C8E"/>
    <w:pPr>
      <w:suppressAutoHyphens/>
      <w:autoSpaceDE w:val="0"/>
      <w:autoSpaceDN w:val="0"/>
      <w:adjustRightInd w:val="0"/>
      <w:spacing w:before="60" w:line="400" w:lineRule="atLeast"/>
      <w:textAlignment w:val="center"/>
    </w:pPr>
    <w:rPr>
      <w:rFonts w:eastAsia="Times New Roman" w:cs="Times New Roman"/>
      <w:color w:val="000000"/>
      <w:szCs w:val="28"/>
    </w:rPr>
  </w:style>
  <w:style w:type="character" w:styleId="Emphasis">
    <w:name w:val="Emphasis"/>
    <w:basedOn w:val="DefaultParagraphFont"/>
    <w:uiPriority w:val="20"/>
    <w:qFormat/>
    <w:rsid w:val="00E26235"/>
    <w:rPr>
      <w:i/>
      <w:iCs/>
    </w:rPr>
  </w:style>
  <w:style w:type="paragraph" w:customStyle="1" w:styleId="CharCharCharChar">
    <w:name w:val="Char Char Char Char"/>
    <w:basedOn w:val="Normal"/>
    <w:rsid w:val="00235E9D"/>
    <w:pPr>
      <w:spacing w:after="0" w:line="240" w:lineRule="auto"/>
      <w:ind w:firstLine="0"/>
      <w:jc w:val="left"/>
    </w:pPr>
    <w:rPr>
      <w:rFonts w:ascii="Arial" w:eastAsia="Times New Roman" w:hAnsi="Arial" w:cs="Times New Roman"/>
      <w:sz w:val="22"/>
      <w:szCs w:val="20"/>
      <w:lang w:val="en-AU"/>
    </w:rPr>
  </w:style>
  <w:style w:type="table" w:styleId="TableGrid">
    <w:name w:val="Table Grid"/>
    <w:basedOn w:val="TableNormal"/>
    <w:uiPriority w:val="59"/>
    <w:rsid w:val="00A133C1"/>
    <w:pPr>
      <w:spacing w:after="0" w:line="240" w:lineRule="auto"/>
      <w:ind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55B47"/>
    <w:pPr>
      <w:spacing w:after="200" w:line="240" w:lineRule="auto"/>
      <w:ind w:firstLine="0"/>
      <w:jc w:val="left"/>
    </w:pPr>
    <w:rPr>
      <w:rFonts w:asciiTheme="minorHAnsi" w:eastAsiaTheme="minorEastAsia" w:hAnsiTheme="minorHAnsi" w:cs="Angsana New"/>
      <w:sz w:val="20"/>
      <w:szCs w:val="25"/>
      <w:lang w:eastAsia="zh-TW" w:bidi="th-TH"/>
    </w:rPr>
  </w:style>
  <w:style w:type="character" w:customStyle="1" w:styleId="CommentTextChar">
    <w:name w:val="Comment Text Char"/>
    <w:basedOn w:val="DefaultParagraphFont"/>
    <w:link w:val="CommentText"/>
    <w:uiPriority w:val="99"/>
    <w:rsid w:val="00D55B47"/>
    <w:rPr>
      <w:rFonts w:asciiTheme="minorHAnsi" w:eastAsiaTheme="minorEastAsia" w:hAnsiTheme="minorHAnsi" w:cs="Angsana New"/>
      <w:sz w:val="20"/>
      <w:szCs w:val="25"/>
      <w:lang w:eastAsia="zh-TW" w:bidi="th-TH"/>
    </w:rPr>
  </w:style>
  <w:style w:type="character" w:styleId="CommentReference">
    <w:name w:val="annotation reference"/>
    <w:basedOn w:val="DefaultParagraphFont"/>
    <w:uiPriority w:val="99"/>
    <w:semiHidden/>
    <w:unhideWhenUsed/>
    <w:rsid w:val="00D66E0E"/>
    <w:rPr>
      <w:sz w:val="16"/>
      <w:szCs w:val="16"/>
    </w:rPr>
  </w:style>
  <w:style w:type="paragraph" w:styleId="CommentSubject">
    <w:name w:val="annotation subject"/>
    <w:basedOn w:val="CommentText"/>
    <w:next w:val="CommentText"/>
    <w:link w:val="CommentSubjectChar"/>
    <w:uiPriority w:val="99"/>
    <w:semiHidden/>
    <w:unhideWhenUsed/>
    <w:rsid w:val="00D66E0E"/>
    <w:pPr>
      <w:spacing w:after="60"/>
      <w:ind w:firstLine="720"/>
      <w:jc w:val="both"/>
    </w:pPr>
    <w:rPr>
      <w:rFonts w:ascii="Times New Roman" w:eastAsiaTheme="minorHAnsi" w:hAnsi="Times New Roman" w:cstheme="minorBidi"/>
      <w:b/>
      <w:bCs/>
      <w:szCs w:val="20"/>
      <w:lang w:eastAsia="en-US" w:bidi="ar-SA"/>
    </w:rPr>
  </w:style>
  <w:style w:type="character" w:customStyle="1" w:styleId="CommentSubjectChar">
    <w:name w:val="Comment Subject Char"/>
    <w:basedOn w:val="CommentTextChar"/>
    <w:link w:val="CommentSubject"/>
    <w:uiPriority w:val="99"/>
    <w:semiHidden/>
    <w:rsid w:val="00D66E0E"/>
    <w:rPr>
      <w:rFonts w:asciiTheme="minorHAnsi" w:eastAsiaTheme="minorEastAsia" w:hAnsiTheme="minorHAnsi" w:cs="Angsana New"/>
      <w:b/>
      <w:bCs/>
      <w:sz w:val="20"/>
      <w:szCs w:val="20"/>
      <w:lang w:eastAsia="zh-TW" w:bidi="th-TH"/>
    </w:rPr>
  </w:style>
  <w:style w:type="character" w:customStyle="1" w:styleId="newcontent">
    <w:name w:val="newcontent"/>
    <w:basedOn w:val="DefaultParagraphFont"/>
    <w:rsid w:val="00CF00B5"/>
  </w:style>
  <w:style w:type="character" w:customStyle="1" w:styleId="st">
    <w:name w:val="st"/>
    <w:basedOn w:val="DefaultParagraphFont"/>
    <w:rsid w:val="00E872AB"/>
  </w:style>
  <w:style w:type="paragraph" w:customStyle="1" w:styleId="sgtosummary">
    <w:name w:val="sgtosummary"/>
    <w:basedOn w:val="Normal"/>
    <w:rsid w:val="00D05102"/>
    <w:pPr>
      <w:spacing w:before="100" w:beforeAutospacing="1" w:after="100" w:afterAutospacing="1" w:line="240"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75"/>
    <w:pPr>
      <w:spacing w:before="120" w:line="252" w:lineRule="auto"/>
    </w:pPr>
  </w:style>
  <w:style w:type="paragraph" w:styleId="Heading1">
    <w:name w:val="heading 1"/>
    <w:basedOn w:val="Normal"/>
    <w:next w:val="Normal"/>
    <w:link w:val="Heading1Char"/>
    <w:uiPriority w:val="9"/>
    <w:qFormat/>
    <w:rsid w:val="00FD3A50"/>
    <w:pPr>
      <w:keepNext/>
      <w:keepLines/>
      <w:numPr>
        <w:numId w:val="1"/>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82D75"/>
    <w:pPr>
      <w:keepNext/>
      <w:keepLines/>
      <w:numPr>
        <w:ilvl w:val="1"/>
        <w:numId w:val="1"/>
      </w:numPr>
      <w:ind w:firstLine="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82D75"/>
    <w:pPr>
      <w:keepNext/>
      <w:keepLines/>
      <w:numPr>
        <w:ilvl w:val="2"/>
        <w:numId w:val="1"/>
      </w:numPr>
      <w:ind w:left="0" w:firstLine="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4177E7"/>
    <w:pPr>
      <w:keepNext/>
      <w:keepLines/>
      <w:numPr>
        <w:ilvl w:val="3"/>
        <w:numId w:val="1"/>
      </w:numPr>
      <w:ind w:left="0" w:firstLine="7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E70E23"/>
    <w:pPr>
      <w:keepNext/>
      <w:keepLines/>
      <w:numPr>
        <w:ilvl w:val="4"/>
        <w:numId w:val="1"/>
      </w:numPr>
      <w:ind w:firstLine="7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2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2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2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50"/>
    <w:rPr>
      <w:rFonts w:eastAsiaTheme="majorEastAsia" w:cstheme="majorBidi"/>
      <w:b/>
      <w:bCs/>
      <w:szCs w:val="28"/>
    </w:rPr>
  </w:style>
  <w:style w:type="character" w:customStyle="1" w:styleId="Heading2Char">
    <w:name w:val="Heading 2 Char"/>
    <w:basedOn w:val="DefaultParagraphFont"/>
    <w:link w:val="Heading2"/>
    <w:uiPriority w:val="9"/>
    <w:rsid w:val="00B82D75"/>
    <w:rPr>
      <w:rFonts w:eastAsiaTheme="majorEastAsia" w:cstheme="majorBidi"/>
      <w:b/>
      <w:bCs/>
      <w:szCs w:val="26"/>
    </w:rPr>
  </w:style>
  <w:style w:type="character" w:customStyle="1" w:styleId="Heading3Char">
    <w:name w:val="Heading 3 Char"/>
    <w:basedOn w:val="DefaultParagraphFont"/>
    <w:link w:val="Heading3"/>
    <w:uiPriority w:val="9"/>
    <w:rsid w:val="00B82D75"/>
    <w:rPr>
      <w:rFonts w:eastAsiaTheme="majorEastAsia" w:cstheme="majorBidi"/>
      <w:b/>
      <w:bCs/>
    </w:rPr>
  </w:style>
  <w:style w:type="character" w:customStyle="1" w:styleId="Heading4Char">
    <w:name w:val="Heading 4 Char"/>
    <w:basedOn w:val="DefaultParagraphFont"/>
    <w:link w:val="Heading4"/>
    <w:uiPriority w:val="9"/>
    <w:rsid w:val="004177E7"/>
    <w:rPr>
      <w:rFonts w:eastAsiaTheme="majorEastAsia" w:cstheme="majorBidi"/>
      <w:b/>
      <w:bCs/>
      <w:i/>
      <w:iCs/>
    </w:rPr>
  </w:style>
  <w:style w:type="character" w:customStyle="1" w:styleId="Heading5Char">
    <w:name w:val="Heading 5 Char"/>
    <w:basedOn w:val="DefaultParagraphFont"/>
    <w:link w:val="Heading5"/>
    <w:uiPriority w:val="9"/>
    <w:rsid w:val="00E70E23"/>
    <w:rPr>
      <w:rFonts w:eastAsiaTheme="majorEastAsia" w:cstheme="majorBidi"/>
    </w:rPr>
  </w:style>
  <w:style w:type="character" w:customStyle="1" w:styleId="Heading6Char">
    <w:name w:val="Heading 6 Char"/>
    <w:basedOn w:val="DefaultParagraphFont"/>
    <w:link w:val="Heading6"/>
    <w:uiPriority w:val="9"/>
    <w:semiHidden/>
    <w:rsid w:val="002A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2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22D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20E18"/>
    <w:pPr>
      <w:tabs>
        <w:tab w:val="center" w:pos="4680"/>
        <w:tab w:val="right" w:pos="9360"/>
      </w:tabs>
      <w:spacing w:line="240" w:lineRule="auto"/>
    </w:pPr>
  </w:style>
  <w:style w:type="character" w:customStyle="1" w:styleId="HeaderChar">
    <w:name w:val="Header Char"/>
    <w:basedOn w:val="DefaultParagraphFont"/>
    <w:link w:val="Header"/>
    <w:uiPriority w:val="99"/>
    <w:rsid w:val="00820E18"/>
  </w:style>
  <w:style w:type="paragraph" w:styleId="Footer">
    <w:name w:val="footer"/>
    <w:basedOn w:val="Normal"/>
    <w:link w:val="FooterChar"/>
    <w:uiPriority w:val="99"/>
    <w:unhideWhenUsed/>
    <w:rsid w:val="00820E18"/>
    <w:pPr>
      <w:tabs>
        <w:tab w:val="center" w:pos="4680"/>
        <w:tab w:val="right" w:pos="9360"/>
      </w:tabs>
      <w:spacing w:line="240" w:lineRule="auto"/>
    </w:pPr>
  </w:style>
  <w:style w:type="character" w:customStyle="1" w:styleId="FooterChar">
    <w:name w:val="Footer Char"/>
    <w:basedOn w:val="DefaultParagraphFont"/>
    <w:link w:val="Footer"/>
    <w:uiPriority w:val="99"/>
    <w:rsid w:val="00820E18"/>
  </w:style>
  <w:style w:type="paragraph" w:styleId="ListParagraph">
    <w:name w:val="List Paragraph"/>
    <w:aliases w:val="bullet,bullet 1,List Paragraph1,Thang2,List Paragraph11,List Paragraph12,List Paragraph2,VNA - List Paragraph,1.,Table Sequence,List Paragraph111,Colorful List - Accent 11"/>
    <w:basedOn w:val="Normal"/>
    <w:link w:val="ListParagraphChar"/>
    <w:uiPriority w:val="34"/>
    <w:qFormat/>
    <w:rsid w:val="003C452A"/>
    <w:pPr>
      <w:spacing w:before="100" w:beforeAutospacing="1" w:after="100" w:afterAutospacing="1" w:line="240" w:lineRule="auto"/>
      <w:ind w:firstLine="0"/>
      <w:jc w:val="left"/>
    </w:pPr>
    <w:rPr>
      <w:rFonts w:eastAsia="Times New Roman" w:cs="Times New Roman"/>
      <w:sz w:val="24"/>
      <w:szCs w:val="24"/>
    </w:rPr>
  </w:style>
  <w:style w:type="character" w:customStyle="1" w:styleId="ListParagraphChar">
    <w:name w:val="List Paragraph Char"/>
    <w:aliases w:val="bullet Char,bullet 1 Char,List Paragraph1 Char,Thang2 Char,List Paragraph11 Char,List Paragraph12 Char,List Paragraph2 Char,VNA - List Paragraph Char,1. Char,Table Sequence Char,List Paragraph111 Char,Colorful List - Accent 11 Char"/>
    <w:link w:val="ListParagraph"/>
    <w:uiPriority w:val="34"/>
    <w:locked/>
    <w:rsid w:val="003C452A"/>
    <w:rPr>
      <w:rFonts w:eastAsia="Times New Roman" w:cs="Times New Roman"/>
      <w:sz w:val="24"/>
      <w:szCs w:val="24"/>
    </w:rPr>
  </w:style>
  <w:style w:type="paragraph" w:styleId="NormalWeb">
    <w:name w:val="Normal (Web)"/>
    <w:basedOn w:val="Normal"/>
    <w:uiPriority w:val="99"/>
    <w:unhideWhenUsed/>
    <w:rsid w:val="009D179A"/>
    <w:pPr>
      <w:spacing w:before="100" w:beforeAutospacing="1" w:after="100" w:afterAutospacing="1" w:line="240" w:lineRule="auto"/>
      <w:ind w:firstLine="0"/>
      <w:jc w:val="left"/>
    </w:pPr>
    <w:rPr>
      <w:rFonts w:eastAsia="Times New Roman" w:cs="Times New Roman"/>
      <w:sz w:val="24"/>
      <w:szCs w:val="24"/>
    </w:rPr>
  </w:style>
  <w:style w:type="paragraph" w:customStyle="1" w:styleId="pbody">
    <w:name w:val="pbody"/>
    <w:basedOn w:val="Normal"/>
    <w:rsid w:val="00475BF2"/>
    <w:pPr>
      <w:spacing w:before="100" w:beforeAutospacing="1" w:after="100" w:afterAutospacing="1" w:line="240" w:lineRule="auto"/>
      <w:ind w:firstLine="0"/>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DC6A5C"/>
    <w:pPr>
      <w:spacing w:line="240" w:lineRule="auto"/>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C6A5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C6A5C"/>
    <w:rPr>
      <w:vertAlign w:val="superscript"/>
    </w:rPr>
  </w:style>
  <w:style w:type="paragraph" w:styleId="EndnoteText">
    <w:name w:val="endnote text"/>
    <w:basedOn w:val="Normal"/>
    <w:link w:val="EndnoteTextChar"/>
    <w:uiPriority w:val="99"/>
    <w:unhideWhenUsed/>
    <w:rsid w:val="00DC6A5C"/>
    <w:pPr>
      <w:spacing w:line="240" w:lineRule="auto"/>
    </w:pPr>
    <w:rPr>
      <w:sz w:val="20"/>
      <w:szCs w:val="20"/>
    </w:rPr>
  </w:style>
  <w:style w:type="character" w:customStyle="1" w:styleId="EndnoteTextChar">
    <w:name w:val="Endnote Text Char"/>
    <w:basedOn w:val="DefaultParagraphFont"/>
    <w:link w:val="EndnoteText"/>
    <w:uiPriority w:val="99"/>
    <w:rsid w:val="00DC6A5C"/>
    <w:rPr>
      <w:sz w:val="20"/>
      <w:szCs w:val="20"/>
    </w:rPr>
  </w:style>
  <w:style w:type="character" w:styleId="EndnoteReference">
    <w:name w:val="endnote reference"/>
    <w:basedOn w:val="DefaultParagraphFont"/>
    <w:unhideWhenUsed/>
    <w:rsid w:val="00DC6A5C"/>
    <w:rPr>
      <w:vertAlign w:val="superscript"/>
    </w:rPr>
  </w:style>
  <w:style w:type="paragraph" w:styleId="BodyText2">
    <w:name w:val="Body Text 2"/>
    <w:basedOn w:val="Normal"/>
    <w:link w:val="BodyText2Char"/>
    <w:unhideWhenUsed/>
    <w:rsid w:val="008020F3"/>
    <w:pPr>
      <w:spacing w:line="480" w:lineRule="auto"/>
      <w:ind w:firstLine="0"/>
      <w:jc w:val="left"/>
    </w:pPr>
    <w:rPr>
      <w:rFonts w:eastAsia="Calibri" w:cs="Times New Roman"/>
      <w:sz w:val="26"/>
      <w:szCs w:val="20"/>
    </w:rPr>
  </w:style>
  <w:style w:type="character" w:customStyle="1" w:styleId="BodyText2Char">
    <w:name w:val="Body Text 2 Char"/>
    <w:basedOn w:val="DefaultParagraphFont"/>
    <w:link w:val="BodyText2"/>
    <w:rsid w:val="008020F3"/>
    <w:rPr>
      <w:rFonts w:eastAsia="Calibri" w:cs="Times New Roman"/>
      <w:sz w:val="26"/>
      <w:szCs w:val="20"/>
    </w:rPr>
  </w:style>
  <w:style w:type="paragraph" w:styleId="BalloonText">
    <w:name w:val="Balloon Text"/>
    <w:basedOn w:val="Normal"/>
    <w:link w:val="BalloonTextChar"/>
    <w:uiPriority w:val="99"/>
    <w:semiHidden/>
    <w:unhideWhenUsed/>
    <w:rsid w:val="00802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3"/>
    <w:rPr>
      <w:rFonts w:ascii="Tahoma" w:hAnsi="Tahoma" w:cs="Tahoma"/>
      <w:sz w:val="16"/>
      <w:szCs w:val="16"/>
    </w:rPr>
  </w:style>
  <w:style w:type="character" w:customStyle="1" w:styleId="apple-converted-space">
    <w:name w:val="apple-converted-space"/>
    <w:basedOn w:val="DefaultParagraphFont"/>
    <w:rsid w:val="006D0B54"/>
  </w:style>
  <w:style w:type="character" w:styleId="Strong">
    <w:name w:val="Strong"/>
    <w:basedOn w:val="DefaultParagraphFont"/>
    <w:uiPriority w:val="22"/>
    <w:qFormat/>
    <w:rsid w:val="006A54D7"/>
    <w:rPr>
      <w:b/>
      <w:bCs/>
    </w:rPr>
  </w:style>
  <w:style w:type="paragraph" w:customStyle="1" w:styleId="a">
    <w:name w:val="a"/>
    <w:basedOn w:val="Normal"/>
    <w:uiPriority w:val="99"/>
    <w:rsid w:val="00B12C8E"/>
    <w:pPr>
      <w:suppressAutoHyphens/>
      <w:autoSpaceDE w:val="0"/>
      <w:autoSpaceDN w:val="0"/>
      <w:adjustRightInd w:val="0"/>
      <w:spacing w:before="60" w:line="400" w:lineRule="atLeast"/>
      <w:textAlignment w:val="center"/>
    </w:pPr>
    <w:rPr>
      <w:rFonts w:eastAsia="Times New Roman" w:cs="Times New Roman"/>
      <w:color w:val="000000"/>
      <w:szCs w:val="28"/>
    </w:rPr>
  </w:style>
  <w:style w:type="character" w:styleId="Emphasis">
    <w:name w:val="Emphasis"/>
    <w:basedOn w:val="DefaultParagraphFont"/>
    <w:uiPriority w:val="20"/>
    <w:qFormat/>
    <w:rsid w:val="00E26235"/>
    <w:rPr>
      <w:i/>
      <w:iCs/>
    </w:rPr>
  </w:style>
  <w:style w:type="paragraph" w:customStyle="1" w:styleId="CharCharCharChar">
    <w:name w:val="Char Char Char Char"/>
    <w:basedOn w:val="Normal"/>
    <w:rsid w:val="00235E9D"/>
    <w:pPr>
      <w:spacing w:after="0" w:line="240" w:lineRule="auto"/>
      <w:ind w:firstLine="0"/>
      <w:jc w:val="left"/>
    </w:pPr>
    <w:rPr>
      <w:rFonts w:ascii="Arial" w:eastAsia="Times New Roman" w:hAnsi="Arial" w:cs="Times New Roman"/>
      <w:sz w:val="22"/>
      <w:szCs w:val="20"/>
      <w:lang w:val="en-AU"/>
    </w:rPr>
  </w:style>
  <w:style w:type="table" w:styleId="TableGrid">
    <w:name w:val="Table Grid"/>
    <w:basedOn w:val="TableNormal"/>
    <w:uiPriority w:val="59"/>
    <w:rsid w:val="00A133C1"/>
    <w:pPr>
      <w:spacing w:after="0" w:line="240" w:lineRule="auto"/>
      <w:ind w:firstLine="0"/>
      <w:jc w:val="lef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D55B47"/>
    <w:pPr>
      <w:spacing w:after="200" w:line="240" w:lineRule="auto"/>
      <w:ind w:firstLine="0"/>
      <w:jc w:val="left"/>
    </w:pPr>
    <w:rPr>
      <w:rFonts w:asciiTheme="minorHAnsi" w:eastAsiaTheme="minorEastAsia" w:hAnsiTheme="minorHAnsi" w:cs="Angsana New"/>
      <w:sz w:val="20"/>
      <w:szCs w:val="25"/>
      <w:lang w:eastAsia="zh-TW" w:bidi="th-TH"/>
    </w:rPr>
  </w:style>
  <w:style w:type="character" w:customStyle="1" w:styleId="CommentTextChar">
    <w:name w:val="Comment Text Char"/>
    <w:basedOn w:val="DefaultParagraphFont"/>
    <w:link w:val="CommentText"/>
    <w:uiPriority w:val="99"/>
    <w:rsid w:val="00D55B47"/>
    <w:rPr>
      <w:rFonts w:asciiTheme="minorHAnsi" w:eastAsiaTheme="minorEastAsia" w:hAnsiTheme="minorHAnsi" w:cs="Angsana New"/>
      <w:sz w:val="20"/>
      <w:szCs w:val="25"/>
      <w:lang w:eastAsia="zh-TW" w:bidi="th-TH"/>
    </w:rPr>
  </w:style>
  <w:style w:type="character" w:styleId="CommentReference">
    <w:name w:val="annotation reference"/>
    <w:basedOn w:val="DefaultParagraphFont"/>
    <w:uiPriority w:val="99"/>
    <w:semiHidden/>
    <w:unhideWhenUsed/>
    <w:rsid w:val="00D66E0E"/>
    <w:rPr>
      <w:sz w:val="16"/>
      <w:szCs w:val="16"/>
    </w:rPr>
  </w:style>
  <w:style w:type="paragraph" w:styleId="CommentSubject">
    <w:name w:val="annotation subject"/>
    <w:basedOn w:val="CommentText"/>
    <w:next w:val="CommentText"/>
    <w:link w:val="CommentSubjectChar"/>
    <w:uiPriority w:val="99"/>
    <w:semiHidden/>
    <w:unhideWhenUsed/>
    <w:rsid w:val="00D66E0E"/>
    <w:pPr>
      <w:spacing w:after="60"/>
      <w:ind w:firstLine="720"/>
      <w:jc w:val="both"/>
    </w:pPr>
    <w:rPr>
      <w:rFonts w:ascii="Times New Roman" w:eastAsiaTheme="minorHAnsi" w:hAnsi="Times New Roman" w:cstheme="minorBidi"/>
      <w:b/>
      <w:bCs/>
      <w:szCs w:val="20"/>
      <w:lang w:eastAsia="en-US" w:bidi="ar-SA"/>
    </w:rPr>
  </w:style>
  <w:style w:type="character" w:customStyle="1" w:styleId="CommentSubjectChar">
    <w:name w:val="Comment Subject Char"/>
    <w:basedOn w:val="CommentTextChar"/>
    <w:link w:val="CommentSubject"/>
    <w:uiPriority w:val="99"/>
    <w:semiHidden/>
    <w:rsid w:val="00D66E0E"/>
    <w:rPr>
      <w:rFonts w:asciiTheme="minorHAnsi" w:eastAsiaTheme="minorEastAsia" w:hAnsiTheme="minorHAnsi" w:cs="Angsana New"/>
      <w:b/>
      <w:bCs/>
      <w:sz w:val="20"/>
      <w:szCs w:val="20"/>
      <w:lang w:eastAsia="zh-TW" w:bidi="th-TH"/>
    </w:rPr>
  </w:style>
  <w:style w:type="character" w:customStyle="1" w:styleId="newcontent">
    <w:name w:val="newcontent"/>
    <w:basedOn w:val="DefaultParagraphFont"/>
    <w:rsid w:val="00CF00B5"/>
  </w:style>
  <w:style w:type="character" w:customStyle="1" w:styleId="st">
    <w:name w:val="st"/>
    <w:basedOn w:val="DefaultParagraphFont"/>
    <w:rsid w:val="00E872AB"/>
  </w:style>
</w:styles>
</file>

<file path=word/webSettings.xml><?xml version="1.0" encoding="utf-8"?>
<w:webSettings xmlns:r="http://schemas.openxmlformats.org/officeDocument/2006/relationships" xmlns:w="http://schemas.openxmlformats.org/wordprocessingml/2006/main">
  <w:divs>
    <w:div w:id="69236909">
      <w:bodyDiv w:val="1"/>
      <w:marLeft w:val="0"/>
      <w:marRight w:val="0"/>
      <w:marTop w:val="0"/>
      <w:marBottom w:val="0"/>
      <w:divBdr>
        <w:top w:val="none" w:sz="0" w:space="0" w:color="auto"/>
        <w:left w:val="none" w:sz="0" w:space="0" w:color="auto"/>
        <w:bottom w:val="none" w:sz="0" w:space="0" w:color="auto"/>
        <w:right w:val="none" w:sz="0" w:space="0" w:color="auto"/>
      </w:divBdr>
    </w:div>
    <w:div w:id="181093963">
      <w:bodyDiv w:val="1"/>
      <w:marLeft w:val="0"/>
      <w:marRight w:val="0"/>
      <w:marTop w:val="0"/>
      <w:marBottom w:val="0"/>
      <w:divBdr>
        <w:top w:val="none" w:sz="0" w:space="0" w:color="auto"/>
        <w:left w:val="none" w:sz="0" w:space="0" w:color="auto"/>
        <w:bottom w:val="none" w:sz="0" w:space="0" w:color="auto"/>
        <w:right w:val="none" w:sz="0" w:space="0" w:color="auto"/>
      </w:divBdr>
      <w:divsChild>
        <w:div w:id="1456826438">
          <w:marLeft w:val="0"/>
          <w:marRight w:val="0"/>
          <w:marTop w:val="120"/>
          <w:marBottom w:val="120"/>
          <w:divBdr>
            <w:top w:val="none" w:sz="0" w:space="0" w:color="auto"/>
            <w:left w:val="none" w:sz="0" w:space="0" w:color="auto"/>
            <w:bottom w:val="none" w:sz="0" w:space="0" w:color="auto"/>
            <w:right w:val="none" w:sz="0" w:space="0" w:color="auto"/>
          </w:divBdr>
        </w:div>
        <w:div w:id="1559852472">
          <w:marLeft w:val="0"/>
          <w:marRight w:val="0"/>
          <w:marTop w:val="120"/>
          <w:marBottom w:val="120"/>
          <w:divBdr>
            <w:top w:val="none" w:sz="0" w:space="0" w:color="auto"/>
            <w:left w:val="none" w:sz="0" w:space="0" w:color="auto"/>
            <w:bottom w:val="none" w:sz="0" w:space="0" w:color="auto"/>
            <w:right w:val="none" w:sz="0" w:space="0" w:color="auto"/>
          </w:divBdr>
        </w:div>
        <w:div w:id="1155073250">
          <w:marLeft w:val="0"/>
          <w:marRight w:val="0"/>
          <w:marTop w:val="120"/>
          <w:marBottom w:val="120"/>
          <w:divBdr>
            <w:top w:val="none" w:sz="0" w:space="0" w:color="auto"/>
            <w:left w:val="none" w:sz="0" w:space="0" w:color="auto"/>
            <w:bottom w:val="none" w:sz="0" w:space="0" w:color="auto"/>
            <w:right w:val="none" w:sz="0" w:space="0" w:color="auto"/>
          </w:divBdr>
        </w:div>
        <w:div w:id="1471046623">
          <w:marLeft w:val="0"/>
          <w:marRight w:val="0"/>
          <w:marTop w:val="120"/>
          <w:marBottom w:val="120"/>
          <w:divBdr>
            <w:top w:val="none" w:sz="0" w:space="0" w:color="auto"/>
            <w:left w:val="none" w:sz="0" w:space="0" w:color="auto"/>
            <w:bottom w:val="none" w:sz="0" w:space="0" w:color="auto"/>
            <w:right w:val="none" w:sz="0" w:space="0" w:color="auto"/>
          </w:divBdr>
        </w:div>
        <w:div w:id="1993213068">
          <w:marLeft w:val="0"/>
          <w:marRight w:val="0"/>
          <w:marTop w:val="120"/>
          <w:marBottom w:val="120"/>
          <w:divBdr>
            <w:top w:val="none" w:sz="0" w:space="0" w:color="auto"/>
            <w:left w:val="none" w:sz="0" w:space="0" w:color="auto"/>
            <w:bottom w:val="none" w:sz="0" w:space="0" w:color="auto"/>
            <w:right w:val="none" w:sz="0" w:space="0" w:color="auto"/>
          </w:divBdr>
        </w:div>
      </w:divsChild>
    </w:div>
    <w:div w:id="218169619">
      <w:bodyDiv w:val="1"/>
      <w:marLeft w:val="0"/>
      <w:marRight w:val="0"/>
      <w:marTop w:val="0"/>
      <w:marBottom w:val="0"/>
      <w:divBdr>
        <w:top w:val="none" w:sz="0" w:space="0" w:color="auto"/>
        <w:left w:val="none" w:sz="0" w:space="0" w:color="auto"/>
        <w:bottom w:val="none" w:sz="0" w:space="0" w:color="auto"/>
        <w:right w:val="none" w:sz="0" w:space="0" w:color="auto"/>
      </w:divBdr>
    </w:div>
    <w:div w:id="253897945">
      <w:bodyDiv w:val="1"/>
      <w:marLeft w:val="0"/>
      <w:marRight w:val="0"/>
      <w:marTop w:val="0"/>
      <w:marBottom w:val="0"/>
      <w:divBdr>
        <w:top w:val="none" w:sz="0" w:space="0" w:color="auto"/>
        <w:left w:val="none" w:sz="0" w:space="0" w:color="auto"/>
        <w:bottom w:val="none" w:sz="0" w:space="0" w:color="auto"/>
        <w:right w:val="none" w:sz="0" w:space="0" w:color="auto"/>
      </w:divBdr>
    </w:div>
    <w:div w:id="420875300">
      <w:bodyDiv w:val="1"/>
      <w:marLeft w:val="0"/>
      <w:marRight w:val="0"/>
      <w:marTop w:val="0"/>
      <w:marBottom w:val="0"/>
      <w:divBdr>
        <w:top w:val="none" w:sz="0" w:space="0" w:color="auto"/>
        <w:left w:val="none" w:sz="0" w:space="0" w:color="auto"/>
        <w:bottom w:val="none" w:sz="0" w:space="0" w:color="auto"/>
        <w:right w:val="none" w:sz="0" w:space="0" w:color="auto"/>
      </w:divBdr>
    </w:div>
    <w:div w:id="467674474">
      <w:bodyDiv w:val="1"/>
      <w:marLeft w:val="0"/>
      <w:marRight w:val="0"/>
      <w:marTop w:val="0"/>
      <w:marBottom w:val="0"/>
      <w:divBdr>
        <w:top w:val="none" w:sz="0" w:space="0" w:color="auto"/>
        <w:left w:val="none" w:sz="0" w:space="0" w:color="auto"/>
        <w:bottom w:val="none" w:sz="0" w:space="0" w:color="auto"/>
        <w:right w:val="none" w:sz="0" w:space="0" w:color="auto"/>
      </w:divBdr>
    </w:div>
    <w:div w:id="468479942">
      <w:bodyDiv w:val="1"/>
      <w:marLeft w:val="0"/>
      <w:marRight w:val="0"/>
      <w:marTop w:val="0"/>
      <w:marBottom w:val="0"/>
      <w:divBdr>
        <w:top w:val="none" w:sz="0" w:space="0" w:color="auto"/>
        <w:left w:val="none" w:sz="0" w:space="0" w:color="auto"/>
        <w:bottom w:val="none" w:sz="0" w:space="0" w:color="auto"/>
        <w:right w:val="none" w:sz="0" w:space="0" w:color="auto"/>
      </w:divBdr>
      <w:divsChild>
        <w:div w:id="2025203351">
          <w:marLeft w:val="0"/>
          <w:marRight w:val="0"/>
          <w:marTop w:val="120"/>
          <w:marBottom w:val="120"/>
          <w:divBdr>
            <w:top w:val="none" w:sz="0" w:space="0" w:color="auto"/>
            <w:left w:val="none" w:sz="0" w:space="0" w:color="auto"/>
            <w:bottom w:val="none" w:sz="0" w:space="0" w:color="auto"/>
            <w:right w:val="none" w:sz="0" w:space="0" w:color="auto"/>
          </w:divBdr>
        </w:div>
        <w:div w:id="2006735535">
          <w:marLeft w:val="0"/>
          <w:marRight w:val="0"/>
          <w:marTop w:val="120"/>
          <w:marBottom w:val="120"/>
          <w:divBdr>
            <w:top w:val="none" w:sz="0" w:space="0" w:color="auto"/>
            <w:left w:val="none" w:sz="0" w:space="0" w:color="auto"/>
            <w:bottom w:val="none" w:sz="0" w:space="0" w:color="auto"/>
            <w:right w:val="none" w:sz="0" w:space="0" w:color="auto"/>
          </w:divBdr>
        </w:div>
        <w:div w:id="147862398">
          <w:marLeft w:val="0"/>
          <w:marRight w:val="0"/>
          <w:marTop w:val="120"/>
          <w:marBottom w:val="120"/>
          <w:divBdr>
            <w:top w:val="none" w:sz="0" w:space="0" w:color="auto"/>
            <w:left w:val="none" w:sz="0" w:space="0" w:color="auto"/>
            <w:bottom w:val="none" w:sz="0" w:space="0" w:color="auto"/>
            <w:right w:val="none" w:sz="0" w:space="0" w:color="auto"/>
          </w:divBdr>
        </w:div>
        <w:div w:id="2105999958">
          <w:marLeft w:val="0"/>
          <w:marRight w:val="0"/>
          <w:marTop w:val="120"/>
          <w:marBottom w:val="120"/>
          <w:divBdr>
            <w:top w:val="none" w:sz="0" w:space="0" w:color="auto"/>
            <w:left w:val="none" w:sz="0" w:space="0" w:color="auto"/>
            <w:bottom w:val="none" w:sz="0" w:space="0" w:color="auto"/>
            <w:right w:val="none" w:sz="0" w:space="0" w:color="auto"/>
          </w:divBdr>
        </w:div>
        <w:div w:id="714046905">
          <w:marLeft w:val="0"/>
          <w:marRight w:val="0"/>
          <w:marTop w:val="120"/>
          <w:marBottom w:val="120"/>
          <w:divBdr>
            <w:top w:val="none" w:sz="0" w:space="0" w:color="auto"/>
            <w:left w:val="none" w:sz="0" w:space="0" w:color="auto"/>
            <w:bottom w:val="none" w:sz="0" w:space="0" w:color="auto"/>
            <w:right w:val="none" w:sz="0" w:space="0" w:color="auto"/>
          </w:divBdr>
        </w:div>
        <w:div w:id="1304655009">
          <w:marLeft w:val="0"/>
          <w:marRight w:val="0"/>
          <w:marTop w:val="120"/>
          <w:marBottom w:val="120"/>
          <w:divBdr>
            <w:top w:val="none" w:sz="0" w:space="0" w:color="auto"/>
            <w:left w:val="none" w:sz="0" w:space="0" w:color="auto"/>
            <w:bottom w:val="none" w:sz="0" w:space="0" w:color="auto"/>
            <w:right w:val="none" w:sz="0" w:space="0" w:color="auto"/>
          </w:divBdr>
        </w:div>
        <w:div w:id="1840807305">
          <w:marLeft w:val="0"/>
          <w:marRight w:val="0"/>
          <w:marTop w:val="120"/>
          <w:marBottom w:val="120"/>
          <w:divBdr>
            <w:top w:val="none" w:sz="0" w:space="0" w:color="auto"/>
            <w:left w:val="none" w:sz="0" w:space="0" w:color="auto"/>
            <w:bottom w:val="none" w:sz="0" w:space="0" w:color="auto"/>
            <w:right w:val="none" w:sz="0" w:space="0" w:color="auto"/>
          </w:divBdr>
        </w:div>
        <w:div w:id="466708708">
          <w:marLeft w:val="0"/>
          <w:marRight w:val="0"/>
          <w:marTop w:val="280"/>
          <w:marBottom w:val="280"/>
          <w:divBdr>
            <w:top w:val="none" w:sz="0" w:space="0" w:color="auto"/>
            <w:left w:val="none" w:sz="0" w:space="0" w:color="auto"/>
            <w:bottom w:val="none" w:sz="0" w:space="0" w:color="auto"/>
            <w:right w:val="none" w:sz="0" w:space="0" w:color="auto"/>
          </w:divBdr>
        </w:div>
        <w:div w:id="645740565">
          <w:marLeft w:val="0"/>
          <w:marRight w:val="0"/>
          <w:marTop w:val="280"/>
          <w:marBottom w:val="280"/>
          <w:divBdr>
            <w:top w:val="none" w:sz="0" w:space="0" w:color="auto"/>
            <w:left w:val="none" w:sz="0" w:space="0" w:color="auto"/>
            <w:bottom w:val="none" w:sz="0" w:space="0" w:color="auto"/>
            <w:right w:val="none" w:sz="0" w:space="0" w:color="auto"/>
          </w:divBdr>
        </w:div>
      </w:divsChild>
    </w:div>
    <w:div w:id="566379379">
      <w:bodyDiv w:val="1"/>
      <w:marLeft w:val="0"/>
      <w:marRight w:val="0"/>
      <w:marTop w:val="0"/>
      <w:marBottom w:val="0"/>
      <w:divBdr>
        <w:top w:val="none" w:sz="0" w:space="0" w:color="auto"/>
        <w:left w:val="none" w:sz="0" w:space="0" w:color="auto"/>
        <w:bottom w:val="none" w:sz="0" w:space="0" w:color="auto"/>
        <w:right w:val="none" w:sz="0" w:space="0" w:color="auto"/>
      </w:divBdr>
    </w:div>
    <w:div w:id="610862027">
      <w:bodyDiv w:val="1"/>
      <w:marLeft w:val="0"/>
      <w:marRight w:val="0"/>
      <w:marTop w:val="0"/>
      <w:marBottom w:val="0"/>
      <w:divBdr>
        <w:top w:val="none" w:sz="0" w:space="0" w:color="auto"/>
        <w:left w:val="none" w:sz="0" w:space="0" w:color="auto"/>
        <w:bottom w:val="none" w:sz="0" w:space="0" w:color="auto"/>
        <w:right w:val="none" w:sz="0" w:space="0" w:color="auto"/>
      </w:divBdr>
      <w:divsChild>
        <w:div w:id="1724256217">
          <w:marLeft w:val="0"/>
          <w:marRight w:val="0"/>
          <w:marTop w:val="0"/>
          <w:marBottom w:val="0"/>
          <w:divBdr>
            <w:top w:val="none" w:sz="0" w:space="0" w:color="auto"/>
            <w:left w:val="none" w:sz="0" w:space="0" w:color="auto"/>
            <w:bottom w:val="none" w:sz="0" w:space="0" w:color="auto"/>
            <w:right w:val="none" w:sz="0" w:space="0" w:color="auto"/>
          </w:divBdr>
        </w:div>
        <w:div w:id="2074698200">
          <w:marLeft w:val="0"/>
          <w:marRight w:val="0"/>
          <w:marTop w:val="0"/>
          <w:marBottom w:val="0"/>
          <w:divBdr>
            <w:top w:val="none" w:sz="0" w:space="0" w:color="auto"/>
            <w:left w:val="none" w:sz="0" w:space="0" w:color="auto"/>
            <w:bottom w:val="none" w:sz="0" w:space="0" w:color="auto"/>
            <w:right w:val="none" w:sz="0" w:space="0" w:color="auto"/>
          </w:divBdr>
        </w:div>
        <w:div w:id="1286425778">
          <w:marLeft w:val="0"/>
          <w:marRight w:val="0"/>
          <w:marTop w:val="0"/>
          <w:marBottom w:val="0"/>
          <w:divBdr>
            <w:top w:val="none" w:sz="0" w:space="0" w:color="auto"/>
            <w:left w:val="none" w:sz="0" w:space="0" w:color="auto"/>
            <w:bottom w:val="none" w:sz="0" w:space="0" w:color="auto"/>
            <w:right w:val="none" w:sz="0" w:space="0" w:color="auto"/>
          </w:divBdr>
        </w:div>
        <w:div w:id="1950819318">
          <w:marLeft w:val="0"/>
          <w:marRight w:val="0"/>
          <w:marTop w:val="0"/>
          <w:marBottom w:val="0"/>
          <w:divBdr>
            <w:top w:val="none" w:sz="0" w:space="0" w:color="auto"/>
            <w:left w:val="none" w:sz="0" w:space="0" w:color="auto"/>
            <w:bottom w:val="none" w:sz="0" w:space="0" w:color="auto"/>
            <w:right w:val="none" w:sz="0" w:space="0" w:color="auto"/>
          </w:divBdr>
        </w:div>
      </w:divsChild>
    </w:div>
    <w:div w:id="664552444">
      <w:bodyDiv w:val="1"/>
      <w:marLeft w:val="0"/>
      <w:marRight w:val="0"/>
      <w:marTop w:val="0"/>
      <w:marBottom w:val="0"/>
      <w:divBdr>
        <w:top w:val="none" w:sz="0" w:space="0" w:color="auto"/>
        <w:left w:val="none" w:sz="0" w:space="0" w:color="auto"/>
        <w:bottom w:val="none" w:sz="0" w:space="0" w:color="auto"/>
        <w:right w:val="none" w:sz="0" w:space="0" w:color="auto"/>
      </w:divBdr>
    </w:div>
    <w:div w:id="676081215">
      <w:bodyDiv w:val="1"/>
      <w:marLeft w:val="0"/>
      <w:marRight w:val="0"/>
      <w:marTop w:val="0"/>
      <w:marBottom w:val="0"/>
      <w:divBdr>
        <w:top w:val="none" w:sz="0" w:space="0" w:color="auto"/>
        <w:left w:val="none" w:sz="0" w:space="0" w:color="auto"/>
        <w:bottom w:val="none" w:sz="0" w:space="0" w:color="auto"/>
        <w:right w:val="none" w:sz="0" w:space="0" w:color="auto"/>
      </w:divBdr>
    </w:div>
    <w:div w:id="804157131">
      <w:bodyDiv w:val="1"/>
      <w:marLeft w:val="0"/>
      <w:marRight w:val="0"/>
      <w:marTop w:val="0"/>
      <w:marBottom w:val="0"/>
      <w:divBdr>
        <w:top w:val="none" w:sz="0" w:space="0" w:color="auto"/>
        <w:left w:val="none" w:sz="0" w:space="0" w:color="auto"/>
        <w:bottom w:val="none" w:sz="0" w:space="0" w:color="auto"/>
        <w:right w:val="none" w:sz="0" w:space="0" w:color="auto"/>
      </w:divBdr>
      <w:divsChild>
        <w:div w:id="1272934190">
          <w:marLeft w:val="0"/>
          <w:marRight w:val="0"/>
          <w:marTop w:val="0"/>
          <w:marBottom w:val="0"/>
          <w:divBdr>
            <w:top w:val="none" w:sz="0" w:space="0" w:color="auto"/>
            <w:left w:val="none" w:sz="0" w:space="0" w:color="auto"/>
            <w:bottom w:val="none" w:sz="0" w:space="0" w:color="auto"/>
            <w:right w:val="none" w:sz="0" w:space="0" w:color="auto"/>
          </w:divBdr>
        </w:div>
        <w:div w:id="1766539179">
          <w:marLeft w:val="0"/>
          <w:marRight w:val="0"/>
          <w:marTop w:val="0"/>
          <w:marBottom w:val="0"/>
          <w:divBdr>
            <w:top w:val="none" w:sz="0" w:space="0" w:color="auto"/>
            <w:left w:val="none" w:sz="0" w:space="0" w:color="auto"/>
            <w:bottom w:val="none" w:sz="0" w:space="0" w:color="auto"/>
            <w:right w:val="none" w:sz="0" w:space="0" w:color="auto"/>
          </w:divBdr>
        </w:div>
        <w:div w:id="320499739">
          <w:marLeft w:val="0"/>
          <w:marRight w:val="0"/>
          <w:marTop w:val="0"/>
          <w:marBottom w:val="0"/>
          <w:divBdr>
            <w:top w:val="none" w:sz="0" w:space="0" w:color="auto"/>
            <w:left w:val="none" w:sz="0" w:space="0" w:color="auto"/>
            <w:bottom w:val="none" w:sz="0" w:space="0" w:color="auto"/>
            <w:right w:val="none" w:sz="0" w:space="0" w:color="auto"/>
          </w:divBdr>
        </w:div>
        <w:div w:id="1985695737">
          <w:marLeft w:val="0"/>
          <w:marRight w:val="0"/>
          <w:marTop w:val="0"/>
          <w:marBottom w:val="0"/>
          <w:divBdr>
            <w:top w:val="none" w:sz="0" w:space="0" w:color="auto"/>
            <w:left w:val="none" w:sz="0" w:space="0" w:color="auto"/>
            <w:bottom w:val="none" w:sz="0" w:space="0" w:color="auto"/>
            <w:right w:val="none" w:sz="0" w:space="0" w:color="auto"/>
          </w:divBdr>
        </w:div>
      </w:divsChild>
    </w:div>
    <w:div w:id="1101804966">
      <w:bodyDiv w:val="1"/>
      <w:marLeft w:val="0"/>
      <w:marRight w:val="0"/>
      <w:marTop w:val="0"/>
      <w:marBottom w:val="0"/>
      <w:divBdr>
        <w:top w:val="none" w:sz="0" w:space="0" w:color="auto"/>
        <w:left w:val="none" w:sz="0" w:space="0" w:color="auto"/>
        <w:bottom w:val="none" w:sz="0" w:space="0" w:color="auto"/>
        <w:right w:val="none" w:sz="0" w:space="0" w:color="auto"/>
      </w:divBdr>
    </w:div>
    <w:div w:id="1175192850">
      <w:bodyDiv w:val="1"/>
      <w:marLeft w:val="0"/>
      <w:marRight w:val="0"/>
      <w:marTop w:val="0"/>
      <w:marBottom w:val="0"/>
      <w:divBdr>
        <w:top w:val="none" w:sz="0" w:space="0" w:color="auto"/>
        <w:left w:val="none" w:sz="0" w:space="0" w:color="auto"/>
        <w:bottom w:val="none" w:sz="0" w:space="0" w:color="auto"/>
        <w:right w:val="none" w:sz="0" w:space="0" w:color="auto"/>
      </w:divBdr>
    </w:div>
    <w:div w:id="1286041727">
      <w:bodyDiv w:val="1"/>
      <w:marLeft w:val="0"/>
      <w:marRight w:val="0"/>
      <w:marTop w:val="0"/>
      <w:marBottom w:val="0"/>
      <w:divBdr>
        <w:top w:val="none" w:sz="0" w:space="0" w:color="auto"/>
        <w:left w:val="none" w:sz="0" w:space="0" w:color="auto"/>
        <w:bottom w:val="none" w:sz="0" w:space="0" w:color="auto"/>
        <w:right w:val="none" w:sz="0" w:space="0" w:color="auto"/>
      </w:divBdr>
      <w:divsChild>
        <w:div w:id="1285966892">
          <w:marLeft w:val="0"/>
          <w:marRight w:val="0"/>
          <w:marTop w:val="0"/>
          <w:marBottom w:val="0"/>
          <w:divBdr>
            <w:top w:val="none" w:sz="0" w:space="0" w:color="auto"/>
            <w:left w:val="none" w:sz="0" w:space="0" w:color="auto"/>
            <w:bottom w:val="none" w:sz="0" w:space="0" w:color="auto"/>
            <w:right w:val="none" w:sz="0" w:space="0" w:color="auto"/>
          </w:divBdr>
        </w:div>
        <w:div w:id="1555238025">
          <w:marLeft w:val="0"/>
          <w:marRight w:val="0"/>
          <w:marTop w:val="0"/>
          <w:marBottom w:val="0"/>
          <w:divBdr>
            <w:top w:val="none" w:sz="0" w:space="0" w:color="auto"/>
            <w:left w:val="none" w:sz="0" w:space="0" w:color="auto"/>
            <w:bottom w:val="none" w:sz="0" w:space="0" w:color="auto"/>
            <w:right w:val="none" w:sz="0" w:space="0" w:color="auto"/>
          </w:divBdr>
        </w:div>
        <w:div w:id="2086563519">
          <w:marLeft w:val="0"/>
          <w:marRight w:val="0"/>
          <w:marTop w:val="0"/>
          <w:marBottom w:val="0"/>
          <w:divBdr>
            <w:top w:val="none" w:sz="0" w:space="0" w:color="auto"/>
            <w:left w:val="none" w:sz="0" w:space="0" w:color="auto"/>
            <w:bottom w:val="none" w:sz="0" w:space="0" w:color="auto"/>
            <w:right w:val="none" w:sz="0" w:space="0" w:color="auto"/>
          </w:divBdr>
        </w:div>
        <w:div w:id="930891953">
          <w:marLeft w:val="0"/>
          <w:marRight w:val="0"/>
          <w:marTop w:val="0"/>
          <w:marBottom w:val="0"/>
          <w:divBdr>
            <w:top w:val="none" w:sz="0" w:space="0" w:color="auto"/>
            <w:left w:val="none" w:sz="0" w:space="0" w:color="auto"/>
            <w:bottom w:val="none" w:sz="0" w:space="0" w:color="auto"/>
            <w:right w:val="none" w:sz="0" w:space="0" w:color="auto"/>
          </w:divBdr>
        </w:div>
      </w:divsChild>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64091197">
      <w:bodyDiv w:val="1"/>
      <w:marLeft w:val="0"/>
      <w:marRight w:val="0"/>
      <w:marTop w:val="0"/>
      <w:marBottom w:val="0"/>
      <w:divBdr>
        <w:top w:val="none" w:sz="0" w:space="0" w:color="auto"/>
        <w:left w:val="none" w:sz="0" w:space="0" w:color="auto"/>
        <w:bottom w:val="none" w:sz="0" w:space="0" w:color="auto"/>
        <w:right w:val="none" w:sz="0" w:space="0" w:color="auto"/>
      </w:divBdr>
    </w:div>
    <w:div w:id="1369791323">
      <w:bodyDiv w:val="1"/>
      <w:marLeft w:val="0"/>
      <w:marRight w:val="0"/>
      <w:marTop w:val="0"/>
      <w:marBottom w:val="0"/>
      <w:divBdr>
        <w:top w:val="none" w:sz="0" w:space="0" w:color="auto"/>
        <w:left w:val="none" w:sz="0" w:space="0" w:color="auto"/>
        <w:bottom w:val="none" w:sz="0" w:space="0" w:color="auto"/>
        <w:right w:val="none" w:sz="0" w:space="0" w:color="auto"/>
      </w:divBdr>
    </w:div>
    <w:div w:id="1499226488">
      <w:bodyDiv w:val="1"/>
      <w:marLeft w:val="0"/>
      <w:marRight w:val="0"/>
      <w:marTop w:val="0"/>
      <w:marBottom w:val="0"/>
      <w:divBdr>
        <w:top w:val="none" w:sz="0" w:space="0" w:color="auto"/>
        <w:left w:val="none" w:sz="0" w:space="0" w:color="auto"/>
        <w:bottom w:val="none" w:sz="0" w:space="0" w:color="auto"/>
        <w:right w:val="none" w:sz="0" w:space="0" w:color="auto"/>
      </w:divBdr>
    </w:div>
    <w:div w:id="1502741775">
      <w:bodyDiv w:val="1"/>
      <w:marLeft w:val="0"/>
      <w:marRight w:val="0"/>
      <w:marTop w:val="0"/>
      <w:marBottom w:val="0"/>
      <w:divBdr>
        <w:top w:val="none" w:sz="0" w:space="0" w:color="auto"/>
        <w:left w:val="none" w:sz="0" w:space="0" w:color="auto"/>
        <w:bottom w:val="none" w:sz="0" w:space="0" w:color="auto"/>
        <w:right w:val="none" w:sz="0" w:space="0" w:color="auto"/>
      </w:divBdr>
    </w:div>
    <w:div w:id="1582637967">
      <w:bodyDiv w:val="1"/>
      <w:marLeft w:val="0"/>
      <w:marRight w:val="0"/>
      <w:marTop w:val="0"/>
      <w:marBottom w:val="0"/>
      <w:divBdr>
        <w:top w:val="none" w:sz="0" w:space="0" w:color="auto"/>
        <w:left w:val="none" w:sz="0" w:space="0" w:color="auto"/>
        <w:bottom w:val="none" w:sz="0" w:space="0" w:color="auto"/>
        <w:right w:val="none" w:sz="0" w:space="0" w:color="auto"/>
      </w:divBdr>
      <w:divsChild>
        <w:div w:id="873076960">
          <w:marLeft w:val="0"/>
          <w:marRight w:val="0"/>
          <w:marTop w:val="0"/>
          <w:marBottom w:val="0"/>
          <w:divBdr>
            <w:top w:val="none" w:sz="0" w:space="0" w:color="auto"/>
            <w:left w:val="none" w:sz="0" w:space="0" w:color="auto"/>
            <w:bottom w:val="none" w:sz="0" w:space="0" w:color="auto"/>
            <w:right w:val="none" w:sz="0" w:space="0" w:color="auto"/>
          </w:divBdr>
        </w:div>
        <w:div w:id="1191844573">
          <w:marLeft w:val="0"/>
          <w:marRight w:val="0"/>
          <w:marTop w:val="0"/>
          <w:marBottom w:val="0"/>
          <w:divBdr>
            <w:top w:val="none" w:sz="0" w:space="0" w:color="auto"/>
            <w:left w:val="none" w:sz="0" w:space="0" w:color="auto"/>
            <w:bottom w:val="none" w:sz="0" w:space="0" w:color="auto"/>
            <w:right w:val="none" w:sz="0" w:space="0" w:color="auto"/>
          </w:divBdr>
        </w:div>
        <w:div w:id="571349710">
          <w:marLeft w:val="0"/>
          <w:marRight w:val="0"/>
          <w:marTop w:val="0"/>
          <w:marBottom w:val="0"/>
          <w:divBdr>
            <w:top w:val="none" w:sz="0" w:space="0" w:color="auto"/>
            <w:left w:val="none" w:sz="0" w:space="0" w:color="auto"/>
            <w:bottom w:val="none" w:sz="0" w:space="0" w:color="auto"/>
            <w:right w:val="none" w:sz="0" w:space="0" w:color="auto"/>
          </w:divBdr>
        </w:div>
        <w:div w:id="1573663565">
          <w:marLeft w:val="0"/>
          <w:marRight w:val="0"/>
          <w:marTop w:val="0"/>
          <w:marBottom w:val="0"/>
          <w:divBdr>
            <w:top w:val="none" w:sz="0" w:space="0" w:color="auto"/>
            <w:left w:val="none" w:sz="0" w:space="0" w:color="auto"/>
            <w:bottom w:val="none" w:sz="0" w:space="0" w:color="auto"/>
            <w:right w:val="none" w:sz="0" w:space="0" w:color="auto"/>
          </w:divBdr>
        </w:div>
        <w:div w:id="675618968">
          <w:marLeft w:val="0"/>
          <w:marRight w:val="0"/>
          <w:marTop w:val="0"/>
          <w:marBottom w:val="0"/>
          <w:divBdr>
            <w:top w:val="none" w:sz="0" w:space="0" w:color="auto"/>
            <w:left w:val="none" w:sz="0" w:space="0" w:color="auto"/>
            <w:bottom w:val="none" w:sz="0" w:space="0" w:color="auto"/>
            <w:right w:val="none" w:sz="0" w:space="0" w:color="auto"/>
          </w:divBdr>
        </w:div>
        <w:div w:id="1984889709">
          <w:marLeft w:val="0"/>
          <w:marRight w:val="0"/>
          <w:marTop w:val="0"/>
          <w:marBottom w:val="0"/>
          <w:divBdr>
            <w:top w:val="none" w:sz="0" w:space="0" w:color="auto"/>
            <w:left w:val="none" w:sz="0" w:space="0" w:color="auto"/>
            <w:bottom w:val="none" w:sz="0" w:space="0" w:color="auto"/>
            <w:right w:val="none" w:sz="0" w:space="0" w:color="auto"/>
          </w:divBdr>
        </w:div>
        <w:div w:id="1735615281">
          <w:marLeft w:val="0"/>
          <w:marRight w:val="0"/>
          <w:marTop w:val="0"/>
          <w:marBottom w:val="0"/>
          <w:divBdr>
            <w:top w:val="none" w:sz="0" w:space="0" w:color="auto"/>
            <w:left w:val="none" w:sz="0" w:space="0" w:color="auto"/>
            <w:bottom w:val="none" w:sz="0" w:space="0" w:color="auto"/>
            <w:right w:val="none" w:sz="0" w:space="0" w:color="auto"/>
          </w:divBdr>
        </w:div>
        <w:div w:id="1770195211">
          <w:marLeft w:val="0"/>
          <w:marRight w:val="0"/>
          <w:marTop w:val="0"/>
          <w:marBottom w:val="0"/>
          <w:divBdr>
            <w:top w:val="none" w:sz="0" w:space="0" w:color="auto"/>
            <w:left w:val="none" w:sz="0" w:space="0" w:color="auto"/>
            <w:bottom w:val="none" w:sz="0" w:space="0" w:color="auto"/>
            <w:right w:val="none" w:sz="0" w:space="0" w:color="auto"/>
          </w:divBdr>
        </w:div>
        <w:div w:id="1767311747">
          <w:marLeft w:val="0"/>
          <w:marRight w:val="0"/>
          <w:marTop w:val="0"/>
          <w:marBottom w:val="0"/>
          <w:divBdr>
            <w:top w:val="none" w:sz="0" w:space="0" w:color="auto"/>
            <w:left w:val="none" w:sz="0" w:space="0" w:color="auto"/>
            <w:bottom w:val="none" w:sz="0" w:space="0" w:color="auto"/>
            <w:right w:val="none" w:sz="0" w:space="0" w:color="auto"/>
          </w:divBdr>
        </w:div>
      </w:divsChild>
    </w:div>
    <w:div w:id="1787045643">
      <w:bodyDiv w:val="1"/>
      <w:marLeft w:val="0"/>
      <w:marRight w:val="0"/>
      <w:marTop w:val="0"/>
      <w:marBottom w:val="0"/>
      <w:divBdr>
        <w:top w:val="none" w:sz="0" w:space="0" w:color="auto"/>
        <w:left w:val="none" w:sz="0" w:space="0" w:color="auto"/>
        <w:bottom w:val="none" w:sz="0" w:space="0" w:color="auto"/>
        <w:right w:val="none" w:sz="0" w:space="0" w:color="auto"/>
      </w:divBdr>
    </w:div>
    <w:div w:id="1791778495">
      <w:bodyDiv w:val="1"/>
      <w:marLeft w:val="0"/>
      <w:marRight w:val="0"/>
      <w:marTop w:val="0"/>
      <w:marBottom w:val="0"/>
      <w:divBdr>
        <w:top w:val="none" w:sz="0" w:space="0" w:color="auto"/>
        <w:left w:val="none" w:sz="0" w:space="0" w:color="auto"/>
        <w:bottom w:val="none" w:sz="0" w:space="0" w:color="auto"/>
        <w:right w:val="none" w:sz="0" w:space="0" w:color="auto"/>
      </w:divBdr>
    </w:div>
    <w:div w:id="1808474510">
      <w:bodyDiv w:val="1"/>
      <w:marLeft w:val="0"/>
      <w:marRight w:val="0"/>
      <w:marTop w:val="0"/>
      <w:marBottom w:val="0"/>
      <w:divBdr>
        <w:top w:val="none" w:sz="0" w:space="0" w:color="auto"/>
        <w:left w:val="none" w:sz="0" w:space="0" w:color="auto"/>
        <w:bottom w:val="none" w:sz="0" w:space="0" w:color="auto"/>
        <w:right w:val="none" w:sz="0" w:space="0" w:color="auto"/>
      </w:divBdr>
      <w:divsChild>
        <w:div w:id="1974870034">
          <w:marLeft w:val="0"/>
          <w:marRight w:val="0"/>
          <w:marTop w:val="0"/>
          <w:marBottom w:val="0"/>
          <w:divBdr>
            <w:top w:val="none" w:sz="0" w:space="0" w:color="auto"/>
            <w:left w:val="none" w:sz="0" w:space="0" w:color="auto"/>
            <w:bottom w:val="none" w:sz="0" w:space="0" w:color="auto"/>
            <w:right w:val="none" w:sz="0" w:space="0" w:color="auto"/>
          </w:divBdr>
        </w:div>
        <w:div w:id="1907297049">
          <w:marLeft w:val="0"/>
          <w:marRight w:val="0"/>
          <w:marTop w:val="0"/>
          <w:marBottom w:val="0"/>
          <w:divBdr>
            <w:top w:val="none" w:sz="0" w:space="0" w:color="auto"/>
            <w:left w:val="none" w:sz="0" w:space="0" w:color="auto"/>
            <w:bottom w:val="none" w:sz="0" w:space="0" w:color="auto"/>
            <w:right w:val="none" w:sz="0" w:space="0" w:color="auto"/>
          </w:divBdr>
        </w:div>
        <w:div w:id="1433478428">
          <w:marLeft w:val="0"/>
          <w:marRight w:val="0"/>
          <w:marTop w:val="0"/>
          <w:marBottom w:val="0"/>
          <w:divBdr>
            <w:top w:val="none" w:sz="0" w:space="0" w:color="auto"/>
            <w:left w:val="none" w:sz="0" w:space="0" w:color="auto"/>
            <w:bottom w:val="none" w:sz="0" w:space="0" w:color="auto"/>
            <w:right w:val="none" w:sz="0" w:space="0" w:color="auto"/>
          </w:divBdr>
        </w:div>
        <w:div w:id="766341691">
          <w:marLeft w:val="0"/>
          <w:marRight w:val="0"/>
          <w:marTop w:val="0"/>
          <w:marBottom w:val="0"/>
          <w:divBdr>
            <w:top w:val="none" w:sz="0" w:space="0" w:color="auto"/>
            <w:left w:val="none" w:sz="0" w:space="0" w:color="auto"/>
            <w:bottom w:val="none" w:sz="0" w:space="0" w:color="auto"/>
            <w:right w:val="none" w:sz="0" w:space="0" w:color="auto"/>
          </w:divBdr>
        </w:div>
      </w:divsChild>
    </w:div>
    <w:div w:id="1946229132">
      <w:bodyDiv w:val="1"/>
      <w:marLeft w:val="0"/>
      <w:marRight w:val="0"/>
      <w:marTop w:val="0"/>
      <w:marBottom w:val="0"/>
      <w:divBdr>
        <w:top w:val="none" w:sz="0" w:space="0" w:color="auto"/>
        <w:left w:val="none" w:sz="0" w:space="0" w:color="auto"/>
        <w:bottom w:val="none" w:sz="0" w:space="0" w:color="auto"/>
        <w:right w:val="none" w:sz="0" w:space="0" w:color="auto"/>
      </w:divBdr>
    </w:div>
    <w:div w:id="2009431976">
      <w:bodyDiv w:val="1"/>
      <w:marLeft w:val="0"/>
      <w:marRight w:val="0"/>
      <w:marTop w:val="0"/>
      <w:marBottom w:val="0"/>
      <w:divBdr>
        <w:top w:val="none" w:sz="0" w:space="0" w:color="auto"/>
        <w:left w:val="none" w:sz="0" w:space="0" w:color="auto"/>
        <w:bottom w:val="none" w:sz="0" w:space="0" w:color="auto"/>
        <w:right w:val="none" w:sz="0" w:space="0" w:color="auto"/>
      </w:divBdr>
      <w:divsChild>
        <w:div w:id="8606125">
          <w:marLeft w:val="0"/>
          <w:marRight w:val="0"/>
          <w:marTop w:val="120"/>
          <w:marBottom w:val="120"/>
          <w:divBdr>
            <w:top w:val="none" w:sz="0" w:space="0" w:color="auto"/>
            <w:left w:val="none" w:sz="0" w:space="0" w:color="auto"/>
            <w:bottom w:val="none" w:sz="0" w:space="0" w:color="auto"/>
            <w:right w:val="none" w:sz="0" w:space="0" w:color="auto"/>
          </w:divBdr>
        </w:div>
        <w:div w:id="2101095710">
          <w:marLeft w:val="0"/>
          <w:marRight w:val="0"/>
          <w:marTop w:val="120"/>
          <w:marBottom w:val="120"/>
          <w:divBdr>
            <w:top w:val="none" w:sz="0" w:space="0" w:color="auto"/>
            <w:left w:val="none" w:sz="0" w:space="0" w:color="auto"/>
            <w:bottom w:val="none" w:sz="0" w:space="0" w:color="auto"/>
            <w:right w:val="none" w:sz="0" w:space="0" w:color="auto"/>
          </w:divBdr>
        </w:div>
        <w:div w:id="1887840139">
          <w:marLeft w:val="0"/>
          <w:marRight w:val="0"/>
          <w:marTop w:val="120"/>
          <w:marBottom w:val="120"/>
          <w:divBdr>
            <w:top w:val="none" w:sz="0" w:space="0" w:color="auto"/>
            <w:left w:val="none" w:sz="0" w:space="0" w:color="auto"/>
            <w:bottom w:val="none" w:sz="0" w:space="0" w:color="auto"/>
            <w:right w:val="none" w:sz="0" w:space="0" w:color="auto"/>
          </w:divBdr>
        </w:div>
        <w:div w:id="268467918">
          <w:marLeft w:val="0"/>
          <w:marRight w:val="0"/>
          <w:marTop w:val="120"/>
          <w:marBottom w:val="120"/>
          <w:divBdr>
            <w:top w:val="none" w:sz="0" w:space="0" w:color="auto"/>
            <w:left w:val="none" w:sz="0" w:space="0" w:color="auto"/>
            <w:bottom w:val="none" w:sz="0" w:space="0" w:color="auto"/>
            <w:right w:val="none" w:sz="0" w:space="0" w:color="auto"/>
          </w:divBdr>
        </w:div>
        <w:div w:id="1658340773">
          <w:marLeft w:val="0"/>
          <w:marRight w:val="0"/>
          <w:marTop w:val="120"/>
          <w:marBottom w:val="120"/>
          <w:divBdr>
            <w:top w:val="none" w:sz="0" w:space="0" w:color="auto"/>
            <w:left w:val="none" w:sz="0" w:space="0" w:color="auto"/>
            <w:bottom w:val="none" w:sz="0" w:space="0" w:color="auto"/>
            <w:right w:val="none" w:sz="0" w:space="0" w:color="auto"/>
          </w:divBdr>
        </w:div>
        <w:div w:id="1824276543">
          <w:marLeft w:val="0"/>
          <w:marRight w:val="0"/>
          <w:marTop w:val="120"/>
          <w:marBottom w:val="120"/>
          <w:divBdr>
            <w:top w:val="none" w:sz="0" w:space="0" w:color="auto"/>
            <w:left w:val="none" w:sz="0" w:space="0" w:color="auto"/>
            <w:bottom w:val="none" w:sz="0" w:space="0" w:color="auto"/>
            <w:right w:val="none" w:sz="0" w:space="0" w:color="auto"/>
          </w:divBdr>
        </w:div>
        <w:div w:id="1068112453">
          <w:marLeft w:val="0"/>
          <w:marRight w:val="0"/>
          <w:marTop w:val="120"/>
          <w:marBottom w:val="120"/>
          <w:divBdr>
            <w:top w:val="none" w:sz="0" w:space="0" w:color="auto"/>
            <w:left w:val="none" w:sz="0" w:space="0" w:color="auto"/>
            <w:bottom w:val="none" w:sz="0" w:space="0" w:color="auto"/>
            <w:right w:val="none" w:sz="0" w:space="0" w:color="auto"/>
          </w:divBdr>
        </w:div>
        <w:div w:id="1447777481">
          <w:marLeft w:val="0"/>
          <w:marRight w:val="0"/>
          <w:marTop w:val="120"/>
          <w:marBottom w:val="120"/>
          <w:divBdr>
            <w:top w:val="none" w:sz="0" w:space="0" w:color="auto"/>
            <w:left w:val="none" w:sz="0" w:space="0" w:color="auto"/>
            <w:bottom w:val="none" w:sz="0" w:space="0" w:color="auto"/>
            <w:right w:val="none" w:sz="0" w:space="0" w:color="auto"/>
          </w:divBdr>
        </w:div>
        <w:div w:id="1265844611">
          <w:marLeft w:val="0"/>
          <w:marRight w:val="0"/>
          <w:marTop w:val="120"/>
          <w:marBottom w:val="120"/>
          <w:divBdr>
            <w:top w:val="none" w:sz="0" w:space="0" w:color="auto"/>
            <w:left w:val="none" w:sz="0" w:space="0" w:color="auto"/>
            <w:bottom w:val="none" w:sz="0" w:space="0" w:color="auto"/>
            <w:right w:val="none" w:sz="0" w:space="0" w:color="auto"/>
          </w:divBdr>
        </w:div>
        <w:div w:id="1576936385">
          <w:marLeft w:val="0"/>
          <w:marRight w:val="0"/>
          <w:marTop w:val="120"/>
          <w:marBottom w:val="120"/>
          <w:divBdr>
            <w:top w:val="none" w:sz="0" w:space="0" w:color="auto"/>
            <w:left w:val="none" w:sz="0" w:space="0" w:color="auto"/>
            <w:bottom w:val="none" w:sz="0" w:space="0" w:color="auto"/>
            <w:right w:val="none" w:sz="0" w:space="0" w:color="auto"/>
          </w:divBdr>
        </w:div>
        <w:div w:id="701978987">
          <w:marLeft w:val="0"/>
          <w:marRight w:val="0"/>
          <w:marTop w:val="120"/>
          <w:marBottom w:val="120"/>
          <w:divBdr>
            <w:top w:val="none" w:sz="0" w:space="0" w:color="auto"/>
            <w:left w:val="none" w:sz="0" w:space="0" w:color="auto"/>
            <w:bottom w:val="none" w:sz="0" w:space="0" w:color="auto"/>
            <w:right w:val="none" w:sz="0" w:space="0" w:color="auto"/>
          </w:divBdr>
        </w:div>
      </w:divsChild>
    </w:div>
    <w:div w:id="21438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BAO%20CAO%20TRIEN%20VONG%20NGANH%202016\DAU%20KHI\D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Sheet2!$B$6</c:f>
              <c:strCache>
                <c:ptCount val="1"/>
                <c:pt idx="0">
                  <c:v>Chi phí vốn</c:v>
                </c:pt>
              </c:strCache>
            </c:strRef>
          </c:tx>
          <c:spPr>
            <a:solidFill>
              <a:srgbClr val="F99D1E"/>
            </a:solidFill>
          </c:spPr>
          <c:dLbls>
            <c:spPr>
              <a:noFill/>
              <a:ln>
                <a:noFill/>
              </a:ln>
              <a:effectLst/>
            </c:spPr>
            <c:txPr>
              <a:bodyPr/>
              <a:lstStyle/>
              <a:p>
                <a:pPr>
                  <a:defRPr>
                    <a:solidFill>
                      <a:schemeClr val="bg1"/>
                    </a:solidFill>
                  </a:defRPr>
                </a:pPr>
                <a:endParaRPr lang="en-US"/>
              </a:p>
            </c:txPr>
            <c:showVal val="1"/>
            <c:extLst>
              <c:ext xmlns:c15="http://schemas.microsoft.com/office/drawing/2012/chart" uri="{CE6537A1-D6FC-4f65-9D91-7224C49458BB}">
                <c15:showLeaderLines val="0"/>
              </c:ext>
            </c:extLst>
          </c:dLbls>
          <c:cat>
            <c:strRef>
              <c:f>Sheet2!$A$7:$A$26</c:f>
              <c:strCache>
                <c:ptCount val="20"/>
                <c:pt idx="0">
                  <c:v>Uk</c:v>
                </c:pt>
                <c:pt idx="1">
                  <c:v>Brazil</c:v>
                </c:pt>
                <c:pt idx="2">
                  <c:v>Canada</c:v>
                </c:pt>
                <c:pt idx="3">
                  <c:v>United States</c:v>
                </c:pt>
                <c:pt idx="4">
                  <c:v>Norway</c:v>
                </c:pt>
                <c:pt idx="5">
                  <c:v>Angola</c:v>
                </c:pt>
                <c:pt idx="6">
                  <c:v>Colombia</c:v>
                </c:pt>
                <c:pt idx="7">
                  <c:v>Nigeria</c:v>
                </c:pt>
                <c:pt idx="8">
                  <c:v>China</c:v>
                </c:pt>
                <c:pt idx="9">
                  <c:v>Mexico</c:v>
                </c:pt>
                <c:pt idx="10">
                  <c:v>Kazakhstan</c:v>
                </c:pt>
                <c:pt idx="11">
                  <c:v>Libya</c:v>
                </c:pt>
                <c:pt idx="12">
                  <c:v>Venezuela</c:v>
                </c:pt>
                <c:pt idx="13">
                  <c:v>Algeria</c:v>
                </c:pt>
                <c:pt idx="14">
                  <c:v>Russia</c:v>
                </c:pt>
                <c:pt idx="15">
                  <c:v>Iran</c:v>
                </c:pt>
                <c:pt idx="16">
                  <c:v>UAE</c:v>
                </c:pt>
                <c:pt idx="17">
                  <c:v>Iraq</c:v>
                </c:pt>
                <c:pt idx="18">
                  <c:v>Saudi Arabia</c:v>
                </c:pt>
                <c:pt idx="19">
                  <c:v>Kuwait</c:v>
                </c:pt>
              </c:strCache>
            </c:strRef>
          </c:cat>
          <c:val>
            <c:numRef>
              <c:f>Sheet2!$B$7:$B$26</c:f>
              <c:numCache>
                <c:formatCode>General</c:formatCode>
                <c:ptCount val="20"/>
                <c:pt idx="0">
                  <c:v>21.8</c:v>
                </c:pt>
                <c:pt idx="1">
                  <c:v>17.3</c:v>
                </c:pt>
                <c:pt idx="2">
                  <c:v>18.7</c:v>
                </c:pt>
                <c:pt idx="3">
                  <c:v>21.5</c:v>
                </c:pt>
                <c:pt idx="4">
                  <c:v>24</c:v>
                </c:pt>
                <c:pt idx="5">
                  <c:v>18.8</c:v>
                </c:pt>
                <c:pt idx="6">
                  <c:v>15.5</c:v>
                </c:pt>
                <c:pt idx="7">
                  <c:v>16.2</c:v>
                </c:pt>
                <c:pt idx="8">
                  <c:v>15.6</c:v>
                </c:pt>
                <c:pt idx="9">
                  <c:v>18.3</c:v>
                </c:pt>
                <c:pt idx="10">
                  <c:v>16.3</c:v>
                </c:pt>
                <c:pt idx="11">
                  <c:v>16.600000000000001</c:v>
                </c:pt>
                <c:pt idx="12">
                  <c:v>9.6</c:v>
                </c:pt>
                <c:pt idx="13">
                  <c:v>13.2</c:v>
                </c:pt>
                <c:pt idx="14">
                  <c:v>8.9</c:v>
                </c:pt>
                <c:pt idx="15">
                  <c:v>6.9</c:v>
                </c:pt>
                <c:pt idx="16">
                  <c:v>6.6</c:v>
                </c:pt>
                <c:pt idx="17">
                  <c:v>5.6</c:v>
                </c:pt>
                <c:pt idx="18">
                  <c:v>4.5</c:v>
                </c:pt>
                <c:pt idx="19">
                  <c:v>3.7</c:v>
                </c:pt>
              </c:numCache>
            </c:numRef>
          </c:val>
        </c:ser>
        <c:ser>
          <c:idx val="1"/>
          <c:order val="1"/>
          <c:tx>
            <c:strRef>
              <c:f>Sheet2!$C$6</c:f>
              <c:strCache>
                <c:ptCount val="1"/>
                <c:pt idx="0">
                  <c:v>Chí phí hoạt động</c:v>
                </c:pt>
              </c:strCache>
            </c:strRef>
          </c:tx>
          <c:spPr>
            <a:solidFill>
              <a:srgbClr val="012056"/>
            </a:solidFill>
          </c:spPr>
          <c:dLbls>
            <c:spPr>
              <a:noFill/>
              <a:ln>
                <a:noFill/>
              </a:ln>
              <a:effectLst/>
            </c:spPr>
            <c:txPr>
              <a:bodyPr/>
              <a:lstStyle/>
              <a:p>
                <a:pPr>
                  <a:defRPr>
                    <a:solidFill>
                      <a:schemeClr val="bg1"/>
                    </a:solidFill>
                  </a:defRPr>
                </a:pPr>
                <a:endParaRPr lang="en-US"/>
              </a:p>
            </c:txPr>
            <c:showVal val="1"/>
            <c:extLst>
              <c:ext xmlns:c15="http://schemas.microsoft.com/office/drawing/2012/chart" uri="{CE6537A1-D6FC-4f65-9D91-7224C49458BB}">
                <c15:showLeaderLines val="0"/>
              </c:ext>
            </c:extLst>
          </c:dLbls>
          <c:cat>
            <c:strRef>
              <c:f>Sheet2!$A$7:$A$26</c:f>
              <c:strCache>
                <c:ptCount val="20"/>
                <c:pt idx="0">
                  <c:v>Uk</c:v>
                </c:pt>
                <c:pt idx="1">
                  <c:v>Brazil</c:v>
                </c:pt>
                <c:pt idx="2">
                  <c:v>Canada</c:v>
                </c:pt>
                <c:pt idx="3">
                  <c:v>United States</c:v>
                </c:pt>
                <c:pt idx="4">
                  <c:v>Norway</c:v>
                </c:pt>
                <c:pt idx="5">
                  <c:v>Angola</c:v>
                </c:pt>
                <c:pt idx="6">
                  <c:v>Colombia</c:v>
                </c:pt>
                <c:pt idx="7">
                  <c:v>Nigeria</c:v>
                </c:pt>
                <c:pt idx="8">
                  <c:v>China</c:v>
                </c:pt>
                <c:pt idx="9">
                  <c:v>Mexico</c:v>
                </c:pt>
                <c:pt idx="10">
                  <c:v>Kazakhstan</c:v>
                </c:pt>
                <c:pt idx="11">
                  <c:v>Libya</c:v>
                </c:pt>
                <c:pt idx="12">
                  <c:v>Venezuela</c:v>
                </c:pt>
                <c:pt idx="13">
                  <c:v>Algeria</c:v>
                </c:pt>
                <c:pt idx="14">
                  <c:v>Russia</c:v>
                </c:pt>
                <c:pt idx="15">
                  <c:v>Iran</c:v>
                </c:pt>
                <c:pt idx="16">
                  <c:v>UAE</c:v>
                </c:pt>
                <c:pt idx="17">
                  <c:v>Iraq</c:v>
                </c:pt>
                <c:pt idx="18">
                  <c:v>Saudi Arabia</c:v>
                </c:pt>
                <c:pt idx="19">
                  <c:v>Kuwait</c:v>
                </c:pt>
              </c:strCache>
            </c:strRef>
          </c:cat>
          <c:val>
            <c:numRef>
              <c:f>Sheet2!$C$7:$C$26</c:f>
              <c:numCache>
                <c:formatCode>General</c:formatCode>
                <c:ptCount val="20"/>
                <c:pt idx="0">
                  <c:v>30.7</c:v>
                </c:pt>
                <c:pt idx="1">
                  <c:v>31.5</c:v>
                </c:pt>
                <c:pt idx="2">
                  <c:v>22.4</c:v>
                </c:pt>
                <c:pt idx="3">
                  <c:v>14.8</c:v>
                </c:pt>
                <c:pt idx="4">
                  <c:v>12.1</c:v>
                </c:pt>
                <c:pt idx="5">
                  <c:v>16.600000000000001</c:v>
                </c:pt>
                <c:pt idx="6">
                  <c:v>19.8</c:v>
                </c:pt>
                <c:pt idx="7">
                  <c:v>15.3</c:v>
                </c:pt>
                <c:pt idx="8">
                  <c:v>14.3</c:v>
                </c:pt>
                <c:pt idx="9">
                  <c:v>10.7</c:v>
                </c:pt>
                <c:pt idx="10">
                  <c:v>11.5</c:v>
                </c:pt>
                <c:pt idx="11">
                  <c:v>7.2</c:v>
                </c:pt>
                <c:pt idx="12">
                  <c:v>13.9</c:v>
                </c:pt>
                <c:pt idx="13">
                  <c:v>7.2</c:v>
                </c:pt>
                <c:pt idx="14">
                  <c:v>8.4</c:v>
                </c:pt>
                <c:pt idx="15">
                  <c:v>5.7</c:v>
                </c:pt>
                <c:pt idx="16">
                  <c:v>5.7</c:v>
                </c:pt>
                <c:pt idx="17">
                  <c:v>5.0999999999999996</c:v>
                </c:pt>
                <c:pt idx="18">
                  <c:v>5.4</c:v>
                </c:pt>
                <c:pt idx="19">
                  <c:v>4.8</c:v>
                </c:pt>
              </c:numCache>
            </c:numRef>
          </c:val>
        </c:ser>
        <c:gapWidth val="55"/>
        <c:overlap val="100"/>
        <c:axId val="110053248"/>
        <c:axId val="110054784"/>
      </c:barChart>
      <c:catAx>
        <c:axId val="110053248"/>
        <c:scaling>
          <c:orientation val="minMax"/>
        </c:scaling>
        <c:axPos val="b"/>
        <c:numFmt formatCode="General" sourceLinked="0"/>
        <c:majorTickMark val="none"/>
        <c:tickLblPos val="nextTo"/>
        <c:crossAx val="110054784"/>
        <c:crosses val="autoZero"/>
        <c:auto val="1"/>
        <c:lblAlgn val="ctr"/>
        <c:lblOffset val="100"/>
      </c:catAx>
      <c:valAx>
        <c:axId val="110054784"/>
        <c:scaling>
          <c:orientation val="minMax"/>
        </c:scaling>
        <c:axPos val="l"/>
        <c:majorGridlines/>
        <c:numFmt formatCode="General" sourceLinked="1"/>
        <c:majorTickMark val="none"/>
        <c:tickLblPos val="nextTo"/>
        <c:crossAx val="110053248"/>
        <c:crosses val="autoZero"/>
        <c:crossBetween val="between"/>
      </c:valAx>
    </c:plotArea>
    <c:legend>
      <c:legendPos val="b"/>
      <c:txPr>
        <a:bodyPr/>
        <a:lstStyle/>
        <a:p>
          <a:pPr>
            <a:defRPr sz="1000">
              <a:latin typeface="Times New Roman" pitchFamily="18" charset="0"/>
              <a:cs typeface="Times New Roman" pitchFamily="18" charset="0"/>
            </a:defRPr>
          </a:pPr>
          <a:endParaRPr lang="en-US"/>
        </a:p>
      </c:txPr>
    </c:legend>
    <c:plotVisOnly val="1"/>
    <c:dispBlanksAs val="gap"/>
  </c:chart>
  <c:spPr>
    <a:noFill/>
    <a:ln>
      <a:noFill/>
    </a:ln>
  </c:spPr>
  <c:txPr>
    <a:bodyPr/>
    <a:lstStyle/>
    <a:p>
      <a:pPr>
        <a:defRPr sz="800">
          <a:solidFill>
            <a:sysClr val="windowText" lastClr="000000"/>
          </a:solidFill>
          <a:latin typeface="Arial" pitchFamily="34" charset="0"/>
          <a:cs typeface="Arial"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52E0-7426-4570-8A56-94D42A96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IIDC 01</dc:creator>
  <cp:lastModifiedBy>hienvk</cp:lastModifiedBy>
  <cp:revision>11</cp:revision>
  <cp:lastPrinted>2016-02-01T01:44:00Z</cp:lastPrinted>
  <dcterms:created xsi:type="dcterms:W3CDTF">2016-01-29T06:44:00Z</dcterms:created>
  <dcterms:modified xsi:type="dcterms:W3CDTF">2016-02-01T02:12:00Z</dcterms:modified>
</cp:coreProperties>
</file>