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000" w:firstRow="0" w:lastRow="0" w:firstColumn="0" w:lastColumn="0" w:noHBand="0" w:noVBand="0"/>
      </w:tblPr>
      <w:tblGrid>
        <w:gridCol w:w="3234"/>
        <w:gridCol w:w="6088"/>
      </w:tblGrid>
      <w:tr w:rsidR="00E41ABF" w:rsidRPr="00AE2B27" w:rsidTr="0029640D">
        <w:tc>
          <w:tcPr>
            <w:tcW w:w="3234" w:type="dxa"/>
          </w:tcPr>
          <w:p w:rsidR="00E41ABF" w:rsidRPr="00A0585C" w:rsidRDefault="005D18E6" w:rsidP="002F5E84">
            <w:pPr>
              <w:spacing w:after="0"/>
              <w:ind w:firstLine="709"/>
              <w:rPr>
                <w:rFonts w:ascii="Times New Roman" w:hAnsi="Times New Roman" w:cs="Times New Roman"/>
                <w:b/>
                <w:bCs/>
                <w:color w:val="000000"/>
                <w:sz w:val="26"/>
                <w:szCs w:val="26"/>
                <w:lang w:val="vi-VN"/>
              </w:rPr>
            </w:pPr>
            <w:bookmarkStart w:id="0" w:name="_GoBack"/>
            <w:bookmarkEnd w:id="0"/>
            <w:r>
              <w:rPr>
                <w:rFonts w:ascii="Times New Roman" w:hAnsi="Times New Roman" w:cs="Times New Roman"/>
                <w:b/>
                <w:bCs/>
                <w:color w:val="000000"/>
              </w:rPr>
              <w:t xml:space="preserve"> </w:t>
            </w:r>
            <w:r w:rsidR="00E41ABF" w:rsidRPr="00A0585C">
              <w:rPr>
                <w:rFonts w:ascii="Times New Roman" w:hAnsi="Times New Roman" w:cs="Times New Roman"/>
                <w:b/>
                <w:bCs/>
                <w:color w:val="000000"/>
                <w:sz w:val="26"/>
                <w:szCs w:val="26"/>
                <w:lang w:val="vi-VN"/>
              </w:rPr>
              <w:t>BỘ TÀI CHÍNH</w:t>
            </w:r>
          </w:p>
          <w:p w:rsidR="00E41ABF" w:rsidRPr="00AA0E18" w:rsidRDefault="00E45354" w:rsidP="002F5E84">
            <w:pPr>
              <w:spacing w:after="0"/>
              <w:ind w:firstLine="709"/>
              <w:rPr>
                <w:rFonts w:ascii="Times New Roman" w:hAnsi="Times New Roman" w:cs="Times New Roman"/>
                <w:color w:val="000000"/>
                <w:sz w:val="26"/>
                <w:szCs w:val="26"/>
                <w:lang w:val="vi-VN"/>
              </w:rPr>
            </w:pPr>
            <w:r>
              <w:rPr>
                <w:rFonts w:ascii="Times New Roman" w:hAnsi="Times New Roman" w:cs="Times New Roman"/>
                <w:noProof/>
                <w:color w:val="000000"/>
                <w:position w:val="10"/>
                <w:sz w:val="26"/>
                <w:szCs w:val="26"/>
                <w:vertAlign w:val="superscript"/>
              </w:rPr>
              <mc:AlternateContent>
                <mc:Choice Requires="wps">
                  <w:drawing>
                    <wp:anchor distT="0" distB="0" distL="114300" distR="114300" simplePos="0" relativeHeight="251655680" behindDoc="0" locked="0" layoutInCell="1" allowOverlap="1">
                      <wp:simplePos x="0" y="0"/>
                      <wp:positionH relativeFrom="column">
                        <wp:posOffset>796290</wp:posOffset>
                      </wp:positionH>
                      <wp:positionV relativeFrom="paragraph">
                        <wp:posOffset>55245</wp:posOffset>
                      </wp:positionV>
                      <wp:extent cx="532765" cy="0"/>
                      <wp:effectExtent l="9525" t="12065" r="10160" b="698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61E68" id="_x0000_t32" coordsize="21600,21600" o:spt="32" o:oned="t" path="m,l21600,21600e" filled="f">
                      <v:path arrowok="t" fillok="f" o:connecttype="none"/>
                      <o:lock v:ext="edit" shapetype="t"/>
                    </v:shapetype>
                    <v:shape id="AutoShape 3" o:spid="_x0000_s1026" type="#_x0000_t32" style="position:absolute;margin-left:62.7pt;margin-top:4.35pt;width:41.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We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"/>
                  </w:pict>
                </mc:Fallback>
              </mc:AlternateContent>
            </w:r>
            <w:r w:rsidR="00E41ABF" w:rsidRPr="00AA0E18">
              <w:rPr>
                <w:rFonts w:ascii="Times New Roman" w:hAnsi="Times New Roman" w:cs="Times New Roman"/>
                <w:color w:val="000000"/>
                <w:position w:val="10"/>
                <w:sz w:val="26"/>
                <w:szCs w:val="26"/>
                <w:vertAlign w:val="superscript"/>
                <w:lang w:val="vi-VN"/>
              </w:rPr>
              <w:t xml:space="preserve">           </w:t>
            </w:r>
          </w:p>
          <w:p w:rsidR="002F5E84" w:rsidRPr="00AA0E18" w:rsidRDefault="002F5E84" w:rsidP="0029640D">
            <w:pPr>
              <w:jc w:val="center"/>
              <w:rPr>
                <w:rFonts w:ascii="Times New Roman" w:hAnsi="Times New Roman" w:cs="Times New Roman"/>
                <w:color w:val="000000"/>
                <w:sz w:val="8"/>
                <w:szCs w:val="26"/>
                <w:lang w:val="vi-VN"/>
              </w:rPr>
            </w:pPr>
          </w:p>
          <w:p w:rsidR="00E41ABF" w:rsidRPr="00AA0E18" w:rsidRDefault="00E41ABF" w:rsidP="00704BE9">
            <w:pPr>
              <w:jc w:val="center"/>
              <w:rPr>
                <w:rFonts w:ascii="Times New Roman" w:hAnsi="Times New Roman" w:cs="Times New Roman"/>
                <w:color w:val="000000"/>
                <w:sz w:val="26"/>
                <w:szCs w:val="26"/>
                <w:lang w:val="vi-VN"/>
              </w:rPr>
            </w:pPr>
            <w:r w:rsidRPr="00AA0E18">
              <w:rPr>
                <w:rFonts w:ascii="Times New Roman" w:hAnsi="Times New Roman" w:cs="Times New Roman"/>
                <w:color w:val="000000"/>
                <w:sz w:val="26"/>
                <w:szCs w:val="26"/>
                <w:lang w:val="vi-VN"/>
              </w:rPr>
              <w:t>Số</w:t>
            </w:r>
            <w:r w:rsidR="009C4207">
              <w:rPr>
                <w:rFonts w:ascii="Times New Roman" w:hAnsi="Times New Roman" w:cs="Times New Roman"/>
                <w:color w:val="000000"/>
                <w:sz w:val="26"/>
                <w:szCs w:val="26"/>
                <w:lang w:val="vi-VN"/>
              </w:rPr>
              <w:t xml:space="preserve">: </w:t>
            </w:r>
            <w:r w:rsidR="00704BE9">
              <w:rPr>
                <w:rFonts w:ascii="Times New Roman" w:hAnsi="Times New Roman" w:cs="Times New Roman"/>
                <w:color w:val="000000"/>
                <w:sz w:val="26"/>
                <w:szCs w:val="26"/>
              </w:rPr>
              <w:t>48</w:t>
            </w:r>
            <w:r w:rsidR="009C4207">
              <w:rPr>
                <w:rFonts w:ascii="Times New Roman" w:hAnsi="Times New Roman" w:cs="Times New Roman"/>
                <w:color w:val="000000"/>
                <w:sz w:val="26"/>
                <w:szCs w:val="26"/>
                <w:lang w:val="vi-VN"/>
              </w:rPr>
              <w:t xml:space="preserve"> /202</w:t>
            </w:r>
            <w:r w:rsidR="009C4207">
              <w:rPr>
                <w:rFonts w:ascii="Times New Roman" w:hAnsi="Times New Roman" w:cs="Times New Roman"/>
                <w:color w:val="000000"/>
                <w:sz w:val="26"/>
                <w:szCs w:val="26"/>
              </w:rPr>
              <w:t>1</w:t>
            </w:r>
            <w:r w:rsidRPr="00AA0E18">
              <w:rPr>
                <w:rFonts w:ascii="Times New Roman" w:hAnsi="Times New Roman" w:cs="Times New Roman"/>
                <w:color w:val="000000"/>
                <w:sz w:val="26"/>
                <w:szCs w:val="26"/>
                <w:lang w:val="vi-VN"/>
              </w:rPr>
              <w:t>/TT-BTC</w:t>
            </w:r>
          </w:p>
        </w:tc>
        <w:tc>
          <w:tcPr>
            <w:tcW w:w="6088" w:type="dxa"/>
          </w:tcPr>
          <w:p w:rsidR="00E41ABF" w:rsidRPr="00A0585C" w:rsidRDefault="00A0585C" w:rsidP="002F5E84">
            <w:pPr>
              <w:spacing w:after="0" w:line="240" w:lineRule="auto"/>
              <w:jc w:val="center"/>
              <w:rPr>
                <w:rFonts w:ascii="Times New Roman" w:hAnsi="Times New Roman" w:cs="Times New Roman"/>
                <w:color w:val="000000"/>
                <w:sz w:val="26"/>
                <w:szCs w:val="26"/>
                <w:lang w:val="vi-VN"/>
              </w:rPr>
            </w:pPr>
            <w:r>
              <w:rPr>
                <w:rFonts w:ascii="Times New Roman" w:hAnsi="Times New Roman" w:cs="Times New Roman"/>
                <w:b/>
                <w:bCs/>
                <w:color w:val="000000"/>
                <w:sz w:val="26"/>
                <w:szCs w:val="26"/>
              </w:rPr>
              <w:t xml:space="preserve">     </w:t>
            </w:r>
            <w:r w:rsidR="00E41ABF" w:rsidRPr="00A0585C">
              <w:rPr>
                <w:rFonts w:ascii="Times New Roman" w:hAnsi="Times New Roman" w:cs="Times New Roman"/>
                <w:b/>
                <w:bCs/>
                <w:color w:val="000000"/>
                <w:sz w:val="26"/>
                <w:szCs w:val="26"/>
                <w:lang w:val="vi-VN"/>
              </w:rPr>
              <w:t>CỘNG HOÀ XÃ HỘI CHỦ NGHĨA VIỆT NAM</w:t>
            </w:r>
          </w:p>
          <w:p w:rsidR="00E41ABF" w:rsidRPr="006D66EB" w:rsidRDefault="00E41ABF" w:rsidP="002F5E84">
            <w:pPr>
              <w:spacing w:after="0" w:line="240" w:lineRule="auto"/>
              <w:ind w:firstLine="709"/>
              <w:jc w:val="center"/>
              <w:rPr>
                <w:rFonts w:ascii="Times New Roman" w:hAnsi="Times New Roman" w:cs="Times New Roman"/>
                <w:color w:val="000000"/>
                <w:sz w:val="28"/>
                <w:szCs w:val="28"/>
              </w:rPr>
            </w:pPr>
            <w:r w:rsidRPr="006D66EB">
              <w:rPr>
                <w:rFonts w:ascii="Times New Roman" w:hAnsi="Times New Roman" w:cs="Times New Roman"/>
                <w:b/>
                <w:bCs/>
                <w:color w:val="000000"/>
                <w:sz w:val="28"/>
                <w:szCs w:val="28"/>
              </w:rPr>
              <w:t>Độc lập - Tự do - Hạnh phúc</w:t>
            </w:r>
          </w:p>
          <w:p w:rsidR="00E41ABF" w:rsidRPr="006D66EB" w:rsidRDefault="00E45354" w:rsidP="0029640D">
            <w:pPr>
              <w:pStyle w:val="Heading1"/>
              <w:spacing w:before="0" w:after="0"/>
              <w:ind w:firstLine="709"/>
              <w:jc w:val="center"/>
              <w:rPr>
                <w:color w:val="000000"/>
                <w:position w:val="10"/>
                <w:vertAlign w:val="superscript"/>
              </w:rPr>
            </w:pPr>
            <w:r>
              <w:rPr>
                <w:b/>
                <w:bCs/>
                <w:noProof/>
                <w:color w:val="000000"/>
              </w:rPr>
              <mc:AlternateContent>
                <mc:Choice Requires="wps">
                  <w:drawing>
                    <wp:anchor distT="0" distB="0" distL="114300" distR="114300" simplePos="0" relativeHeight="251652608" behindDoc="0" locked="0" layoutInCell="1" allowOverlap="1">
                      <wp:simplePos x="0" y="0"/>
                      <wp:positionH relativeFrom="column">
                        <wp:posOffset>1008380</wp:posOffset>
                      </wp:positionH>
                      <wp:positionV relativeFrom="paragraph">
                        <wp:posOffset>90170</wp:posOffset>
                      </wp:positionV>
                      <wp:extent cx="2162810" cy="0"/>
                      <wp:effectExtent l="8255" t="13335" r="10160" b="571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6EBA3" id="AutoShape 2" o:spid="_x0000_s1026" type="#_x0000_t32" style="position:absolute;margin-left:79.4pt;margin-top:7.1pt;width:170.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"/>
                  </w:pict>
                </mc:Fallback>
              </mc:AlternateContent>
            </w:r>
          </w:p>
          <w:p w:rsidR="00E41ABF" w:rsidRPr="00FB6176" w:rsidRDefault="00E41ABF" w:rsidP="00704BE9">
            <w:pPr>
              <w:pStyle w:val="Heading1"/>
              <w:spacing w:before="0" w:after="0"/>
              <w:ind w:firstLine="709"/>
              <w:rPr>
                <w:color w:val="000000"/>
              </w:rPr>
            </w:pPr>
            <w:r w:rsidRPr="006D66EB">
              <w:rPr>
                <w:i/>
                <w:iCs/>
                <w:color w:val="000000"/>
                <w:sz w:val="28"/>
                <w:szCs w:val="28"/>
                <w:lang w:val="vi-VN"/>
              </w:rPr>
              <w:t xml:space="preserve">        </w:t>
            </w:r>
            <w:r w:rsidRPr="005E704A">
              <w:rPr>
                <w:i/>
                <w:iCs/>
                <w:color w:val="000000"/>
                <w:sz w:val="28"/>
                <w:szCs w:val="28"/>
                <w:lang w:val="vi-VN"/>
              </w:rPr>
              <w:t xml:space="preserve">Hà Nội, ngày </w:t>
            </w:r>
            <w:r w:rsidR="00704BE9">
              <w:rPr>
                <w:i/>
                <w:iCs/>
                <w:color w:val="000000"/>
                <w:sz w:val="28"/>
                <w:szCs w:val="28"/>
              </w:rPr>
              <w:t xml:space="preserve">28 </w:t>
            </w:r>
            <w:r w:rsidRPr="006D66EB">
              <w:rPr>
                <w:i/>
                <w:iCs/>
                <w:color w:val="000000"/>
                <w:sz w:val="28"/>
                <w:szCs w:val="28"/>
                <w:lang w:val="vi-VN"/>
              </w:rPr>
              <w:t xml:space="preserve"> </w:t>
            </w:r>
            <w:r w:rsidRPr="005E704A">
              <w:rPr>
                <w:i/>
                <w:iCs/>
                <w:color w:val="000000"/>
                <w:sz w:val="28"/>
                <w:szCs w:val="28"/>
                <w:lang w:val="vi-VN"/>
              </w:rPr>
              <w:t>tháng</w:t>
            </w:r>
            <w:r w:rsidRPr="006D66EB">
              <w:rPr>
                <w:i/>
                <w:iCs/>
                <w:color w:val="000000"/>
                <w:sz w:val="28"/>
                <w:szCs w:val="28"/>
                <w:lang w:val="vi-VN"/>
              </w:rPr>
              <w:t xml:space="preserve"> </w:t>
            </w:r>
            <w:r w:rsidRPr="005E704A">
              <w:rPr>
                <w:i/>
                <w:iCs/>
                <w:color w:val="000000"/>
                <w:sz w:val="28"/>
                <w:szCs w:val="28"/>
                <w:lang w:val="vi-VN"/>
              </w:rPr>
              <w:t xml:space="preserve"> </w:t>
            </w:r>
            <w:r w:rsidR="00704BE9">
              <w:rPr>
                <w:i/>
                <w:iCs/>
                <w:color w:val="000000"/>
                <w:sz w:val="28"/>
                <w:szCs w:val="28"/>
              </w:rPr>
              <w:t>6</w:t>
            </w:r>
            <w:r w:rsidRPr="005E704A">
              <w:rPr>
                <w:i/>
                <w:iCs/>
                <w:color w:val="000000"/>
                <w:sz w:val="28"/>
                <w:szCs w:val="28"/>
                <w:lang w:val="vi-VN"/>
              </w:rPr>
              <w:t xml:space="preserve"> </w:t>
            </w:r>
            <w:r w:rsidRPr="006D66EB">
              <w:rPr>
                <w:i/>
                <w:iCs/>
                <w:color w:val="000000"/>
                <w:sz w:val="28"/>
                <w:szCs w:val="28"/>
                <w:lang w:val="vi-VN"/>
              </w:rPr>
              <w:t xml:space="preserve"> </w:t>
            </w:r>
            <w:r w:rsidRPr="005E704A">
              <w:rPr>
                <w:i/>
                <w:iCs/>
                <w:color w:val="000000"/>
                <w:sz w:val="28"/>
                <w:szCs w:val="28"/>
                <w:lang w:val="vi-VN"/>
              </w:rPr>
              <w:t>năm 202</w:t>
            </w:r>
            <w:r w:rsidR="00FB6176">
              <w:rPr>
                <w:i/>
                <w:iCs/>
                <w:color w:val="000000"/>
                <w:sz w:val="28"/>
                <w:szCs w:val="28"/>
              </w:rPr>
              <w:t>1</w:t>
            </w:r>
          </w:p>
        </w:tc>
      </w:tr>
    </w:tbl>
    <w:p w:rsidR="00D45D23" w:rsidRPr="00D45D23" w:rsidRDefault="00D45D23" w:rsidP="00D45D23">
      <w:pPr>
        <w:pStyle w:val="Default"/>
      </w:pPr>
    </w:p>
    <w:p w:rsidR="00E41ABF" w:rsidRPr="005E704A" w:rsidRDefault="00E41ABF" w:rsidP="00D45D23">
      <w:pPr>
        <w:pStyle w:val="Heading6"/>
        <w:spacing w:before="120" w:after="120"/>
        <w:jc w:val="center"/>
        <w:rPr>
          <w:sz w:val="28"/>
          <w:szCs w:val="28"/>
          <w:lang w:val="vi-VN"/>
        </w:rPr>
      </w:pPr>
      <w:r w:rsidRPr="005E704A">
        <w:rPr>
          <w:b/>
          <w:bCs/>
          <w:sz w:val="28"/>
          <w:szCs w:val="28"/>
          <w:lang w:val="vi-VN"/>
        </w:rPr>
        <w:t xml:space="preserve">THÔNG TƯ </w:t>
      </w:r>
    </w:p>
    <w:p w:rsidR="00E41ABF" w:rsidRPr="00975C0D" w:rsidRDefault="00975C0D" w:rsidP="00D45D23">
      <w:pPr>
        <w:pStyle w:val="Heading6"/>
        <w:spacing w:before="120" w:after="120"/>
        <w:jc w:val="center"/>
        <w:rPr>
          <w:b/>
          <w:bCs/>
          <w:sz w:val="28"/>
          <w:szCs w:val="28"/>
        </w:rPr>
      </w:pPr>
      <w:r>
        <w:rPr>
          <w:b/>
          <w:sz w:val="28"/>
          <w:szCs w:val="28"/>
        </w:rPr>
        <w:t>Hướng dẫn</w:t>
      </w:r>
      <w:r w:rsidR="00E41ABF" w:rsidRPr="005E704A">
        <w:rPr>
          <w:b/>
          <w:bCs/>
          <w:sz w:val="28"/>
          <w:szCs w:val="28"/>
          <w:lang w:val="vi-VN"/>
        </w:rPr>
        <w:t xml:space="preserve"> biểu mẫu báo cáo </w:t>
      </w:r>
      <w:r w:rsidR="00E17966">
        <w:rPr>
          <w:b/>
          <w:bCs/>
          <w:sz w:val="28"/>
          <w:szCs w:val="28"/>
        </w:rPr>
        <w:t>giải ngân vốn hỗ trợ phát triển chính thức (ODA) và vay ưu đãi của nhà tài trợ nước ngoài</w:t>
      </w:r>
      <w:r w:rsidR="00404770">
        <w:rPr>
          <w:b/>
          <w:bCs/>
          <w:sz w:val="28"/>
          <w:szCs w:val="28"/>
        </w:rPr>
        <w:t xml:space="preserve"> </w:t>
      </w:r>
      <w:r w:rsidR="00882418">
        <w:rPr>
          <w:b/>
        </w:rPr>
        <w:t xml:space="preserve"> </w:t>
      </w:r>
    </w:p>
    <w:p w:rsidR="00381C8B" w:rsidRDefault="00E45354" w:rsidP="00D45D23">
      <w:pPr>
        <w:spacing w:before="120" w:after="120" w:line="240" w:lineRule="auto"/>
        <w:ind w:firstLine="709"/>
        <w:jc w:val="both"/>
        <w:rPr>
          <w:rFonts w:ascii="Times New Roman" w:hAnsi="Times New Roman" w:cs="Times New Roman"/>
          <w:i/>
          <w:sz w:val="28"/>
          <w:szCs w:val="28"/>
        </w:rPr>
      </w:pPr>
      <w:r>
        <w:rPr>
          <w:b/>
          <w:noProof/>
        </w:rPr>
        <mc:AlternateContent>
          <mc:Choice Requires="wps">
            <w:drawing>
              <wp:anchor distT="0" distB="0" distL="114300" distR="114300" simplePos="0" relativeHeight="251663872" behindDoc="0" locked="0" layoutInCell="1" allowOverlap="1">
                <wp:simplePos x="0" y="0"/>
                <wp:positionH relativeFrom="column">
                  <wp:posOffset>1901190</wp:posOffset>
                </wp:positionH>
                <wp:positionV relativeFrom="paragraph">
                  <wp:posOffset>116205</wp:posOffset>
                </wp:positionV>
                <wp:extent cx="1820545" cy="0"/>
                <wp:effectExtent l="9525" t="9525" r="8255" b="952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39FB9" id="AutoShape 40" o:spid="_x0000_s1026" type="#_x0000_t32" style="position:absolute;margin-left:149.7pt;margin-top:9.15pt;width:143.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70HwIAADw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"/>
            </w:pict>
          </mc:Fallback>
        </mc:AlternateContent>
      </w:r>
    </w:p>
    <w:p w:rsidR="00E17966" w:rsidRDefault="00E17966" w:rsidP="00D45D23">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Căn cứ Luật Quản lý nợ công</w:t>
      </w:r>
      <w:r w:rsidR="002A2A21">
        <w:rPr>
          <w:rFonts w:ascii="Times New Roman" w:hAnsi="Times New Roman" w:cs="Times New Roman"/>
          <w:i/>
          <w:sz w:val="28"/>
          <w:szCs w:val="28"/>
        </w:rPr>
        <w:t xml:space="preserve"> ngày 23 tháng 11 năm 2017</w:t>
      </w:r>
      <w:r>
        <w:rPr>
          <w:rFonts w:ascii="Times New Roman" w:hAnsi="Times New Roman" w:cs="Times New Roman"/>
          <w:i/>
          <w:sz w:val="28"/>
          <w:szCs w:val="28"/>
        </w:rPr>
        <w:t>;</w:t>
      </w:r>
    </w:p>
    <w:p w:rsidR="00E41ABF" w:rsidRPr="005E704A" w:rsidRDefault="00E41ABF" w:rsidP="00D45D23">
      <w:pPr>
        <w:spacing w:before="120" w:after="120" w:line="240" w:lineRule="auto"/>
        <w:ind w:firstLine="709"/>
        <w:jc w:val="both"/>
        <w:rPr>
          <w:rFonts w:ascii="Times New Roman" w:hAnsi="Times New Roman" w:cs="Times New Roman"/>
          <w:i/>
          <w:sz w:val="28"/>
          <w:szCs w:val="28"/>
          <w:lang w:val="vi-VN"/>
        </w:rPr>
      </w:pPr>
      <w:r w:rsidRPr="005E704A">
        <w:rPr>
          <w:rFonts w:ascii="Times New Roman" w:hAnsi="Times New Roman" w:cs="Times New Roman"/>
          <w:i/>
          <w:sz w:val="28"/>
          <w:szCs w:val="28"/>
          <w:lang w:val="vi-VN"/>
        </w:rPr>
        <w:t>Căn cứ Luật Đầu tư công</w:t>
      </w:r>
      <w:r w:rsidR="002A2A21">
        <w:rPr>
          <w:rFonts w:ascii="Times New Roman" w:hAnsi="Times New Roman" w:cs="Times New Roman"/>
          <w:i/>
          <w:sz w:val="28"/>
          <w:szCs w:val="28"/>
        </w:rPr>
        <w:t xml:space="preserve"> ngày 13 tháng 6 năm 2019</w:t>
      </w:r>
      <w:r w:rsidRPr="005E704A">
        <w:rPr>
          <w:rFonts w:ascii="Times New Roman" w:hAnsi="Times New Roman" w:cs="Times New Roman"/>
          <w:i/>
          <w:sz w:val="28"/>
          <w:szCs w:val="28"/>
          <w:lang w:val="vi-VN"/>
        </w:rPr>
        <w:t>;</w:t>
      </w:r>
    </w:p>
    <w:p w:rsidR="00E41ABF" w:rsidRPr="006D66EB" w:rsidRDefault="00E41ABF" w:rsidP="00D45D23">
      <w:pPr>
        <w:pStyle w:val="BodyText"/>
        <w:spacing w:before="120" w:after="120"/>
        <w:ind w:firstLine="709"/>
        <w:rPr>
          <w:rFonts w:ascii="Times New Roman" w:hAnsi="Times New Roman"/>
          <w:i/>
          <w:szCs w:val="28"/>
          <w:lang w:val="vi-VN"/>
        </w:rPr>
      </w:pPr>
      <w:r w:rsidRPr="006D66EB">
        <w:rPr>
          <w:rFonts w:ascii="Times New Roman" w:hAnsi="Times New Roman"/>
          <w:i/>
          <w:szCs w:val="28"/>
          <w:lang w:val="vi-VN"/>
        </w:rPr>
        <w:t>Căn cứ Luật Ngân sách nhà nước</w:t>
      </w:r>
      <w:r w:rsidR="002A2A21">
        <w:rPr>
          <w:rFonts w:ascii="Times New Roman" w:hAnsi="Times New Roman"/>
          <w:i/>
          <w:szCs w:val="28"/>
        </w:rPr>
        <w:t xml:space="preserve"> ngày 25 tháng 6 năm 2015</w:t>
      </w:r>
      <w:r w:rsidRPr="006D66EB">
        <w:rPr>
          <w:rFonts w:ascii="Times New Roman" w:hAnsi="Times New Roman"/>
          <w:i/>
          <w:szCs w:val="28"/>
          <w:lang w:val="vi-VN"/>
        </w:rPr>
        <w:t xml:space="preserve">; </w:t>
      </w:r>
    </w:p>
    <w:p w:rsidR="00E41ABF" w:rsidRPr="005E704A" w:rsidRDefault="00E41ABF" w:rsidP="00D45D23">
      <w:pPr>
        <w:spacing w:before="120" w:after="120" w:line="240" w:lineRule="auto"/>
        <w:ind w:firstLine="709"/>
        <w:jc w:val="both"/>
        <w:rPr>
          <w:rFonts w:ascii="Times New Roman" w:hAnsi="Times New Roman" w:cs="Times New Roman"/>
          <w:i/>
          <w:sz w:val="28"/>
          <w:szCs w:val="28"/>
          <w:lang w:val="vi-VN"/>
        </w:rPr>
      </w:pPr>
      <w:r w:rsidRPr="006D66EB">
        <w:rPr>
          <w:rFonts w:ascii="Times New Roman" w:hAnsi="Times New Roman" w:cs="Times New Roman"/>
          <w:i/>
          <w:sz w:val="28"/>
          <w:szCs w:val="28"/>
          <w:lang w:val="nl-NL"/>
        </w:rPr>
        <w:t xml:space="preserve">Căn cứ </w:t>
      </w:r>
      <w:r w:rsidRPr="005E704A">
        <w:rPr>
          <w:rFonts w:ascii="Times New Roman" w:hAnsi="Times New Roman" w:cs="Times New Roman"/>
          <w:i/>
          <w:sz w:val="28"/>
          <w:szCs w:val="28"/>
          <w:lang w:val="vi-VN"/>
        </w:rPr>
        <w:t xml:space="preserve">Nghị định số </w:t>
      </w:r>
      <w:r w:rsidR="009B5536" w:rsidRPr="005E704A">
        <w:rPr>
          <w:rFonts w:ascii="Times New Roman" w:hAnsi="Times New Roman" w:cs="Times New Roman"/>
          <w:i/>
          <w:sz w:val="28"/>
          <w:szCs w:val="28"/>
          <w:lang w:val="vi-VN"/>
        </w:rPr>
        <w:t>56</w:t>
      </w:r>
      <w:r w:rsidRPr="005E704A">
        <w:rPr>
          <w:rFonts w:ascii="Times New Roman" w:hAnsi="Times New Roman" w:cs="Times New Roman"/>
          <w:i/>
          <w:sz w:val="28"/>
          <w:szCs w:val="28"/>
          <w:lang w:val="vi-VN"/>
        </w:rPr>
        <w:t>/20</w:t>
      </w:r>
      <w:r w:rsidR="00E73378" w:rsidRPr="005E704A">
        <w:rPr>
          <w:rFonts w:ascii="Times New Roman" w:hAnsi="Times New Roman" w:cs="Times New Roman"/>
          <w:i/>
          <w:sz w:val="28"/>
          <w:szCs w:val="28"/>
          <w:lang w:val="vi-VN"/>
        </w:rPr>
        <w:t>20</w:t>
      </w:r>
      <w:r w:rsidRPr="005E704A">
        <w:rPr>
          <w:rFonts w:ascii="Times New Roman" w:hAnsi="Times New Roman" w:cs="Times New Roman"/>
          <w:i/>
          <w:sz w:val="28"/>
          <w:szCs w:val="28"/>
          <w:lang w:val="vi-VN"/>
        </w:rPr>
        <w:t>/NĐ-CP ngày</w:t>
      </w:r>
      <w:r w:rsidR="000B5F02" w:rsidRPr="005E704A">
        <w:rPr>
          <w:rFonts w:ascii="Times New Roman" w:hAnsi="Times New Roman" w:cs="Times New Roman"/>
          <w:i/>
          <w:sz w:val="28"/>
          <w:szCs w:val="28"/>
          <w:lang w:val="vi-VN"/>
        </w:rPr>
        <w:t xml:space="preserve"> </w:t>
      </w:r>
      <w:r w:rsidR="002A2A21">
        <w:rPr>
          <w:rFonts w:ascii="Times New Roman" w:hAnsi="Times New Roman" w:cs="Times New Roman"/>
          <w:i/>
          <w:sz w:val="28"/>
          <w:szCs w:val="28"/>
        </w:rPr>
        <w:t xml:space="preserve">25 tháng 5 năm 2020 </w:t>
      </w:r>
      <w:r w:rsidRPr="005E704A">
        <w:rPr>
          <w:rFonts w:ascii="Times New Roman" w:hAnsi="Times New Roman" w:cs="Times New Roman"/>
          <w:i/>
          <w:sz w:val="28"/>
          <w:szCs w:val="28"/>
          <w:lang w:val="vi-VN"/>
        </w:rPr>
        <w:t>của Chính phủ về quản lý và sử dụng vốn hỗ trợ phát triển chính thức (ODA) và vốn vay ưu đãi của các nhà tài trợ nước ngoài;</w:t>
      </w:r>
    </w:p>
    <w:p w:rsidR="00E41ABF" w:rsidRPr="005E704A" w:rsidRDefault="00E41ABF" w:rsidP="00D45D23">
      <w:pPr>
        <w:spacing w:before="120" w:after="120" w:line="240" w:lineRule="auto"/>
        <w:ind w:firstLine="709"/>
        <w:jc w:val="both"/>
        <w:rPr>
          <w:rFonts w:ascii="Times New Roman" w:hAnsi="Times New Roman" w:cs="Times New Roman"/>
          <w:i/>
          <w:iCs/>
          <w:sz w:val="28"/>
          <w:szCs w:val="28"/>
          <w:lang w:val="vi-VN"/>
        </w:rPr>
      </w:pPr>
      <w:r w:rsidRPr="005E704A">
        <w:rPr>
          <w:rFonts w:ascii="Times New Roman" w:hAnsi="Times New Roman" w:cs="Times New Roman"/>
          <w:i/>
          <w:iCs/>
          <w:sz w:val="28"/>
          <w:szCs w:val="28"/>
          <w:lang w:val="vi-VN"/>
        </w:rPr>
        <w:t>Căn cứ Nghị định số 87/2017/NĐ-CP ngày 26</w:t>
      </w:r>
      <w:r w:rsidR="00932F78">
        <w:rPr>
          <w:rFonts w:ascii="Times New Roman" w:hAnsi="Times New Roman" w:cs="Times New Roman"/>
          <w:i/>
          <w:iCs/>
          <w:sz w:val="28"/>
          <w:szCs w:val="28"/>
        </w:rPr>
        <w:t xml:space="preserve"> tháng 7 năm 2017 </w:t>
      </w:r>
      <w:r w:rsidRPr="005E704A">
        <w:rPr>
          <w:rFonts w:ascii="Times New Roman" w:hAnsi="Times New Roman" w:cs="Times New Roman"/>
          <w:i/>
          <w:iCs/>
          <w:sz w:val="28"/>
          <w:szCs w:val="28"/>
          <w:lang w:val="vi-VN"/>
        </w:rPr>
        <w:t xml:space="preserve">của Chính phủ quy định chức năng, nhiệm vụ, quyền hạn và cơ cấu </w:t>
      </w:r>
      <w:r w:rsidRPr="005E704A">
        <w:rPr>
          <w:rFonts w:ascii="Times New Roman" w:hAnsi="Times New Roman" w:cs="Times New Roman"/>
          <w:i/>
          <w:iCs/>
          <w:sz w:val="28"/>
          <w:szCs w:val="28"/>
          <w:shd w:val="solid" w:color="FFFFFF" w:fill="auto"/>
          <w:lang w:val="vi-VN"/>
        </w:rPr>
        <w:t>tổ chức</w:t>
      </w:r>
      <w:r w:rsidRPr="005E704A">
        <w:rPr>
          <w:rFonts w:ascii="Times New Roman" w:hAnsi="Times New Roman" w:cs="Times New Roman"/>
          <w:i/>
          <w:iCs/>
          <w:sz w:val="28"/>
          <w:szCs w:val="28"/>
          <w:lang w:val="vi-VN"/>
        </w:rPr>
        <w:t xml:space="preserve"> của Bộ Tài chính;</w:t>
      </w:r>
    </w:p>
    <w:p w:rsidR="00E41ABF" w:rsidRPr="005E704A" w:rsidRDefault="00E41ABF" w:rsidP="00D45D23">
      <w:pPr>
        <w:spacing w:before="120" w:after="120" w:line="240" w:lineRule="auto"/>
        <w:ind w:firstLine="709"/>
        <w:jc w:val="both"/>
        <w:rPr>
          <w:rFonts w:ascii="Times New Roman" w:hAnsi="Times New Roman" w:cs="Times New Roman"/>
          <w:sz w:val="28"/>
          <w:szCs w:val="28"/>
          <w:lang w:val="vi-VN"/>
        </w:rPr>
      </w:pPr>
      <w:r w:rsidRPr="005E704A">
        <w:rPr>
          <w:rFonts w:ascii="Times New Roman" w:hAnsi="Times New Roman" w:cs="Times New Roman"/>
          <w:i/>
          <w:iCs/>
          <w:sz w:val="28"/>
          <w:szCs w:val="28"/>
          <w:lang w:val="vi-VN"/>
        </w:rPr>
        <w:tab/>
        <w:t xml:space="preserve">Theo đề nghị của </w:t>
      </w:r>
      <w:r w:rsidR="00E17966">
        <w:rPr>
          <w:rFonts w:ascii="Times New Roman" w:hAnsi="Times New Roman" w:cs="Times New Roman"/>
          <w:i/>
          <w:iCs/>
          <w:sz w:val="28"/>
          <w:szCs w:val="28"/>
        </w:rPr>
        <w:t>Cục</w:t>
      </w:r>
      <w:r w:rsidRPr="005E704A">
        <w:rPr>
          <w:rFonts w:ascii="Times New Roman" w:hAnsi="Times New Roman" w:cs="Times New Roman"/>
          <w:i/>
          <w:iCs/>
          <w:sz w:val="28"/>
          <w:szCs w:val="28"/>
          <w:lang w:val="vi-VN"/>
        </w:rPr>
        <w:t xml:space="preserve"> trưởng </w:t>
      </w:r>
      <w:r w:rsidR="00E17966">
        <w:rPr>
          <w:rFonts w:ascii="Times New Roman" w:hAnsi="Times New Roman" w:cs="Times New Roman"/>
          <w:i/>
          <w:iCs/>
          <w:sz w:val="28"/>
          <w:szCs w:val="28"/>
        </w:rPr>
        <w:t>Cục Quản lý nợ và Tài chính đối ngoại</w:t>
      </w:r>
      <w:r w:rsidRPr="005E704A">
        <w:rPr>
          <w:rFonts w:ascii="Times New Roman" w:hAnsi="Times New Roman" w:cs="Times New Roman"/>
          <w:i/>
          <w:iCs/>
          <w:sz w:val="28"/>
          <w:szCs w:val="28"/>
          <w:lang w:val="vi-VN"/>
        </w:rPr>
        <w:t xml:space="preserve">; </w:t>
      </w:r>
    </w:p>
    <w:p w:rsidR="001D373B" w:rsidRPr="00844307" w:rsidRDefault="00E41ABF" w:rsidP="00844307">
      <w:pPr>
        <w:pStyle w:val="Heading6"/>
        <w:spacing w:before="120" w:after="120"/>
        <w:ind w:firstLine="709"/>
        <w:jc w:val="both"/>
        <w:rPr>
          <w:bCs/>
          <w:i/>
          <w:sz w:val="28"/>
          <w:szCs w:val="28"/>
        </w:rPr>
      </w:pPr>
      <w:r w:rsidRPr="006D66EB">
        <w:rPr>
          <w:i/>
          <w:iCs/>
          <w:sz w:val="28"/>
          <w:szCs w:val="28"/>
          <w:lang w:val="vi-VN"/>
        </w:rPr>
        <w:t xml:space="preserve">Bộ trưởng Bộ Tài chính ban hành Thông tư </w:t>
      </w:r>
      <w:r w:rsidR="00FC58CD">
        <w:rPr>
          <w:i/>
          <w:iCs/>
          <w:sz w:val="28"/>
          <w:szCs w:val="28"/>
        </w:rPr>
        <w:t>hướng dẫn</w:t>
      </w:r>
      <w:r w:rsidRPr="005E704A">
        <w:rPr>
          <w:bCs/>
          <w:i/>
          <w:sz w:val="28"/>
          <w:szCs w:val="28"/>
          <w:lang w:val="vi-VN"/>
        </w:rPr>
        <w:t xml:space="preserve"> biểu mẫu báo cáo </w:t>
      </w:r>
      <w:r w:rsidR="001D373B">
        <w:rPr>
          <w:bCs/>
          <w:i/>
          <w:sz w:val="28"/>
          <w:szCs w:val="28"/>
        </w:rPr>
        <w:t xml:space="preserve">giải ngân vốn hỗ trợ phát triển chính thức (ODA) và vay ưu đãi của nhà tài trợ nước ngoài. </w:t>
      </w:r>
    </w:p>
    <w:p w:rsidR="00E41ABF" w:rsidRPr="006D66EB" w:rsidRDefault="00E41ABF" w:rsidP="00D45D23">
      <w:pPr>
        <w:spacing w:before="120" w:after="120" w:line="240" w:lineRule="auto"/>
        <w:jc w:val="center"/>
        <w:rPr>
          <w:rFonts w:ascii="Times New Roman" w:hAnsi="Times New Roman" w:cs="Times New Roman"/>
          <w:b/>
          <w:bCs/>
          <w:sz w:val="28"/>
          <w:szCs w:val="28"/>
        </w:rPr>
      </w:pPr>
      <w:r w:rsidRPr="006D66EB">
        <w:rPr>
          <w:rFonts w:ascii="Times New Roman" w:hAnsi="Times New Roman" w:cs="Times New Roman"/>
          <w:b/>
          <w:bCs/>
          <w:sz w:val="28"/>
          <w:szCs w:val="28"/>
        </w:rPr>
        <w:t>Chương I</w:t>
      </w:r>
    </w:p>
    <w:p w:rsidR="00E41ABF" w:rsidRDefault="00E41ABF" w:rsidP="00D45D23">
      <w:pPr>
        <w:spacing w:before="120" w:after="120" w:line="240" w:lineRule="auto"/>
        <w:jc w:val="center"/>
        <w:rPr>
          <w:rFonts w:ascii="Times New Roman" w:hAnsi="Times New Roman" w:cs="Times New Roman"/>
          <w:b/>
          <w:bCs/>
          <w:sz w:val="28"/>
          <w:szCs w:val="28"/>
        </w:rPr>
      </w:pPr>
      <w:r w:rsidRPr="006D66EB">
        <w:rPr>
          <w:rFonts w:ascii="Times New Roman" w:hAnsi="Times New Roman" w:cs="Times New Roman"/>
          <w:b/>
          <w:bCs/>
          <w:sz w:val="26"/>
          <w:szCs w:val="26"/>
        </w:rPr>
        <w:t>QUY ĐỊNH CHUNG</w:t>
      </w:r>
      <w:r w:rsidRPr="006D66EB">
        <w:rPr>
          <w:rFonts w:ascii="Times New Roman" w:hAnsi="Times New Roman" w:cs="Times New Roman"/>
          <w:b/>
          <w:bCs/>
          <w:sz w:val="28"/>
          <w:szCs w:val="28"/>
        </w:rPr>
        <w:t xml:space="preserve"> </w:t>
      </w:r>
    </w:p>
    <w:p w:rsidR="00E41ABF" w:rsidRPr="006D66EB" w:rsidRDefault="00E41ABF" w:rsidP="00D45D23">
      <w:pPr>
        <w:spacing w:before="120" w:after="120" w:line="240" w:lineRule="auto"/>
        <w:ind w:firstLine="709"/>
        <w:rPr>
          <w:rFonts w:ascii="Times New Roman" w:hAnsi="Times New Roman" w:cs="Times New Roman"/>
          <w:b/>
          <w:sz w:val="28"/>
          <w:szCs w:val="28"/>
        </w:rPr>
      </w:pPr>
      <w:r w:rsidRPr="006D66EB">
        <w:rPr>
          <w:rFonts w:ascii="Times New Roman" w:hAnsi="Times New Roman" w:cs="Times New Roman"/>
          <w:b/>
          <w:sz w:val="28"/>
          <w:szCs w:val="28"/>
        </w:rPr>
        <w:t xml:space="preserve">Điều 1. </w:t>
      </w:r>
      <w:r w:rsidRPr="006D66EB">
        <w:rPr>
          <w:rFonts w:ascii="Times New Roman" w:hAnsi="Times New Roman" w:cs="Times New Roman"/>
          <w:b/>
          <w:bCs/>
          <w:sz w:val="28"/>
          <w:szCs w:val="28"/>
        </w:rPr>
        <w:t>Phạm vi điều chỉnh, đối tượng áp dụng</w:t>
      </w:r>
    </w:p>
    <w:p w:rsidR="00D45D23" w:rsidRPr="00A0585C" w:rsidRDefault="00E41ABF" w:rsidP="00A0585C">
      <w:pPr>
        <w:pStyle w:val="Heading6"/>
        <w:spacing w:before="120" w:after="120"/>
        <w:ind w:firstLine="709"/>
        <w:jc w:val="both"/>
        <w:rPr>
          <w:bCs/>
          <w:sz w:val="28"/>
          <w:szCs w:val="28"/>
        </w:rPr>
      </w:pPr>
      <w:r w:rsidRPr="006D66EB">
        <w:rPr>
          <w:sz w:val="28"/>
          <w:szCs w:val="28"/>
          <w:lang w:val="vi-VN"/>
        </w:rPr>
        <w:t xml:space="preserve">1. </w:t>
      </w:r>
      <w:r w:rsidR="00E574E0">
        <w:rPr>
          <w:sz w:val="28"/>
          <w:szCs w:val="28"/>
        </w:rPr>
        <w:t xml:space="preserve">Phạm vi điều chỉnh: </w:t>
      </w:r>
      <w:r w:rsidRPr="006D66EB">
        <w:rPr>
          <w:sz w:val="28"/>
          <w:szCs w:val="28"/>
          <w:lang w:val="vi-VN"/>
        </w:rPr>
        <w:t xml:space="preserve">Thông tư này quy định về </w:t>
      </w:r>
      <w:r w:rsidR="00975C0D">
        <w:rPr>
          <w:sz w:val="28"/>
          <w:szCs w:val="28"/>
          <w:lang w:val="vi-VN"/>
        </w:rPr>
        <w:t>biểu mẫu báo cáo</w:t>
      </w:r>
      <w:r w:rsidR="00BE3A74">
        <w:rPr>
          <w:bCs/>
          <w:sz w:val="28"/>
          <w:szCs w:val="28"/>
        </w:rPr>
        <w:t xml:space="preserve"> </w:t>
      </w:r>
      <w:r w:rsidR="0067090A">
        <w:rPr>
          <w:bCs/>
          <w:sz w:val="28"/>
          <w:szCs w:val="28"/>
        </w:rPr>
        <w:t>giải ngân</w:t>
      </w:r>
      <w:r w:rsidRPr="006D66EB">
        <w:rPr>
          <w:bCs/>
          <w:sz w:val="28"/>
          <w:szCs w:val="28"/>
          <w:lang w:val="vi-VN"/>
        </w:rPr>
        <w:t xml:space="preserve"> </w:t>
      </w:r>
      <w:r w:rsidR="00E17966">
        <w:rPr>
          <w:bCs/>
          <w:sz w:val="28"/>
          <w:szCs w:val="28"/>
        </w:rPr>
        <w:t xml:space="preserve">vốn </w:t>
      </w:r>
      <w:r w:rsidR="0005089E" w:rsidRPr="00762F14">
        <w:rPr>
          <w:bCs/>
          <w:sz w:val="28"/>
          <w:szCs w:val="28"/>
        </w:rPr>
        <w:t>vay</w:t>
      </w:r>
      <w:r w:rsidR="005E53C2" w:rsidRPr="00762F14">
        <w:rPr>
          <w:bCs/>
          <w:sz w:val="28"/>
          <w:szCs w:val="28"/>
        </w:rPr>
        <w:t xml:space="preserve"> </w:t>
      </w:r>
      <w:r w:rsidR="00864601" w:rsidRPr="00762F14">
        <w:rPr>
          <w:bCs/>
          <w:sz w:val="28"/>
          <w:szCs w:val="28"/>
        </w:rPr>
        <w:t>O</w:t>
      </w:r>
      <w:r w:rsidR="00864601">
        <w:rPr>
          <w:bCs/>
          <w:sz w:val="28"/>
          <w:szCs w:val="28"/>
        </w:rPr>
        <w:t>DA</w:t>
      </w:r>
      <w:r w:rsidR="00E17966">
        <w:rPr>
          <w:bCs/>
          <w:sz w:val="28"/>
          <w:szCs w:val="28"/>
        </w:rPr>
        <w:t xml:space="preserve"> và vốn vay ưu đãi của các nhà tài trợ nước ngoài</w:t>
      </w:r>
      <w:r w:rsidR="00696381">
        <w:rPr>
          <w:bCs/>
          <w:sz w:val="28"/>
          <w:szCs w:val="28"/>
        </w:rPr>
        <w:t xml:space="preserve"> và viện trợ kèm khoản vay</w:t>
      </w:r>
      <w:r w:rsidR="002A2A21">
        <w:rPr>
          <w:bCs/>
          <w:sz w:val="28"/>
          <w:szCs w:val="28"/>
        </w:rPr>
        <w:t xml:space="preserve"> </w:t>
      </w:r>
      <w:r w:rsidR="005E53C2">
        <w:rPr>
          <w:bCs/>
          <w:sz w:val="28"/>
          <w:szCs w:val="28"/>
        </w:rPr>
        <w:t xml:space="preserve">(sau đây gọi là vốn nước ngoài) </w:t>
      </w:r>
      <w:r w:rsidR="00241B3B">
        <w:rPr>
          <w:bCs/>
          <w:sz w:val="28"/>
          <w:szCs w:val="28"/>
        </w:rPr>
        <w:t>trên cơ sở kế hoạch vốn n</w:t>
      </w:r>
      <w:r w:rsidR="005E53C2">
        <w:rPr>
          <w:bCs/>
          <w:sz w:val="28"/>
          <w:szCs w:val="28"/>
        </w:rPr>
        <w:t>ước ngoài được phân bổ hàng năm.</w:t>
      </w:r>
    </w:p>
    <w:p w:rsidR="00296E27" w:rsidRPr="005E704A" w:rsidRDefault="00E41ABF" w:rsidP="00D45D23">
      <w:pPr>
        <w:spacing w:before="120" w:after="120" w:line="240" w:lineRule="auto"/>
        <w:ind w:firstLine="709"/>
        <w:jc w:val="both"/>
        <w:rPr>
          <w:rFonts w:ascii="Times New Roman" w:hAnsi="Times New Roman" w:cs="Times New Roman"/>
          <w:bCs/>
          <w:sz w:val="28"/>
          <w:szCs w:val="28"/>
          <w:lang w:val="vi-VN"/>
        </w:rPr>
      </w:pPr>
      <w:r w:rsidRPr="005E704A">
        <w:rPr>
          <w:rFonts w:ascii="Times New Roman" w:hAnsi="Times New Roman" w:cs="Times New Roman"/>
          <w:bCs/>
          <w:sz w:val="28"/>
          <w:szCs w:val="28"/>
          <w:lang w:val="vi-VN"/>
        </w:rPr>
        <w:t xml:space="preserve">2. Đối tượng áp dụng: </w:t>
      </w:r>
    </w:p>
    <w:p w:rsidR="00381C8B" w:rsidRDefault="00942B26" w:rsidP="00D45D23">
      <w:pPr>
        <w:spacing w:before="120"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Chủ dự án/Ban Quản lý dự án</w:t>
      </w:r>
      <w:r w:rsidR="00F32226">
        <w:rPr>
          <w:rFonts w:ascii="Times New Roman" w:hAnsi="Times New Roman" w:cs="Times New Roman"/>
          <w:bCs/>
          <w:sz w:val="28"/>
          <w:szCs w:val="28"/>
        </w:rPr>
        <w:t>,</w:t>
      </w:r>
      <w:r w:rsidR="00AA4629">
        <w:rPr>
          <w:rFonts w:ascii="Times New Roman" w:hAnsi="Times New Roman" w:cs="Times New Roman"/>
          <w:bCs/>
          <w:sz w:val="28"/>
          <w:szCs w:val="28"/>
        </w:rPr>
        <w:t xml:space="preserve"> cơ quan chủ quản</w:t>
      </w:r>
      <w:r w:rsidR="00D45D23">
        <w:rPr>
          <w:rFonts w:ascii="Times New Roman" w:hAnsi="Times New Roman" w:cs="Times New Roman"/>
          <w:bCs/>
          <w:sz w:val="28"/>
          <w:szCs w:val="28"/>
        </w:rPr>
        <w:t>.</w:t>
      </w:r>
    </w:p>
    <w:p w:rsidR="00975C0D" w:rsidRDefault="00975C0D" w:rsidP="00D45D23">
      <w:pPr>
        <w:spacing w:before="120"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7D2A44">
        <w:rPr>
          <w:rFonts w:ascii="Times New Roman" w:hAnsi="Times New Roman" w:cs="Times New Roman"/>
          <w:bCs/>
          <w:sz w:val="28"/>
          <w:szCs w:val="28"/>
        </w:rPr>
        <w:t>Thông tư này</w:t>
      </w:r>
      <w:r>
        <w:rPr>
          <w:rFonts w:ascii="Times New Roman" w:hAnsi="Times New Roman" w:cs="Times New Roman"/>
          <w:bCs/>
          <w:sz w:val="28"/>
          <w:szCs w:val="28"/>
        </w:rPr>
        <w:t xml:space="preserve"> không áp dụng</w:t>
      </w:r>
      <w:r w:rsidR="007D2A44">
        <w:rPr>
          <w:rFonts w:ascii="Times New Roman" w:hAnsi="Times New Roman" w:cs="Times New Roman"/>
          <w:bCs/>
          <w:sz w:val="28"/>
          <w:szCs w:val="28"/>
        </w:rPr>
        <w:t xml:space="preserve"> đối với</w:t>
      </w:r>
      <w:r>
        <w:rPr>
          <w:rFonts w:ascii="Times New Roman" w:hAnsi="Times New Roman" w:cs="Times New Roman"/>
          <w:bCs/>
          <w:sz w:val="28"/>
          <w:szCs w:val="28"/>
        </w:rPr>
        <w:t>:</w:t>
      </w:r>
    </w:p>
    <w:p w:rsidR="002A2A21" w:rsidRDefault="00975C0D" w:rsidP="00D45D23">
      <w:pPr>
        <w:spacing w:before="120"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a</w:t>
      </w:r>
      <w:r w:rsidR="002A2A21">
        <w:rPr>
          <w:rFonts w:ascii="Times New Roman" w:hAnsi="Times New Roman" w:cs="Times New Roman"/>
          <w:bCs/>
          <w:sz w:val="28"/>
          <w:szCs w:val="28"/>
        </w:rPr>
        <w:t xml:space="preserve">) Doanh nghiệp, đơn vị sự nghiệp công lập nhận vay lại thực hiện quy định về chế độ báo cáo giải ngân theo quy định tại Nghị định của Chính phủ về cho vay lại. </w:t>
      </w:r>
    </w:p>
    <w:p w:rsidR="006E182F" w:rsidRPr="00942B26" w:rsidRDefault="00975C0D" w:rsidP="00D45D23">
      <w:pPr>
        <w:spacing w:before="120"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b</w:t>
      </w:r>
      <w:r w:rsidR="006E182F">
        <w:rPr>
          <w:rFonts w:ascii="Times New Roman" w:hAnsi="Times New Roman" w:cs="Times New Roman"/>
          <w:bCs/>
          <w:sz w:val="28"/>
          <w:szCs w:val="28"/>
        </w:rPr>
        <w:t xml:space="preserve">) Khoản viện trợ độc lập thực hiện quy định về chế độ báo cáo giải ngân theo quy định tại Thông tư của Bộ Tài chính về viện trợ không hoàn lại. </w:t>
      </w:r>
    </w:p>
    <w:p w:rsidR="00E41ABF" w:rsidRPr="005E704A" w:rsidRDefault="00864601" w:rsidP="00D45D23">
      <w:pPr>
        <w:pStyle w:val="Default"/>
        <w:spacing w:before="120" w:after="120"/>
        <w:ind w:firstLine="709"/>
        <w:jc w:val="both"/>
        <w:rPr>
          <w:b/>
          <w:bCs/>
          <w:sz w:val="28"/>
          <w:szCs w:val="28"/>
          <w:lang w:val="vi-VN"/>
        </w:rPr>
      </w:pPr>
      <w:r>
        <w:rPr>
          <w:b/>
          <w:color w:val="auto"/>
          <w:sz w:val="28"/>
          <w:szCs w:val="28"/>
          <w:lang w:val="vi-VN"/>
        </w:rPr>
        <w:t xml:space="preserve">Điều </w:t>
      </w:r>
      <w:r>
        <w:rPr>
          <w:b/>
          <w:color w:val="auto"/>
          <w:sz w:val="28"/>
          <w:szCs w:val="28"/>
        </w:rPr>
        <w:t>2</w:t>
      </w:r>
      <w:r w:rsidR="00A07F15" w:rsidRPr="005E704A">
        <w:rPr>
          <w:b/>
          <w:color w:val="auto"/>
          <w:sz w:val="28"/>
          <w:szCs w:val="28"/>
          <w:lang w:val="vi-VN"/>
        </w:rPr>
        <w:t xml:space="preserve">. </w:t>
      </w:r>
      <w:r w:rsidR="00E41ABF" w:rsidRPr="005E704A">
        <w:rPr>
          <w:b/>
          <w:sz w:val="28"/>
          <w:szCs w:val="28"/>
          <w:lang w:val="vi-VN"/>
        </w:rPr>
        <w:t xml:space="preserve">Nguyên tắc thực hiện chế độ </w:t>
      </w:r>
      <w:r w:rsidR="00E41ABF" w:rsidRPr="005E704A">
        <w:rPr>
          <w:b/>
          <w:bCs/>
          <w:sz w:val="28"/>
          <w:szCs w:val="28"/>
          <w:lang w:val="vi-VN"/>
        </w:rPr>
        <w:t>báo cáo</w:t>
      </w:r>
    </w:p>
    <w:p w:rsidR="00E03EB1" w:rsidRDefault="00E41ABF" w:rsidP="00D45D23">
      <w:pPr>
        <w:spacing w:before="120" w:after="120" w:line="240" w:lineRule="auto"/>
        <w:ind w:firstLine="709"/>
        <w:jc w:val="both"/>
        <w:rPr>
          <w:rFonts w:ascii="Times New Roman" w:hAnsi="Times New Roman" w:cs="Times New Roman"/>
          <w:bCs/>
          <w:sz w:val="28"/>
          <w:szCs w:val="28"/>
          <w:lang w:val="vi-VN"/>
        </w:rPr>
      </w:pPr>
      <w:r w:rsidRPr="005E704A">
        <w:rPr>
          <w:rFonts w:ascii="Times New Roman" w:hAnsi="Times New Roman" w:cs="Times New Roman"/>
          <w:bCs/>
          <w:sz w:val="28"/>
          <w:szCs w:val="28"/>
          <w:lang w:val="vi-VN"/>
        </w:rPr>
        <w:t xml:space="preserve">1. </w:t>
      </w:r>
      <w:r w:rsidR="00E03EB1" w:rsidRPr="005E704A">
        <w:rPr>
          <w:rFonts w:ascii="Times New Roman" w:hAnsi="Times New Roman" w:cs="Times New Roman"/>
          <w:bCs/>
          <w:sz w:val="28"/>
          <w:szCs w:val="28"/>
          <w:lang w:val="vi-VN"/>
        </w:rPr>
        <w:t xml:space="preserve">Các cơ quan, đơn vị báo cáo tình hình thực hiện giải ngân </w:t>
      </w:r>
      <w:r w:rsidR="00864601" w:rsidRPr="00864601">
        <w:rPr>
          <w:rFonts w:ascii="Times New Roman" w:hAnsi="Times New Roman" w:cs="Times New Roman"/>
          <w:bCs/>
          <w:sz w:val="28"/>
          <w:szCs w:val="28"/>
          <w:lang w:val="vi-VN"/>
        </w:rPr>
        <w:t>vốn nước ngoài</w:t>
      </w:r>
      <w:r w:rsidR="00FB7C79" w:rsidRPr="005E704A">
        <w:rPr>
          <w:rFonts w:ascii="Times New Roman" w:hAnsi="Times New Roman" w:cs="Times New Roman"/>
          <w:bCs/>
          <w:sz w:val="28"/>
          <w:szCs w:val="28"/>
          <w:lang w:val="vi-VN"/>
        </w:rPr>
        <w:t xml:space="preserve"> </w:t>
      </w:r>
      <w:r w:rsidR="006F07FB" w:rsidRPr="005E704A">
        <w:rPr>
          <w:rFonts w:ascii="Times New Roman" w:hAnsi="Times New Roman" w:cs="Times New Roman"/>
          <w:bCs/>
          <w:sz w:val="28"/>
          <w:szCs w:val="28"/>
          <w:lang w:val="vi-VN"/>
        </w:rPr>
        <w:t xml:space="preserve">trên cơ sở kế hoạch vốn </w:t>
      </w:r>
      <w:r w:rsidR="001D373B">
        <w:rPr>
          <w:rFonts w:ascii="Times New Roman" w:hAnsi="Times New Roman" w:cs="Times New Roman"/>
          <w:bCs/>
          <w:sz w:val="28"/>
          <w:szCs w:val="28"/>
        </w:rPr>
        <w:t>nước ngoài</w:t>
      </w:r>
      <w:r w:rsidR="006F07FB" w:rsidRPr="005E704A">
        <w:rPr>
          <w:rFonts w:ascii="Times New Roman" w:hAnsi="Times New Roman" w:cs="Times New Roman"/>
          <w:bCs/>
          <w:sz w:val="28"/>
          <w:szCs w:val="28"/>
          <w:lang w:val="vi-VN"/>
        </w:rPr>
        <w:t xml:space="preserve"> </w:t>
      </w:r>
      <w:r w:rsidR="00FB7C79" w:rsidRPr="005E704A">
        <w:rPr>
          <w:rFonts w:ascii="Times New Roman" w:hAnsi="Times New Roman" w:cs="Times New Roman"/>
          <w:bCs/>
          <w:sz w:val="28"/>
          <w:szCs w:val="28"/>
          <w:lang w:val="vi-VN"/>
        </w:rPr>
        <w:t>được phân bổ theo đúng quy định của Luật Đầu tư công</w:t>
      </w:r>
      <w:r w:rsidR="000707E6">
        <w:rPr>
          <w:rFonts w:ascii="Times New Roman" w:hAnsi="Times New Roman" w:cs="Times New Roman"/>
          <w:bCs/>
          <w:sz w:val="28"/>
          <w:szCs w:val="28"/>
        </w:rPr>
        <w:t>, Luật Quản lý nợ công</w:t>
      </w:r>
      <w:r w:rsidR="00FB7C79" w:rsidRPr="005E704A">
        <w:rPr>
          <w:rFonts w:ascii="Times New Roman" w:hAnsi="Times New Roman" w:cs="Times New Roman"/>
          <w:bCs/>
          <w:sz w:val="28"/>
          <w:szCs w:val="28"/>
          <w:lang w:val="vi-VN"/>
        </w:rPr>
        <w:t xml:space="preserve"> và các văn bản hướng dẫn.</w:t>
      </w:r>
    </w:p>
    <w:p w:rsidR="00E41ABF" w:rsidRPr="005E704A" w:rsidRDefault="00A603F0" w:rsidP="00D45D23">
      <w:pPr>
        <w:spacing w:before="120" w:after="120" w:line="240" w:lineRule="auto"/>
        <w:ind w:firstLine="709"/>
        <w:jc w:val="both"/>
        <w:rPr>
          <w:rFonts w:ascii="Times New Roman" w:hAnsi="Times New Roman" w:cs="Times New Roman"/>
          <w:bCs/>
          <w:sz w:val="28"/>
          <w:szCs w:val="28"/>
          <w:lang w:val="vi-VN"/>
        </w:rPr>
      </w:pPr>
      <w:r>
        <w:rPr>
          <w:rFonts w:ascii="Times New Roman" w:hAnsi="Times New Roman" w:cs="Times New Roman"/>
          <w:bCs/>
          <w:sz w:val="28"/>
          <w:szCs w:val="28"/>
          <w:lang w:val="vi-VN"/>
        </w:rPr>
        <w:t>2</w:t>
      </w:r>
      <w:r w:rsidR="00E03EB1" w:rsidRPr="005E704A">
        <w:rPr>
          <w:rFonts w:ascii="Times New Roman" w:hAnsi="Times New Roman" w:cs="Times New Roman"/>
          <w:bCs/>
          <w:sz w:val="28"/>
          <w:szCs w:val="28"/>
          <w:lang w:val="vi-VN"/>
        </w:rPr>
        <w:t xml:space="preserve">. </w:t>
      </w:r>
      <w:r w:rsidR="00E12ED6" w:rsidRPr="005E704A">
        <w:rPr>
          <w:rFonts w:ascii="Times New Roman" w:hAnsi="Times New Roman" w:cs="Times New Roman"/>
          <w:bCs/>
          <w:sz w:val="28"/>
          <w:szCs w:val="28"/>
          <w:lang w:val="vi-VN"/>
        </w:rPr>
        <w:t>Các cơ quan, đơn vị b</w:t>
      </w:r>
      <w:r w:rsidR="00E41ABF" w:rsidRPr="005E704A">
        <w:rPr>
          <w:rFonts w:ascii="Times New Roman" w:hAnsi="Times New Roman" w:cs="Times New Roman"/>
          <w:bCs/>
          <w:sz w:val="28"/>
          <w:szCs w:val="28"/>
          <w:lang w:val="vi-VN"/>
        </w:rPr>
        <w:t>áo cáo tình hình thực hiện</w:t>
      </w:r>
      <w:r w:rsidR="00E12ED6" w:rsidRPr="005E704A">
        <w:rPr>
          <w:rFonts w:ascii="Times New Roman" w:hAnsi="Times New Roman" w:cs="Times New Roman"/>
          <w:bCs/>
          <w:sz w:val="28"/>
          <w:szCs w:val="28"/>
          <w:lang w:val="vi-VN"/>
        </w:rPr>
        <w:t xml:space="preserve"> giải ngân</w:t>
      </w:r>
      <w:r w:rsidR="00E41ABF" w:rsidRPr="005E704A">
        <w:rPr>
          <w:rFonts w:ascii="Times New Roman" w:hAnsi="Times New Roman" w:cs="Times New Roman"/>
          <w:bCs/>
          <w:sz w:val="28"/>
          <w:szCs w:val="28"/>
          <w:lang w:val="vi-VN"/>
        </w:rPr>
        <w:t xml:space="preserve"> </w:t>
      </w:r>
      <w:r w:rsidR="00864601">
        <w:rPr>
          <w:rFonts w:ascii="Times New Roman" w:hAnsi="Times New Roman" w:cs="Times New Roman"/>
          <w:bCs/>
          <w:sz w:val="28"/>
          <w:szCs w:val="28"/>
        </w:rPr>
        <w:t xml:space="preserve">vốn nước ngoài </w:t>
      </w:r>
      <w:r w:rsidR="00E12ED6" w:rsidRPr="005E704A">
        <w:rPr>
          <w:rFonts w:ascii="Times New Roman" w:hAnsi="Times New Roman" w:cs="Times New Roman"/>
          <w:bCs/>
          <w:sz w:val="28"/>
          <w:szCs w:val="28"/>
          <w:lang w:val="vi-VN"/>
        </w:rPr>
        <w:t>phải đảm bảo đầy đủ nội dung</w:t>
      </w:r>
      <w:r w:rsidR="006F4083" w:rsidRPr="005E704A">
        <w:rPr>
          <w:rFonts w:ascii="Times New Roman" w:hAnsi="Times New Roman" w:cs="Times New Roman"/>
          <w:bCs/>
          <w:sz w:val="28"/>
          <w:szCs w:val="28"/>
          <w:lang w:val="vi-VN"/>
        </w:rPr>
        <w:t xml:space="preserve">, chính xác, trung thực, đúng thời hạn quy định tại Thông tư này. </w:t>
      </w:r>
      <w:r w:rsidR="006F4083" w:rsidRPr="00D03701">
        <w:rPr>
          <w:rFonts w:ascii="Times New Roman" w:hAnsi="Times New Roman" w:cs="Times New Roman"/>
          <w:bCs/>
          <w:sz w:val="28"/>
          <w:szCs w:val="28"/>
          <w:lang w:val="vi-VN"/>
        </w:rPr>
        <w:t xml:space="preserve">Nội dung báo cáo cần </w:t>
      </w:r>
      <w:r w:rsidR="00E41ABF" w:rsidRPr="00D03701">
        <w:rPr>
          <w:rFonts w:ascii="Times New Roman" w:hAnsi="Times New Roman" w:cs="Times New Roman"/>
          <w:bCs/>
          <w:sz w:val="28"/>
          <w:szCs w:val="28"/>
          <w:lang w:val="vi-VN"/>
        </w:rPr>
        <w:t xml:space="preserve">thuyết minh </w:t>
      </w:r>
      <w:r w:rsidR="006F4083" w:rsidRPr="00D03701">
        <w:rPr>
          <w:rFonts w:ascii="Times New Roman" w:hAnsi="Times New Roman" w:cs="Times New Roman"/>
          <w:bCs/>
          <w:sz w:val="28"/>
          <w:szCs w:val="28"/>
          <w:lang w:val="vi-VN"/>
        </w:rPr>
        <w:t xml:space="preserve">rõ </w:t>
      </w:r>
      <w:r w:rsidR="00E41ABF" w:rsidRPr="00D03701">
        <w:rPr>
          <w:rFonts w:ascii="Times New Roman" w:hAnsi="Times New Roman" w:cs="Times New Roman"/>
          <w:bCs/>
          <w:sz w:val="28"/>
          <w:szCs w:val="28"/>
          <w:lang w:val="vi-VN"/>
        </w:rPr>
        <w:t>các tồn tại,</w:t>
      </w:r>
      <w:r w:rsidR="006F4083" w:rsidRPr="00D03701">
        <w:rPr>
          <w:rFonts w:ascii="Times New Roman" w:hAnsi="Times New Roman" w:cs="Times New Roman"/>
          <w:bCs/>
          <w:sz w:val="28"/>
          <w:szCs w:val="28"/>
          <w:lang w:val="vi-VN"/>
        </w:rPr>
        <w:t xml:space="preserve"> khó khăn,</w:t>
      </w:r>
      <w:r w:rsidR="00E41ABF" w:rsidRPr="00D03701">
        <w:rPr>
          <w:rFonts w:ascii="Times New Roman" w:hAnsi="Times New Roman" w:cs="Times New Roman"/>
          <w:bCs/>
          <w:sz w:val="28"/>
          <w:szCs w:val="28"/>
          <w:lang w:val="vi-VN"/>
        </w:rPr>
        <w:t xml:space="preserve"> vướng mắc, các yếu tố ảnh hưởng đến việc thực hiện giao kế hoạch, </w:t>
      </w:r>
      <w:r w:rsidR="006F4083" w:rsidRPr="00D03701">
        <w:rPr>
          <w:rFonts w:ascii="Times New Roman" w:hAnsi="Times New Roman" w:cs="Times New Roman"/>
          <w:bCs/>
          <w:sz w:val="28"/>
          <w:szCs w:val="28"/>
          <w:lang w:val="vi-VN"/>
        </w:rPr>
        <w:t>giải ngân</w:t>
      </w:r>
      <w:r w:rsidR="00E41ABF" w:rsidRPr="00D03701">
        <w:rPr>
          <w:rFonts w:ascii="Times New Roman" w:hAnsi="Times New Roman" w:cs="Times New Roman"/>
          <w:bCs/>
          <w:sz w:val="28"/>
          <w:szCs w:val="28"/>
          <w:lang w:val="vi-VN"/>
        </w:rPr>
        <w:t xml:space="preserve"> vốn </w:t>
      </w:r>
      <w:r w:rsidR="00864601" w:rsidRPr="00D03701">
        <w:rPr>
          <w:rFonts w:ascii="Times New Roman" w:hAnsi="Times New Roman" w:cs="Times New Roman"/>
          <w:bCs/>
          <w:sz w:val="28"/>
          <w:szCs w:val="28"/>
        </w:rPr>
        <w:t>nước ngoài</w:t>
      </w:r>
      <w:r w:rsidR="00E41ABF" w:rsidRPr="00D03701">
        <w:rPr>
          <w:rFonts w:ascii="Times New Roman" w:hAnsi="Times New Roman" w:cs="Times New Roman"/>
          <w:bCs/>
          <w:sz w:val="28"/>
          <w:szCs w:val="28"/>
          <w:lang w:val="vi-VN"/>
        </w:rPr>
        <w:t xml:space="preserve">; đề xuất các biện pháp tháo gỡ có liên quan đến công tác quản lý, </w:t>
      </w:r>
      <w:r w:rsidR="00923A32">
        <w:rPr>
          <w:rFonts w:ascii="Times New Roman" w:hAnsi="Times New Roman" w:cs="Times New Roman"/>
          <w:bCs/>
          <w:sz w:val="28"/>
          <w:szCs w:val="28"/>
        </w:rPr>
        <w:t>giải ngân</w:t>
      </w:r>
      <w:r w:rsidR="00E41ABF" w:rsidRPr="00D03701">
        <w:rPr>
          <w:rFonts w:ascii="Times New Roman" w:hAnsi="Times New Roman" w:cs="Times New Roman"/>
          <w:bCs/>
          <w:sz w:val="28"/>
          <w:szCs w:val="28"/>
          <w:lang w:val="vi-VN"/>
        </w:rPr>
        <w:t xml:space="preserve"> vốn </w:t>
      </w:r>
      <w:r w:rsidR="00D03701">
        <w:rPr>
          <w:rFonts w:ascii="Times New Roman" w:hAnsi="Times New Roman" w:cs="Times New Roman"/>
          <w:bCs/>
          <w:sz w:val="28"/>
          <w:szCs w:val="28"/>
        </w:rPr>
        <w:t>nước ngoài</w:t>
      </w:r>
      <w:r w:rsidR="00851076" w:rsidRPr="00D03701">
        <w:rPr>
          <w:rFonts w:ascii="Times New Roman" w:hAnsi="Times New Roman" w:cs="Times New Roman"/>
          <w:bCs/>
          <w:sz w:val="28"/>
          <w:szCs w:val="28"/>
          <w:lang w:val="vi-VN"/>
        </w:rPr>
        <w:t>; đảm bảo cung cấp đầy đủ thông tin phục vụ cho công tác quản lý của cơ quan nhà nước có thẩm quyền và các cơ quan, tổ chức, cá nhân có liên quan.</w:t>
      </w:r>
    </w:p>
    <w:p w:rsidR="000707E6" w:rsidRDefault="00A603F0" w:rsidP="00D45D23">
      <w:pPr>
        <w:pStyle w:val="Default"/>
        <w:spacing w:before="120" w:after="120"/>
        <w:ind w:firstLine="709"/>
        <w:jc w:val="both"/>
        <w:rPr>
          <w:bCs/>
          <w:sz w:val="28"/>
          <w:szCs w:val="28"/>
        </w:rPr>
      </w:pPr>
      <w:r>
        <w:rPr>
          <w:bCs/>
          <w:sz w:val="28"/>
          <w:szCs w:val="28"/>
          <w:lang w:val="vi-VN"/>
        </w:rPr>
        <w:t>3</w:t>
      </w:r>
      <w:r w:rsidR="00E41ABF" w:rsidRPr="005E704A">
        <w:rPr>
          <w:bCs/>
          <w:sz w:val="28"/>
          <w:szCs w:val="28"/>
          <w:lang w:val="vi-VN"/>
        </w:rPr>
        <w:t xml:space="preserve">. </w:t>
      </w:r>
      <w:r w:rsidR="00E41ABF" w:rsidRPr="006D66EB">
        <w:rPr>
          <w:bCs/>
          <w:sz w:val="28"/>
          <w:szCs w:val="28"/>
          <w:lang w:val="vi-VN"/>
        </w:rPr>
        <w:t>Danh mục dự án</w:t>
      </w:r>
      <w:r w:rsidR="00876831">
        <w:rPr>
          <w:bCs/>
          <w:sz w:val="28"/>
          <w:szCs w:val="28"/>
        </w:rPr>
        <w:t>,</w:t>
      </w:r>
      <w:r w:rsidR="00BE3A74">
        <w:rPr>
          <w:bCs/>
          <w:sz w:val="28"/>
          <w:szCs w:val="28"/>
        </w:rPr>
        <w:t xml:space="preserve"> </w:t>
      </w:r>
      <w:r w:rsidR="00E41ABF" w:rsidRPr="006D66EB">
        <w:rPr>
          <w:bCs/>
          <w:sz w:val="28"/>
          <w:szCs w:val="28"/>
          <w:lang w:val="vi-VN"/>
        </w:rPr>
        <w:t xml:space="preserve">số vốn bố trí </w:t>
      </w:r>
      <w:r w:rsidR="00876831">
        <w:rPr>
          <w:bCs/>
          <w:sz w:val="28"/>
          <w:szCs w:val="28"/>
        </w:rPr>
        <w:t xml:space="preserve">bao gồm vốn cho công tác quy hoạch, chuẩn bị đầu tư, </w:t>
      </w:r>
      <w:r w:rsidR="00E41ABF" w:rsidRPr="006D66EB">
        <w:rPr>
          <w:bCs/>
          <w:sz w:val="28"/>
          <w:szCs w:val="28"/>
          <w:lang w:val="vi-VN"/>
        </w:rPr>
        <w:t xml:space="preserve">cho từng </w:t>
      </w:r>
      <w:r w:rsidR="00E03EB1" w:rsidRPr="006D66EB">
        <w:rPr>
          <w:bCs/>
          <w:sz w:val="28"/>
          <w:szCs w:val="28"/>
          <w:lang w:val="vi-VN"/>
        </w:rPr>
        <w:t xml:space="preserve">từng </w:t>
      </w:r>
      <w:r w:rsidR="00E03EB1" w:rsidRPr="005E704A">
        <w:rPr>
          <w:bCs/>
          <w:sz w:val="28"/>
          <w:szCs w:val="28"/>
          <w:lang w:val="vi-VN"/>
        </w:rPr>
        <w:t xml:space="preserve">ngành, lĩnh vực, </w:t>
      </w:r>
      <w:r w:rsidR="00E03EB1">
        <w:rPr>
          <w:bCs/>
          <w:sz w:val="28"/>
          <w:szCs w:val="28"/>
          <w:lang w:val="vi-VN"/>
        </w:rPr>
        <w:t>chương trình</w:t>
      </w:r>
      <w:r w:rsidR="00E03EB1" w:rsidRPr="005E704A">
        <w:rPr>
          <w:bCs/>
          <w:sz w:val="28"/>
          <w:szCs w:val="28"/>
          <w:lang w:val="vi-VN"/>
        </w:rPr>
        <w:t xml:space="preserve">, </w:t>
      </w:r>
      <w:r w:rsidR="00E41ABF" w:rsidRPr="006D66EB">
        <w:rPr>
          <w:bCs/>
          <w:sz w:val="28"/>
          <w:szCs w:val="28"/>
          <w:lang w:val="vi-VN"/>
        </w:rPr>
        <w:t xml:space="preserve">dự án, </w:t>
      </w:r>
      <w:r w:rsidR="00732E12">
        <w:rPr>
          <w:bCs/>
          <w:sz w:val="28"/>
          <w:szCs w:val="28"/>
          <w:lang w:val="vi-VN"/>
        </w:rPr>
        <w:t xml:space="preserve">của từng </w:t>
      </w:r>
      <w:r w:rsidR="004D6DA1" w:rsidRPr="005E704A">
        <w:rPr>
          <w:bCs/>
          <w:color w:val="auto"/>
          <w:sz w:val="28"/>
          <w:szCs w:val="28"/>
          <w:lang w:val="vi-VN"/>
        </w:rPr>
        <w:t>Bộ, cơ quan ngang bộ, cơ quan thuộc Chính phủ, cơ quan khác ở trung ương (sau đây gọi tắt là Bộ, cơ quan trung ương)</w:t>
      </w:r>
      <w:r w:rsidR="00732E12" w:rsidRPr="005E704A">
        <w:rPr>
          <w:bCs/>
          <w:sz w:val="28"/>
          <w:szCs w:val="28"/>
          <w:lang w:val="vi-VN"/>
        </w:rPr>
        <w:t xml:space="preserve"> và</w:t>
      </w:r>
      <w:r w:rsidR="00E41ABF" w:rsidRPr="006D66EB">
        <w:rPr>
          <w:bCs/>
          <w:sz w:val="28"/>
          <w:szCs w:val="28"/>
          <w:lang w:val="vi-VN"/>
        </w:rPr>
        <w:t xml:space="preserve"> địa phương đảm bảo đúng </w:t>
      </w:r>
      <w:r w:rsidR="00185EA7" w:rsidRPr="005E704A">
        <w:rPr>
          <w:bCs/>
          <w:sz w:val="28"/>
          <w:szCs w:val="28"/>
          <w:lang w:val="vi-VN"/>
        </w:rPr>
        <w:t xml:space="preserve">theo </w:t>
      </w:r>
      <w:r w:rsidR="00E41ABF" w:rsidRPr="006D66EB">
        <w:rPr>
          <w:bCs/>
          <w:sz w:val="28"/>
          <w:szCs w:val="28"/>
          <w:lang w:val="vi-VN"/>
        </w:rPr>
        <w:t xml:space="preserve">các quyết định giao kế hoạch vốn của cấp có thẩm quyền (bao gồm </w:t>
      </w:r>
      <w:r w:rsidR="00E41ABF" w:rsidRPr="005E704A">
        <w:rPr>
          <w:bCs/>
          <w:sz w:val="28"/>
          <w:szCs w:val="28"/>
          <w:lang w:val="vi-VN"/>
        </w:rPr>
        <w:t>kế hoạch</w:t>
      </w:r>
      <w:r w:rsidR="00876831">
        <w:rPr>
          <w:bCs/>
          <w:sz w:val="28"/>
          <w:szCs w:val="28"/>
        </w:rPr>
        <w:t xml:space="preserve"> vốn</w:t>
      </w:r>
      <w:r w:rsidR="00E41ABF" w:rsidRPr="005E704A">
        <w:rPr>
          <w:bCs/>
          <w:sz w:val="28"/>
          <w:szCs w:val="28"/>
          <w:lang w:val="vi-VN"/>
        </w:rPr>
        <w:t xml:space="preserve"> trung hạn</w:t>
      </w:r>
      <w:r w:rsidR="00E41ABF" w:rsidRPr="005E704A">
        <w:rPr>
          <w:b/>
          <w:bCs/>
          <w:sz w:val="28"/>
          <w:szCs w:val="28"/>
          <w:lang w:val="vi-VN"/>
        </w:rPr>
        <w:t>,</w:t>
      </w:r>
      <w:r w:rsidR="00E41ABF" w:rsidRPr="005E704A">
        <w:rPr>
          <w:bCs/>
          <w:sz w:val="28"/>
          <w:szCs w:val="28"/>
          <w:lang w:val="vi-VN"/>
        </w:rPr>
        <w:t xml:space="preserve"> </w:t>
      </w:r>
      <w:r w:rsidR="00E41ABF" w:rsidRPr="006D66EB">
        <w:rPr>
          <w:bCs/>
          <w:sz w:val="28"/>
          <w:szCs w:val="28"/>
          <w:lang w:val="vi-VN"/>
        </w:rPr>
        <w:t>kế hoạch</w:t>
      </w:r>
      <w:r w:rsidR="00876831">
        <w:rPr>
          <w:bCs/>
          <w:sz w:val="28"/>
          <w:szCs w:val="28"/>
        </w:rPr>
        <w:t xml:space="preserve"> vốn hằng</w:t>
      </w:r>
      <w:r w:rsidR="00E41ABF" w:rsidRPr="006D66EB">
        <w:rPr>
          <w:bCs/>
          <w:sz w:val="28"/>
          <w:szCs w:val="28"/>
          <w:lang w:val="vi-VN"/>
        </w:rPr>
        <w:t xml:space="preserve"> năm, kế hoạch </w:t>
      </w:r>
      <w:r w:rsidR="00876831">
        <w:rPr>
          <w:bCs/>
          <w:sz w:val="28"/>
          <w:szCs w:val="28"/>
        </w:rPr>
        <w:t xml:space="preserve">vốn </w:t>
      </w:r>
      <w:r w:rsidR="00E41ABF" w:rsidRPr="006D66EB">
        <w:rPr>
          <w:bCs/>
          <w:sz w:val="28"/>
          <w:szCs w:val="28"/>
          <w:lang w:val="vi-VN"/>
        </w:rPr>
        <w:t xml:space="preserve">bổ sung, kế hoạch </w:t>
      </w:r>
      <w:r w:rsidR="00876831">
        <w:rPr>
          <w:bCs/>
          <w:sz w:val="28"/>
          <w:szCs w:val="28"/>
        </w:rPr>
        <w:t xml:space="preserve">vốn </w:t>
      </w:r>
      <w:r w:rsidR="00E41ABF" w:rsidRPr="006D66EB">
        <w:rPr>
          <w:bCs/>
          <w:sz w:val="28"/>
          <w:szCs w:val="28"/>
          <w:lang w:val="vi-VN"/>
        </w:rPr>
        <w:t>kéo dài</w:t>
      </w:r>
      <w:r w:rsidR="00876831">
        <w:rPr>
          <w:bCs/>
          <w:sz w:val="28"/>
          <w:szCs w:val="28"/>
        </w:rPr>
        <w:t>/chuyển nguồn</w:t>
      </w:r>
      <w:r w:rsidR="00E41ABF" w:rsidRPr="006D66EB">
        <w:rPr>
          <w:bCs/>
          <w:sz w:val="28"/>
          <w:szCs w:val="28"/>
          <w:lang w:val="vi-VN"/>
        </w:rPr>
        <w:t>, kế hoạch</w:t>
      </w:r>
      <w:r w:rsidR="00876831">
        <w:rPr>
          <w:bCs/>
          <w:sz w:val="28"/>
          <w:szCs w:val="28"/>
        </w:rPr>
        <w:t xml:space="preserve"> vốn</w:t>
      </w:r>
      <w:r w:rsidR="00E41ABF" w:rsidRPr="006D66EB">
        <w:rPr>
          <w:bCs/>
          <w:sz w:val="28"/>
          <w:szCs w:val="28"/>
          <w:lang w:val="vi-VN"/>
        </w:rPr>
        <w:t xml:space="preserve"> điều chỉnh).</w:t>
      </w:r>
      <w:r w:rsidR="00E41ABF" w:rsidRPr="005E704A">
        <w:rPr>
          <w:bCs/>
          <w:sz w:val="28"/>
          <w:szCs w:val="28"/>
          <w:lang w:val="vi-VN"/>
        </w:rPr>
        <w:t xml:space="preserve"> </w:t>
      </w:r>
    </w:p>
    <w:p w:rsidR="00762F14" w:rsidRDefault="00A603F0" w:rsidP="00D45D23">
      <w:pPr>
        <w:pStyle w:val="Default"/>
        <w:spacing w:before="120" w:after="120"/>
        <w:ind w:firstLine="709"/>
        <w:jc w:val="both"/>
        <w:rPr>
          <w:bCs/>
          <w:sz w:val="28"/>
          <w:szCs w:val="28"/>
        </w:rPr>
      </w:pPr>
      <w:r>
        <w:rPr>
          <w:bCs/>
          <w:sz w:val="28"/>
          <w:szCs w:val="28"/>
          <w:lang w:val="vi-VN"/>
        </w:rPr>
        <w:t>4</w:t>
      </w:r>
      <w:r w:rsidR="00E41ABF" w:rsidRPr="004D6DA1">
        <w:rPr>
          <w:bCs/>
          <w:sz w:val="28"/>
          <w:szCs w:val="28"/>
          <w:lang w:val="vi-VN"/>
        </w:rPr>
        <w:t xml:space="preserve">. </w:t>
      </w:r>
      <w:r w:rsidR="00185EA7" w:rsidRPr="005E704A">
        <w:rPr>
          <w:bCs/>
          <w:sz w:val="28"/>
          <w:szCs w:val="28"/>
          <w:lang w:val="vi-VN"/>
        </w:rPr>
        <w:t>Ứ</w:t>
      </w:r>
      <w:r w:rsidR="00C116FE" w:rsidRPr="004D6DA1">
        <w:rPr>
          <w:bCs/>
          <w:sz w:val="28"/>
          <w:szCs w:val="28"/>
          <w:lang w:val="vi-VN"/>
        </w:rPr>
        <w:t>ng dụng công nghệ thông tin trong việc thực hiện chế độ</w:t>
      </w:r>
      <w:r w:rsidR="003E6EFC" w:rsidRPr="004D6DA1">
        <w:rPr>
          <w:bCs/>
          <w:sz w:val="28"/>
          <w:szCs w:val="28"/>
          <w:lang w:val="vi-VN"/>
        </w:rPr>
        <w:t xml:space="preserve"> báo cáo</w:t>
      </w:r>
      <w:r w:rsidR="0047097E" w:rsidRPr="004D6DA1">
        <w:rPr>
          <w:bCs/>
          <w:sz w:val="28"/>
          <w:szCs w:val="28"/>
          <w:lang w:val="vi-VN"/>
        </w:rPr>
        <w:t>, đáp ứng yêu cầu của Hệ thống thông tin báo cáo quốc gia.</w:t>
      </w:r>
    </w:p>
    <w:p w:rsidR="00381C8B" w:rsidRPr="00381C8B" w:rsidRDefault="00381C8B" w:rsidP="00D45D23">
      <w:pPr>
        <w:pStyle w:val="Default"/>
        <w:spacing w:before="120" w:after="120"/>
        <w:ind w:firstLine="709"/>
        <w:jc w:val="both"/>
        <w:rPr>
          <w:bCs/>
          <w:sz w:val="28"/>
          <w:szCs w:val="28"/>
        </w:rPr>
      </w:pPr>
    </w:p>
    <w:p w:rsidR="00E41ABF" w:rsidRPr="005E704A" w:rsidRDefault="00E41ABF" w:rsidP="00D45D23">
      <w:pPr>
        <w:spacing w:before="120" w:after="120" w:line="240" w:lineRule="auto"/>
        <w:ind w:firstLine="709"/>
        <w:jc w:val="center"/>
        <w:rPr>
          <w:rFonts w:ascii="Times New Roman" w:hAnsi="Times New Roman" w:cs="Times New Roman"/>
          <w:b/>
          <w:bCs/>
          <w:sz w:val="28"/>
          <w:szCs w:val="28"/>
          <w:lang w:val="vi-VN"/>
        </w:rPr>
      </w:pPr>
      <w:r w:rsidRPr="005E704A">
        <w:rPr>
          <w:rFonts w:ascii="Times New Roman" w:hAnsi="Times New Roman" w:cs="Times New Roman"/>
          <w:b/>
          <w:bCs/>
          <w:sz w:val="28"/>
          <w:szCs w:val="28"/>
          <w:lang w:val="vi-VN"/>
        </w:rPr>
        <w:t>Chương II</w:t>
      </w:r>
    </w:p>
    <w:p w:rsidR="00E41ABF" w:rsidRDefault="00E41ABF" w:rsidP="00D45D23">
      <w:pPr>
        <w:spacing w:before="120" w:after="120" w:line="240" w:lineRule="auto"/>
        <w:ind w:firstLine="709"/>
        <w:jc w:val="center"/>
        <w:rPr>
          <w:rFonts w:ascii="Times New Roman" w:hAnsi="Times New Roman" w:cs="Times New Roman"/>
          <w:b/>
          <w:bCs/>
          <w:sz w:val="28"/>
          <w:szCs w:val="28"/>
        </w:rPr>
      </w:pPr>
      <w:r w:rsidRPr="005E704A">
        <w:rPr>
          <w:rFonts w:ascii="Times New Roman" w:hAnsi="Times New Roman" w:cs="Times New Roman"/>
          <w:b/>
          <w:bCs/>
          <w:sz w:val="26"/>
          <w:szCs w:val="26"/>
          <w:lang w:val="vi-VN"/>
        </w:rPr>
        <w:t>QUY ĐỊNH CỤ THỂ</w:t>
      </w:r>
      <w:r w:rsidRPr="005E704A">
        <w:rPr>
          <w:rFonts w:ascii="Times New Roman" w:hAnsi="Times New Roman" w:cs="Times New Roman"/>
          <w:b/>
          <w:bCs/>
          <w:sz w:val="28"/>
          <w:szCs w:val="28"/>
          <w:lang w:val="vi-VN"/>
        </w:rPr>
        <w:t xml:space="preserve"> </w:t>
      </w:r>
    </w:p>
    <w:p w:rsidR="00DC757A" w:rsidRPr="002148D3" w:rsidRDefault="001D373B" w:rsidP="00D45D23">
      <w:pPr>
        <w:pStyle w:val="Default"/>
        <w:spacing w:before="120" w:after="120"/>
        <w:ind w:firstLine="720"/>
        <w:jc w:val="both"/>
        <w:rPr>
          <w:b/>
          <w:color w:val="auto"/>
          <w:sz w:val="28"/>
          <w:szCs w:val="28"/>
        </w:rPr>
      </w:pPr>
      <w:r>
        <w:rPr>
          <w:b/>
          <w:bCs/>
          <w:color w:val="auto"/>
          <w:sz w:val="28"/>
          <w:szCs w:val="28"/>
          <w:lang w:val="vi-VN"/>
        </w:rPr>
        <w:t xml:space="preserve">Điều </w:t>
      </w:r>
      <w:r>
        <w:rPr>
          <w:b/>
          <w:bCs/>
          <w:color w:val="auto"/>
          <w:sz w:val="28"/>
          <w:szCs w:val="28"/>
        </w:rPr>
        <w:t>3</w:t>
      </w:r>
      <w:r w:rsidR="00DC757A" w:rsidRPr="005E704A">
        <w:rPr>
          <w:b/>
          <w:bCs/>
          <w:color w:val="auto"/>
          <w:sz w:val="28"/>
          <w:szCs w:val="28"/>
          <w:lang w:val="vi-VN"/>
        </w:rPr>
        <w:t xml:space="preserve">. Báo cáo </w:t>
      </w:r>
      <w:r w:rsidR="002148D3">
        <w:rPr>
          <w:b/>
          <w:bCs/>
          <w:color w:val="auto"/>
          <w:sz w:val="28"/>
          <w:szCs w:val="28"/>
        </w:rPr>
        <w:t xml:space="preserve">kế hoạch </w:t>
      </w:r>
      <w:r w:rsidR="003529DB">
        <w:rPr>
          <w:b/>
          <w:bCs/>
          <w:color w:val="auto"/>
          <w:sz w:val="28"/>
          <w:szCs w:val="28"/>
        </w:rPr>
        <w:t xml:space="preserve">giải ngân </w:t>
      </w:r>
      <w:r w:rsidR="002148D3">
        <w:rPr>
          <w:b/>
          <w:bCs/>
          <w:color w:val="auto"/>
          <w:sz w:val="28"/>
          <w:szCs w:val="28"/>
        </w:rPr>
        <w:t>thực hiện chương trình, dự án, kế hoạch bổ sung, điều chỉnh (nếu có)</w:t>
      </w:r>
      <w:r w:rsidR="00D03701">
        <w:rPr>
          <w:b/>
          <w:bCs/>
          <w:color w:val="auto"/>
          <w:sz w:val="28"/>
          <w:szCs w:val="28"/>
        </w:rPr>
        <w:t xml:space="preserve"> nguồn vốn</w:t>
      </w:r>
      <w:r w:rsidR="007303AD">
        <w:rPr>
          <w:b/>
          <w:bCs/>
          <w:color w:val="auto"/>
          <w:sz w:val="28"/>
          <w:szCs w:val="28"/>
        </w:rPr>
        <w:t xml:space="preserve"> nước ngoài</w:t>
      </w:r>
    </w:p>
    <w:p w:rsidR="00FC58CD" w:rsidRPr="00FC58CD" w:rsidRDefault="00941A46" w:rsidP="00D45D23">
      <w:pPr>
        <w:pStyle w:val="Default"/>
        <w:spacing w:before="120" w:after="120"/>
        <w:ind w:firstLine="720"/>
        <w:jc w:val="both"/>
        <w:rPr>
          <w:color w:val="auto"/>
          <w:sz w:val="28"/>
          <w:szCs w:val="28"/>
        </w:rPr>
      </w:pPr>
      <w:r w:rsidRPr="005E704A">
        <w:rPr>
          <w:bCs/>
          <w:color w:val="auto"/>
          <w:sz w:val="28"/>
          <w:szCs w:val="28"/>
          <w:lang w:val="vi-VN"/>
        </w:rPr>
        <w:t>1.</w:t>
      </w:r>
      <w:r w:rsidR="00DC757A" w:rsidRPr="005E704A">
        <w:rPr>
          <w:bCs/>
          <w:color w:val="auto"/>
          <w:sz w:val="28"/>
          <w:szCs w:val="28"/>
          <w:lang w:val="vi-VN"/>
        </w:rPr>
        <w:t xml:space="preserve"> Tên báo cáo: “Báo cáo </w:t>
      </w:r>
      <w:r w:rsidR="002148D3">
        <w:rPr>
          <w:bCs/>
          <w:color w:val="auto"/>
          <w:sz w:val="28"/>
          <w:szCs w:val="28"/>
        </w:rPr>
        <w:t xml:space="preserve">kế hoạch </w:t>
      </w:r>
      <w:r w:rsidR="006E182F">
        <w:rPr>
          <w:bCs/>
          <w:color w:val="auto"/>
          <w:sz w:val="28"/>
          <w:szCs w:val="28"/>
        </w:rPr>
        <w:t xml:space="preserve">giải ngân </w:t>
      </w:r>
      <w:r w:rsidR="00D15FEA">
        <w:rPr>
          <w:bCs/>
          <w:color w:val="auto"/>
          <w:sz w:val="28"/>
          <w:szCs w:val="28"/>
        </w:rPr>
        <w:t xml:space="preserve">thực hiện chương trình, dự án, </w:t>
      </w:r>
      <w:r w:rsidR="002148D3">
        <w:rPr>
          <w:bCs/>
          <w:color w:val="auto"/>
          <w:sz w:val="28"/>
          <w:szCs w:val="28"/>
        </w:rPr>
        <w:t>kế hoạch bổ sung, điều chỉnh (nếu có)</w:t>
      </w:r>
      <w:r w:rsidR="000F727F" w:rsidRPr="005E704A">
        <w:rPr>
          <w:color w:val="auto"/>
          <w:sz w:val="28"/>
          <w:szCs w:val="28"/>
          <w:lang w:val="vi-VN"/>
        </w:rPr>
        <w:t xml:space="preserve"> </w:t>
      </w:r>
      <w:r w:rsidR="00D15FEA">
        <w:rPr>
          <w:color w:val="auto"/>
          <w:sz w:val="28"/>
          <w:szCs w:val="28"/>
        </w:rPr>
        <w:t>nguồn vốn nước ngoài</w:t>
      </w:r>
      <w:r w:rsidR="00FC58CD">
        <w:rPr>
          <w:color w:val="auto"/>
          <w:sz w:val="28"/>
          <w:szCs w:val="28"/>
          <w:lang w:val="vi-VN"/>
        </w:rPr>
        <w:t>”</w:t>
      </w:r>
      <w:r w:rsidR="00FC58CD">
        <w:rPr>
          <w:color w:val="auto"/>
          <w:sz w:val="28"/>
          <w:szCs w:val="28"/>
        </w:rPr>
        <w:t>.</w:t>
      </w:r>
    </w:p>
    <w:p w:rsidR="00020222" w:rsidRPr="005E704A" w:rsidRDefault="00020222" w:rsidP="00D45D23">
      <w:pPr>
        <w:pStyle w:val="Default"/>
        <w:spacing w:before="120" w:after="120"/>
        <w:ind w:firstLine="720"/>
        <w:jc w:val="both"/>
        <w:rPr>
          <w:color w:val="auto"/>
          <w:sz w:val="28"/>
          <w:szCs w:val="28"/>
          <w:lang w:val="vi-VN"/>
        </w:rPr>
      </w:pPr>
      <w:r w:rsidRPr="005E704A">
        <w:rPr>
          <w:color w:val="auto"/>
          <w:sz w:val="28"/>
          <w:szCs w:val="28"/>
          <w:lang w:val="vi-VN"/>
        </w:rPr>
        <w:t>2. Nội dung báo cáo:</w:t>
      </w:r>
    </w:p>
    <w:p w:rsidR="00020222" w:rsidRPr="005E704A" w:rsidRDefault="000707E6" w:rsidP="00D45D23">
      <w:pPr>
        <w:pStyle w:val="Default"/>
        <w:spacing w:before="120" w:after="120"/>
        <w:ind w:firstLine="720"/>
        <w:jc w:val="both"/>
        <w:rPr>
          <w:color w:val="auto"/>
          <w:sz w:val="28"/>
          <w:szCs w:val="28"/>
          <w:lang w:val="vi-VN"/>
        </w:rPr>
      </w:pPr>
      <w:r>
        <w:rPr>
          <w:color w:val="auto"/>
          <w:sz w:val="28"/>
          <w:szCs w:val="28"/>
        </w:rPr>
        <w:t>Báo cáo</w:t>
      </w:r>
      <w:r w:rsidR="002148D3">
        <w:rPr>
          <w:color w:val="auto"/>
          <w:sz w:val="28"/>
          <w:szCs w:val="28"/>
        </w:rPr>
        <w:t xml:space="preserve"> </w:t>
      </w:r>
      <w:r w:rsidR="00305B20">
        <w:rPr>
          <w:color w:val="auto"/>
          <w:sz w:val="28"/>
          <w:szCs w:val="28"/>
        </w:rPr>
        <w:t>kế hoạch</w:t>
      </w:r>
      <w:r w:rsidR="002148D3">
        <w:rPr>
          <w:color w:val="auto"/>
          <w:sz w:val="28"/>
          <w:szCs w:val="28"/>
        </w:rPr>
        <w:t xml:space="preserve"> </w:t>
      </w:r>
      <w:r w:rsidR="003529DB">
        <w:rPr>
          <w:color w:val="auto"/>
          <w:sz w:val="28"/>
          <w:szCs w:val="28"/>
        </w:rPr>
        <w:t xml:space="preserve">giải ngân </w:t>
      </w:r>
      <w:r w:rsidR="002148D3">
        <w:rPr>
          <w:color w:val="auto"/>
          <w:sz w:val="28"/>
          <w:szCs w:val="28"/>
        </w:rPr>
        <w:t xml:space="preserve">thực hiện </w:t>
      </w:r>
      <w:r w:rsidR="00404770" w:rsidRPr="00975C0D">
        <w:rPr>
          <w:color w:val="auto"/>
          <w:sz w:val="28"/>
          <w:szCs w:val="28"/>
        </w:rPr>
        <w:t>theo từng</w:t>
      </w:r>
      <w:r w:rsidR="00404770">
        <w:rPr>
          <w:color w:val="auto"/>
          <w:sz w:val="28"/>
          <w:szCs w:val="28"/>
        </w:rPr>
        <w:t xml:space="preserve"> </w:t>
      </w:r>
      <w:r w:rsidR="002148D3">
        <w:rPr>
          <w:color w:val="auto"/>
          <w:sz w:val="28"/>
          <w:szCs w:val="28"/>
        </w:rPr>
        <w:t xml:space="preserve">chương trình/dự án </w:t>
      </w:r>
      <w:r w:rsidR="00EB1C69">
        <w:rPr>
          <w:color w:val="auto"/>
          <w:sz w:val="28"/>
          <w:szCs w:val="28"/>
        </w:rPr>
        <w:t xml:space="preserve">nguồn vốn nước ngoài theo kế hoạch năm </w:t>
      </w:r>
      <w:r w:rsidR="00305B20">
        <w:rPr>
          <w:color w:val="auto"/>
          <w:sz w:val="28"/>
          <w:szCs w:val="28"/>
        </w:rPr>
        <w:t xml:space="preserve">báo cáo </w:t>
      </w:r>
      <w:r w:rsidR="00EB1C69">
        <w:rPr>
          <w:color w:val="auto"/>
          <w:sz w:val="28"/>
          <w:szCs w:val="28"/>
        </w:rPr>
        <w:t>và kế hoạch năm trước được phép kéo dài/chuyển nguồn và kế hoạch bổ sung, điều chỉnh (nếu có).</w:t>
      </w:r>
    </w:p>
    <w:p w:rsidR="00941A46" w:rsidRPr="005E704A" w:rsidRDefault="00564ABF" w:rsidP="00D45D23">
      <w:pPr>
        <w:pStyle w:val="Default"/>
        <w:spacing w:before="120" w:after="120"/>
        <w:ind w:firstLine="720"/>
        <w:jc w:val="both"/>
        <w:rPr>
          <w:bCs/>
          <w:color w:val="auto"/>
          <w:sz w:val="28"/>
          <w:szCs w:val="28"/>
          <w:lang w:val="vi-VN"/>
        </w:rPr>
      </w:pPr>
      <w:r w:rsidRPr="005E704A">
        <w:rPr>
          <w:bCs/>
          <w:color w:val="auto"/>
          <w:sz w:val="28"/>
          <w:szCs w:val="28"/>
          <w:lang w:val="vi-VN"/>
        </w:rPr>
        <w:t>3</w:t>
      </w:r>
      <w:r w:rsidR="00941A46" w:rsidRPr="005E704A">
        <w:rPr>
          <w:bCs/>
          <w:color w:val="auto"/>
          <w:sz w:val="28"/>
          <w:szCs w:val="28"/>
          <w:lang w:val="vi-VN"/>
        </w:rPr>
        <w:t xml:space="preserve">. </w:t>
      </w:r>
      <w:r w:rsidRPr="005E704A">
        <w:rPr>
          <w:bCs/>
          <w:color w:val="auto"/>
          <w:sz w:val="28"/>
          <w:szCs w:val="28"/>
          <w:lang w:val="vi-VN"/>
        </w:rPr>
        <w:t>Cơ quan</w:t>
      </w:r>
      <w:r w:rsidR="00941A46" w:rsidRPr="005E704A">
        <w:rPr>
          <w:bCs/>
          <w:color w:val="auto"/>
          <w:sz w:val="28"/>
          <w:szCs w:val="28"/>
          <w:lang w:val="vi-VN"/>
        </w:rPr>
        <w:t xml:space="preserve"> thực hiện báo cáo</w:t>
      </w:r>
    </w:p>
    <w:p w:rsidR="00CC10C0" w:rsidRDefault="001D373B" w:rsidP="00D45D23">
      <w:pPr>
        <w:pStyle w:val="Default"/>
        <w:spacing w:before="120" w:after="120"/>
        <w:ind w:firstLine="720"/>
        <w:jc w:val="both"/>
        <w:rPr>
          <w:bCs/>
          <w:color w:val="auto"/>
          <w:sz w:val="28"/>
          <w:szCs w:val="28"/>
        </w:rPr>
      </w:pPr>
      <w:r>
        <w:rPr>
          <w:bCs/>
          <w:color w:val="auto"/>
          <w:sz w:val="28"/>
          <w:szCs w:val="28"/>
        </w:rPr>
        <w:t>Các chủ dự án</w:t>
      </w:r>
      <w:r w:rsidR="00B417B0">
        <w:rPr>
          <w:bCs/>
          <w:color w:val="auto"/>
          <w:sz w:val="28"/>
          <w:szCs w:val="28"/>
        </w:rPr>
        <w:t>/</w:t>
      </w:r>
      <w:r w:rsidR="002D4A7A">
        <w:rPr>
          <w:bCs/>
          <w:color w:val="auto"/>
          <w:sz w:val="28"/>
          <w:szCs w:val="28"/>
        </w:rPr>
        <w:t>Ban quản lý dự án</w:t>
      </w:r>
      <w:r w:rsidR="00CC10C0">
        <w:rPr>
          <w:bCs/>
          <w:color w:val="auto"/>
          <w:sz w:val="28"/>
          <w:szCs w:val="28"/>
        </w:rPr>
        <w:t>.</w:t>
      </w:r>
    </w:p>
    <w:p w:rsidR="00844307" w:rsidRPr="006E182F" w:rsidRDefault="00844307" w:rsidP="00D45D23">
      <w:pPr>
        <w:pStyle w:val="Default"/>
        <w:spacing w:before="120" w:after="120"/>
        <w:ind w:firstLine="720"/>
        <w:jc w:val="both"/>
        <w:rPr>
          <w:bCs/>
          <w:color w:val="auto"/>
          <w:sz w:val="28"/>
          <w:szCs w:val="28"/>
        </w:rPr>
      </w:pPr>
    </w:p>
    <w:p w:rsidR="00D00106" w:rsidRPr="005E704A" w:rsidRDefault="00564ABF" w:rsidP="00D45D23">
      <w:pPr>
        <w:pStyle w:val="Default"/>
        <w:spacing w:before="120" w:after="120"/>
        <w:ind w:firstLine="720"/>
        <w:jc w:val="both"/>
        <w:rPr>
          <w:color w:val="auto"/>
          <w:sz w:val="28"/>
          <w:szCs w:val="28"/>
          <w:lang w:val="vi-VN"/>
        </w:rPr>
      </w:pPr>
      <w:r w:rsidRPr="005E704A">
        <w:rPr>
          <w:color w:val="auto"/>
          <w:sz w:val="28"/>
          <w:szCs w:val="28"/>
          <w:lang w:val="vi-VN"/>
        </w:rPr>
        <w:t>4</w:t>
      </w:r>
      <w:r w:rsidR="00D00106" w:rsidRPr="005E704A">
        <w:rPr>
          <w:color w:val="auto"/>
          <w:sz w:val="28"/>
          <w:szCs w:val="28"/>
          <w:lang w:val="vi-VN"/>
        </w:rPr>
        <w:t xml:space="preserve">. Cơ quan nhận báo cáo: </w:t>
      </w:r>
    </w:p>
    <w:p w:rsidR="00D45D23" w:rsidRPr="00AA4780" w:rsidRDefault="00AA4780" w:rsidP="00D45D23">
      <w:pPr>
        <w:pStyle w:val="Default"/>
        <w:spacing w:before="120" w:after="120"/>
        <w:ind w:firstLine="720"/>
        <w:jc w:val="both"/>
        <w:rPr>
          <w:color w:val="auto"/>
          <w:sz w:val="28"/>
          <w:szCs w:val="28"/>
        </w:rPr>
      </w:pPr>
      <w:r>
        <w:rPr>
          <w:color w:val="auto"/>
          <w:sz w:val="28"/>
          <w:szCs w:val="28"/>
        </w:rPr>
        <w:t>Bộ Tài chính, Bộ Kế hoạch và Đầu tư</w:t>
      </w:r>
      <w:r w:rsidR="000707E6">
        <w:rPr>
          <w:color w:val="auto"/>
          <w:sz w:val="28"/>
          <w:szCs w:val="28"/>
        </w:rPr>
        <w:t>, Cơ quan chủ quản</w:t>
      </w:r>
      <w:r w:rsidR="00876831">
        <w:rPr>
          <w:color w:val="auto"/>
          <w:sz w:val="28"/>
          <w:szCs w:val="28"/>
        </w:rPr>
        <w:t>.</w:t>
      </w:r>
    </w:p>
    <w:p w:rsidR="0082387E" w:rsidRDefault="00564ABF" w:rsidP="00D45D23">
      <w:pPr>
        <w:pStyle w:val="Default"/>
        <w:spacing w:before="120" w:after="120"/>
        <w:ind w:firstLine="720"/>
        <w:jc w:val="both"/>
        <w:rPr>
          <w:color w:val="auto"/>
          <w:sz w:val="28"/>
          <w:szCs w:val="28"/>
        </w:rPr>
      </w:pPr>
      <w:r w:rsidRPr="005E704A">
        <w:rPr>
          <w:color w:val="auto"/>
          <w:sz w:val="28"/>
          <w:szCs w:val="28"/>
          <w:lang w:val="vi-VN"/>
        </w:rPr>
        <w:t>5</w:t>
      </w:r>
      <w:r w:rsidR="008C5414" w:rsidRPr="005E704A">
        <w:rPr>
          <w:color w:val="auto"/>
          <w:sz w:val="28"/>
          <w:szCs w:val="28"/>
          <w:lang w:val="vi-VN"/>
        </w:rPr>
        <w:t xml:space="preserve">. </w:t>
      </w:r>
      <w:r w:rsidR="00E42091" w:rsidRPr="005E704A">
        <w:rPr>
          <w:color w:val="auto"/>
          <w:sz w:val="28"/>
          <w:szCs w:val="28"/>
          <w:lang w:val="vi-VN"/>
        </w:rPr>
        <w:t>T</w:t>
      </w:r>
      <w:r w:rsidR="0082387E" w:rsidRPr="005E704A">
        <w:rPr>
          <w:color w:val="auto"/>
          <w:sz w:val="28"/>
          <w:szCs w:val="28"/>
          <w:lang w:val="vi-VN"/>
        </w:rPr>
        <w:t>hời hạn gửi báo cáo</w:t>
      </w:r>
      <w:r w:rsidR="008C5414" w:rsidRPr="005E704A">
        <w:rPr>
          <w:color w:val="auto"/>
          <w:sz w:val="28"/>
          <w:szCs w:val="28"/>
          <w:lang w:val="vi-VN"/>
        </w:rPr>
        <w:t xml:space="preserve">: </w:t>
      </w:r>
    </w:p>
    <w:p w:rsidR="00AA4780" w:rsidRPr="00AA4780" w:rsidRDefault="00AA4780" w:rsidP="00D45D23">
      <w:pPr>
        <w:pStyle w:val="Default"/>
        <w:spacing w:before="120" w:after="120"/>
        <w:ind w:firstLine="720"/>
        <w:jc w:val="both"/>
        <w:rPr>
          <w:color w:val="auto"/>
          <w:sz w:val="28"/>
          <w:szCs w:val="28"/>
        </w:rPr>
      </w:pPr>
      <w:r>
        <w:rPr>
          <w:color w:val="auto"/>
          <w:sz w:val="28"/>
          <w:szCs w:val="28"/>
        </w:rPr>
        <w:t>Chủ dự án</w:t>
      </w:r>
      <w:r w:rsidR="006E182F">
        <w:rPr>
          <w:color w:val="auto"/>
          <w:sz w:val="28"/>
          <w:szCs w:val="28"/>
        </w:rPr>
        <w:t>/</w:t>
      </w:r>
      <w:r>
        <w:rPr>
          <w:color w:val="auto"/>
          <w:sz w:val="28"/>
          <w:szCs w:val="28"/>
        </w:rPr>
        <w:t xml:space="preserve">Ban Quản lý dự án </w:t>
      </w:r>
      <w:r w:rsidR="00BE3A74">
        <w:rPr>
          <w:color w:val="auto"/>
          <w:sz w:val="28"/>
          <w:szCs w:val="28"/>
        </w:rPr>
        <w:t xml:space="preserve">gửi </w:t>
      </w:r>
      <w:r>
        <w:rPr>
          <w:color w:val="auto"/>
          <w:sz w:val="28"/>
          <w:szCs w:val="28"/>
        </w:rPr>
        <w:t>báo cáo</w:t>
      </w:r>
      <w:r w:rsidR="00BE3A74">
        <w:rPr>
          <w:color w:val="auto"/>
          <w:sz w:val="28"/>
          <w:szCs w:val="28"/>
        </w:rPr>
        <w:t xml:space="preserve"> kế hoạch giải ngân hoặc </w:t>
      </w:r>
      <w:r w:rsidR="001417AE">
        <w:rPr>
          <w:color w:val="auto"/>
          <w:sz w:val="28"/>
          <w:szCs w:val="28"/>
        </w:rPr>
        <w:t xml:space="preserve">kế hoạch </w:t>
      </w:r>
      <w:r w:rsidR="00BE3A74">
        <w:rPr>
          <w:color w:val="auto"/>
          <w:sz w:val="28"/>
          <w:szCs w:val="28"/>
        </w:rPr>
        <w:t>điều chỉnh, bổ sung (nếu có)</w:t>
      </w:r>
      <w:r>
        <w:rPr>
          <w:color w:val="auto"/>
          <w:sz w:val="28"/>
          <w:szCs w:val="28"/>
        </w:rPr>
        <w:t xml:space="preserve"> trong vòng 10 ngày </w:t>
      </w:r>
      <w:r w:rsidR="001F3033">
        <w:rPr>
          <w:color w:val="auto"/>
          <w:sz w:val="28"/>
          <w:szCs w:val="28"/>
        </w:rPr>
        <w:t xml:space="preserve">làm việc </w:t>
      </w:r>
      <w:r>
        <w:rPr>
          <w:color w:val="auto"/>
          <w:sz w:val="28"/>
          <w:szCs w:val="28"/>
        </w:rPr>
        <w:t>kể từ ngày nhận được văn bản</w:t>
      </w:r>
      <w:r w:rsidR="001417AE">
        <w:rPr>
          <w:color w:val="auto"/>
          <w:sz w:val="28"/>
          <w:szCs w:val="28"/>
        </w:rPr>
        <w:t xml:space="preserve"> giao, điều chỉnh, bổ sung (nếu có) kế hoạch vốn của cơ quan chủ quản</w:t>
      </w:r>
      <w:r w:rsidR="00BE3A74">
        <w:rPr>
          <w:color w:val="auto"/>
          <w:sz w:val="28"/>
          <w:szCs w:val="28"/>
        </w:rPr>
        <w:t>.</w:t>
      </w:r>
    </w:p>
    <w:p w:rsidR="005C6DE4" w:rsidRDefault="003409C7" w:rsidP="00D45D23">
      <w:pPr>
        <w:pStyle w:val="Default"/>
        <w:spacing w:before="120" w:after="120"/>
        <w:ind w:firstLine="720"/>
        <w:jc w:val="both"/>
        <w:rPr>
          <w:color w:val="auto"/>
          <w:sz w:val="28"/>
          <w:szCs w:val="28"/>
        </w:rPr>
      </w:pPr>
      <w:r w:rsidRPr="005E704A">
        <w:rPr>
          <w:color w:val="auto"/>
          <w:sz w:val="28"/>
          <w:szCs w:val="28"/>
          <w:lang w:val="vi-VN"/>
        </w:rPr>
        <w:t>6</w:t>
      </w:r>
      <w:r w:rsidR="005C6DE4" w:rsidRPr="005E704A">
        <w:rPr>
          <w:color w:val="auto"/>
          <w:sz w:val="28"/>
          <w:szCs w:val="28"/>
          <w:lang w:val="vi-VN"/>
        </w:rPr>
        <w:t xml:space="preserve">. </w:t>
      </w:r>
      <w:r w:rsidR="00D15FEA">
        <w:rPr>
          <w:color w:val="auto"/>
          <w:sz w:val="28"/>
          <w:szCs w:val="28"/>
        </w:rPr>
        <w:t>Mẫu biểu</w:t>
      </w:r>
      <w:r w:rsidR="005C6DE4" w:rsidRPr="005E704A">
        <w:rPr>
          <w:color w:val="auto"/>
          <w:sz w:val="28"/>
          <w:szCs w:val="28"/>
          <w:lang w:val="vi-VN"/>
        </w:rPr>
        <w:t xml:space="preserve"> báo cáo: Mẫu số 0</w:t>
      </w:r>
      <w:r w:rsidR="00486676" w:rsidRPr="005E704A">
        <w:rPr>
          <w:color w:val="auto"/>
          <w:sz w:val="28"/>
          <w:szCs w:val="28"/>
          <w:lang w:val="vi-VN"/>
        </w:rPr>
        <w:t>1</w:t>
      </w:r>
      <w:r w:rsidR="005C6DE4" w:rsidRPr="005E704A">
        <w:rPr>
          <w:color w:val="auto"/>
          <w:sz w:val="28"/>
          <w:szCs w:val="28"/>
          <w:lang w:val="vi-VN"/>
        </w:rPr>
        <w:t>/TT</w:t>
      </w:r>
      <w:r w:rsidR="003563B4">
        <w:rPr>
          <w:color w:val="auto"/>
          <w:sz w:val="28"/>
          <w:szCs w:val="28"/>
        </w:rPr>
        <w:t>GN</w:t>
      </w:r>
      <w:r w:rsidR="005C6DE4" w:rsidRPr="005E704A">
        <w:rPr>
          <w:color w:val="auto"/>
          <w:sz w:val="28"/>
          <w:szCs w:val="28"/>
          <w:lang w:val="vi-VN"/>
        </w:rPr>
        <w:t xml:space="preserve"> ban hành kèm theo Thông tư này.</w:t>
      </w:r>
    </w:p>
    <w:p w:rsidR="00882418" w:rsidRPr="00882418" w:rsidRDefault="00882418" w:rsidP="00D45D23">
      <w:pPr>
        <w:pStyle w:val="Default"/>
        <w:spacing w:before="120" w:after="120"/>
        <w:ind w:firstLine="720"/>
        <w:jc w:val="both"/>
        <w:rPr>
          <w:color w:val="auto"/>
          <w:sz w:val="28"/>
          <w:szCs w:val="28"/>
        </w:rPr>
      </w:pPr>
      <w:r>
        <w:rPr>
          <w:color w:val="auto"/>
          <w:sz w:val="28"/>
          <w:szCs w:val="28"/>
        </w:rPr>
        <w:t xml:space="preserve">7. Phương thức gửi báo cáo: cơ quan thực hiện báo cáo </w:t>
      </w:r>
      <w:r w:rsidR="00975C0D">
        <w:rPr>
          <w:color w:val="auto"/>
          <w:sz w:val="28"/>
          <w:szCs w:val="28"/>
        </w:rPr>
        <w:t>trực tuyến</w:t>
      </w:r>
      <w:r>
        <w:rPr>
          <w:color w:val="auto"/>
          <w:sz w:val="28"/>
          <w:szCs w:val="28"/>
        </w:rPr>
        <w:t xml:space="preserve"> gửi qua Hệ thống thông tin báo cáo của Bộ Tài chính. Trong trường hợp hệ thống này chưa được đưa vào vận hành, cơ quan thực hiện báo cáo bằng bản giấy (gửi trực tiếp/</w:t>
      </w:r>
      <w:r w:rsidR="00932F78">
        <w:rPr>
          <w:color w:val="auto"/>
          <w:sz w:val="28"/>
          <w:szCs w:val="28"/>
        </w:rPr>
        <w:t xml:space="preserve"> </w:t>
      </w:r>
      <w:r>
        <w:rPr>
          <w:color w:val="auto"/>
          <w:sz w:val="28"/>
          <w:szCs w:val="28"/>
        </w:rPr>
        <w:t>gửi qua dịch vụ bưu chính) hoặc bản điện tử (qua Hệ thống văn bản và Điều hành/</w:t>
      </w:r>
      <w:r w:rsidR="00932F78">
        <w:rPr>
          <w:color w:val="auto"/>
          <w:sz w:val="28"/>
          <w:szCs w:val="28"/>
        </w:rPr>
        <w:t xml:space="preserve"> </w:t>
      </w:r>
      <w:r>
        <w:rPr>
          <w:color w:val="auto"/>
          <w:sz w:val="28"/>
          <w:szCs w:val="28"/>
        </w:rPr>
        <w:t>Hệ thống thư điện tử theo địa chỉ taichinhdoingoai@mof.gov.vn).</w:t>
      </w:r>
    </w:p>
    <w:p w:rsidR="005B017D" w:rsidRPr="007303AD" w:rsidRDefault="007303AD" w:rsidP="00D45D23">
      <w:pPr>
        <w:pStyle w:val="Default"/>
        <w:spacing w:before="120" w:after="120"/>
        <w:ind w:firstLine="720"/>
        <w:jc w:val="both"/>
        <w:rPr>
          <w:b/>
          <w:color w:val="auto"/>
          <w:sz w:val="28"/>
          <w:szCs w:val="28"/>
        </w:rPr>
      </w:pPr>
      <w:r>
        <w:rPr>
          <w:b/>
          <w:bCs/>
          <w:color w:val="auto"/>
          <w:sz w:val="28"/>
          <w:szCs w:val="28"/>
          <w:lang w:val="vi-VN"/>
        </w:rPr>
        <w:t xml:space="preserve">Điều </w:t>
      </w:r>
      <w:r w:rsidR="003529DB">
        <w:rPr>
          <w:b/>
          <w:bCs/>
          <w:color w:val="auto"/>
          <w:sz w:val="28"/>
          <w:szCs w:val="28"/>
        </w:rPr>
        <w:t>4</w:t>
      </w:r>
      <w:r w:rsidR="00496417" w:rsidRPr="005E704A">
        <w:rPr>
          <w:b/>
          <w:bCs/>
          <w:color w:val="auto"/>
          <w:sz w:val="28"/>
          <w:szCs w:val="28"/>
          <w:lang w:val="vi-VN"/>
        </w:rPr>
        <w:t>. Báo</w:t>
      </w:r>
      <w:r w:rsidR="00564ABF" w:rsidRPr="005E704A">
        <w:rPr>
          <w:b/>
          <w:bCs/>
          <w:color w:val="auto"/>
          <w:sz w:val="28"/>
          <w:szCs w:val="28"/>
          <w:lang w:val="vi-VN"/>
        </w:rPr>
        <w:t xml:space="preserve"> cáo</w:t>
      </w:r>
      <w:r w:rsidR="00496417" w:rsidRPr="005E704A">
        <w:rPr>
          <w:b/>
          <w:bCs/>
          <w:color w:val="auto"/>
          <w:sz w:val="28"/>
          <w:szCs w:val="28"/>
          <w:lang w:val="vi-VN"/>
        </w:rPr>
        <w:t xml:space="preserve"> </w:t>
      </w:r>
      <w:r w:rsidR="00B07192" w:rsidRPr="005E704A">
        <w:rPr>
          <w:b/>
          <w:bCs/>
          <w:color w:val="auto"/>
          <w:sz w:val="28"/>
          <w:szCs w:val="28"/>
          <w:lang w:val="vi-VN"/>
        </w:rPr>
        <w:t xml:space="preserve">định kỳ </w:t>
      </w:r>
      <w:r w:rsidR="00496417" w:rsidRPr="005E704A">
        <w:rPr>
          <w:b/>
          <w:bCs/>
          <w:color w:val="auto"/>
          <w:sz w:val="28"/>
          <w:szCs w:val="28"/>
          <w:lang w:val="vi-VN"/>
        </w:rPr>
        <w:t xml:space="preserve">tình hình </w:t>
      </w:r>
      <w:r w:rsidR="004A08ED" w:rsidRPr="005E704A">
        <w:rPr>
          <w:b/>
          <w:color w:val="auto"/>
          <w:sz w:val="28"/>
          <w:szCs w:val="28"/>
          <w:lang w:val="vi-VN"/>
        </w:rPr>
        <w:t>giải ngân</w:t>
      </w:r>
      <w:r w:rsidR="00496417" w:rsidRPr="00496417">
        <w:rPr>
          <w:b/>
          <w:color w:val="auto"/>
          <w:sz w:val="28"/>
          <w:szCs w:val="28"/>
          <w:lang w:val="vi-VN"/>
        </w:rPr>
        <w:t xml:space="preserve"> </w:t>
      </w:r>
      <w:r w:rsidR="00942B26">
        <w:rPr>
          <w:b/>
          <w:color w:val="auto"/>
          <w:sz w:val="28"/>
          <w:szCs w:val="28"/>
        </w:rPr>
        <w:t xml:space="preserve">nguồn </w:t>
      </w:r>
      <w:r w:rsidR="00496417" w:rsidRPr="00496417">
        <w:rPr>
          <w:b/>
          <w:color w:val="auto"/>
          <w:sz w:val="28"/>
          <w:szCs w:val="28"/>
          <w:lang w:val="vi-VN"/>
        </w:rPr>
        <w:t xml:space="preserve">vốn </w:t>
      </w:r>
      <w:r>
        <w:rPr>
          <w:b/>
          <w:color w:val="auto"/>
          <w:sz w:val="28"/>
          <w:szCs w:val="28"/>
        </w:rPr>
        <w:t>nước ngoài</w:t>
      </w:r>
    </w:p>
    <w:p w:rsidR="00496417" w:rsidRPr="005E704A" w:rsidRDefault="00564ABF" w:rsidP="00D45D23">
      <w:pPr>
        <w:pStyle w:val="Default"/>
        <w:spacing w:before="120" w:after="120"/>
        <w:ind w:firstLine="720"/>
        <w:jc w:val="both"/>
        <w:rPr>
          <w:color w:val="auto"/>
          <w:sz w:val="28"/>
          <w:szCs w:val="28"/>
          <w:lang w:val="vi-VN"/>
        </w:rPr>
      </w:pPr>
      <w:r w:rsidRPr="005E704A">
        <w:rPr>
          <w:bCs/>
          <w:color w:val="auto"/>
          <w:sz w:val="28"/>
          <w:szCs w:val="28"/>
          <w:lang w:val="vi-VN"/>
        </w:rPr>
        <w:t>1.</w:t>
      </w:r>
      <w:r w:rsidR="00496417" w:rsidRPr="005E704A">
        <w:rPr>
          <w:bCs/>
          <w:color w:val="auto"/>
          <w:sz w:val="28"/>
          <w:szCs w:val="28"/>
          <w:lang w:val="vi-VN"/>
        </w:rPr>
        <w:t xml:space="preserve"> Tên báo cáo: “Báo cáo </w:t>
      </w:r>
      <w:r w:rsidR="007303AD">
        <w:rPr>
          <w:bCs/>
          <w:color w:val="auto"/>
          <w:sz w:val="28"/>
          <w:szCs w:val="28"/>
        </w:rPr>
        <w:t>tình hình giải ngân vốn ODA, vay ưu đãi nước ngoài</w:t>
      </w:r>
      <w:r w:rsidR="005034C6" w:rsidRPr="005E704A">
        <w:rPr>
          <w:color w:val="auto"/>
          <w:sz w:val="28"/>
          <w:szCs w:val="28"/>
          <w:lang w:val="vi-VN"/>
        </w:rPr>
        <w:t xml:space="preserve"> </w:t>
      </w:r>
      <w:r w:rsidR="007303AD">
        <w:rPr>
          <w:color w:val="auto"/>
          <w:sz w:val="28"/>
          <w:szCs w:val="28"/>
        </w:rPr>
        <w:t xml:space="preserve">hàng </w:t>
      </w:r>
      <w:r w:rsidR="00FB0373">
        <w:rPr>
          <w:color w:val="auto"/>
          <w:sz w:val="28"/>
          <w:szCs w:val="28"/>
        </w:rPr>
        <w:t>tháng/</w:t>
      </w:r>
      <w:r w:rsidR="00AA4629">
        <w:rPr>
          <w:color w:val="auto"/>
          <w:sz w:val="28"/>
          <w:szCs w:val="28"/>
        </w:rPr>
        <w:t>quý</w:t>
      </w:r>
      <w:r w:rsidR="00496417" w:rsidRPr="005E704A">
        <w:rPr>
          <w:color w:val="auto"/>
          <w:sz w:val="28"/>
          <w:szCs w:val="28"/>
          <w:lang w:val="vi-VN"/>
        </w:rPr>
        <w:t>”.</w:t>
      </w:r>
    </w:p>
    <w:p w:rsidR="00496417" w:rsidRPr="005E704A" w:rsidRDefault="00564ABF" w:rsidP="00D45D23">
      <w:pPr>
        <w:pStyle w:val="Default"/>
        <w:spacing w:before="120" w:after="120"/>
        <w:ind w:firstLine="720"/>
        <w:jc w:val="both"/>
        <w:rPr>
          <w:color w:val="auto"/>
          <w:sz w:val="28"/>
          <w:szCs w:val="28"/>
          <w:lang w:val="vi-VN"/>
        </w:rPr>
      </w:pPr>
      <w:r w:rsidRPr="005E704A">
        <w:rPr>
          <w:color w:val="auto"/>
          <w:sz w:val="28"/>
          <w:szCs w:val="28"/>
          <w:lang w:val="vi-VN"/>
        </w:rPr>
        <w:t>2.</w:t>
      </w:r>
      <w:r w:rsidR="00496417" w:rsidRPr="005E704A">
        <w:rPr>
          <w:color w:val="auto"/>
          <w:sz w:val="28"/>
          <w:szCs w:val="28"/>
          <w:lang w:val="vi-VN"/>
        </w:rPr>
        <w:t xml:space="preserve"> Nội dung báo cáo:</w:t>
      </w:r>
    </w:p>
    <w:p w:rsidR="002D5D64" w:rsidRPr="002D5D64" w:rsidRDefault="00496417" w:rsidP="00D45D23">
      <w:pPr>
        <w:pStyle w:val="Default"/>
        <w:spacing w:before="120" w:after="120"/>
        <w:ind w:firstLine="720"/>
        <w:jc w:val="both"/>
        <w:rPr>
          <w:color w:val="auto"/>
          <w:sz w:val="28"/>
          <w:szCs w:val="28"/>
        </w:rPr>
      </w:pPr>
      <w:r w:rsidRPr="002D5D64">
        <w:rPr>
          <w:color w:val="auto"/>
          <w:sz w:val="28"/>
          <w:szCs w:val="28"/>
          <w:lang w:val="vi-VN"/>
        </w:rPr>
        <w:t>- Báo cáo tình hình thực hiện</w:t>
      </w:r>
      <w:r w:rsidR="002F035D" w:rsidRPr="002D5D64">
        <w:rPr>
          <w:color w:val="auto"/>
          <w:sz w:val="28"/>
          <w:szCs w:val="28"/>
        </w:rPr>
        <w:t xml:space="preserve"> </w:t>
      </w:r>
      <w:r w:rsidR="002F035D" w:rsidRPr="002D5D64">
        <w:rPr>
          <w:color w:val="auto"/>
          <w:sz w:val="28"/>
          <w:szCs w:val="28"/>
          <w:lang w:val="vi-VN"/>
        </w:rPr>
        <w:t>giải ngân</w:t>
      </w:r>
      <w:r w:rsidR="002F035D" w:rsidRPr="002D5D64">
        <w:rPr>
          <w:color w:val="auto"/>
          <w:sz w:val="28"/>
          <w:szCs w:val="28"/>
        </w:rPr>
        <w:t xml:space="preserve"> </w:t>
      </w:r>
      <w:r w:rsidR="002D5D64" w:rsidRPr="002D5D64">
        <w:rPr>
          <w:color w:val="auto"/>
          <w:sz w:val="28"/>
          <w:szCs w:val="28"/>
        </w:rPr>
        <w:t>thực tế kế hoạch vốn nước ngoài hàng tháng/</w:t>
      </w:r>
      <w:r w:rsidR="00FB6176">
        <w:rPr>
          <w:color w:val="auto"/>
          <w:sz w:val="28"/>
          <w:szCs w:val="28"/>
        </w:rPr>
        <w:t>quý</w:t>
      </w:r>
      <w:r w:rsidR="00932F78">
        <w:rPr>
          <w:color w:val="auto"/>
          <w:sz w:val="28"/>
          <w:szCs w:val="28"/>
        </w:rPr>
        <w:t xml:space="preserve"> </w:t>
      </w:r>
      <w:r w:rsidR="002D5D64" w:rsidRPr="002D5D64">
        <w:rPr>
          <w:color w:val="auto"/>
          <w:sz w:val="28"/>
          <w:szCs w:val="28"/>
        </w:rPr>
        <w:t xml:space="preserve">chi tiết </w:t>
      </w:r>
      <w:r w:rsidR="00BE3A74">
        <w:rPr>
          <w:color w:val="auto"/>
          <w:sz w:val="28"/>
          <w:szCs w:val="28"/>
        </w:rPr>
        <w:t xml:space="preserve">theo </w:t>
      </w:r>
      <w:r w:rsidR="002D5D64" w:rsidRPr="002D5D64">
        <w:rPr>
          <w:color w:val="auto"/>
          <w:sz w:val="28"/>
          <w:szCs w:val="28"/>
        </w:rPr>
        <w:t>danh mục dự án sử dụng vốn nước ngoài</w:t>
      </w:r>
      <w:r w:rsidR="00BE3A74">
        <w:rPr>
          <w:color w:val="auto"/>
          <w:sz w:val="28"/>
          <w:szCs w:val="28"/>
        </w:rPr>
        <w:t xml:space="preserve"> (chi tiết theo từng </w:t>
      </w:r>
      <w:r w:rsidR="00FB0373">
        <w:rPr>
          <w:color w:val="auto"/>
          <w:sz w:val="28"/>
          <w:szCs w:val="28"/>
        </w:rPr>
        <w:t>h</w:t>
      </w:r>
      <w:r w:rsidR="00BE3A74">
        <w:rPr>
          <w:color w:val="auto"/>
          <w:sz w:val="28"/>
          <w:szCs w:val="28"/>
        </w:rPr>
        <w:t>iệp định vay)</w:t>
      </w:r>
      <w:r w:rsidR="002D5D64" w:rsidRPr="002D5D64">
        <w:rPr>
          <w:color w:val="auto"/>
          <w:sz w:val="28"/>
          <w:szCs w:val="28"/>
        </w:rPr>
        <w:t xml:space="preserve">. </w:t>
      </w:r>
    </w:p>
    <w:p w:rsidR="006E182F" w:rsidRPr="002D5D64" w:rsidRDefault="003563B4" w:rsidP="00D45D23">
      <w:pPr>
        <w:pStyle w:val="Default"/>
        <w:spacing w:before="120" w:after="120"/>
        <w:ind w:firstLine="720"/>
        <w:jc w:val="both"/>
        <w:rPr>
          <w:color w:val="auto"/>
          <w:sz w:val="28"/>
          <w:szCs w:val="28"/>
        </w:rPr>
      </w:pPr>
      <w:r>
        <w:rPr>
          <w:color w:val="auto"/>
          <w:sz w:val="28"/>
          <w:szCs w:val="28"/>
        </w:rPr>
        <w:t xml:space="preserve">- Riêng đối với báo cáo quý, các đơn vị báo cáo kết quả giải ngân quý kèm các phiếu hạch toán ghi thu ghi chi </w:t>
      </w:r>
      <w:r w:rsidR="00FB0373">
        <w:rPr>
          <w:color w:val="auto"/>
          <w:sz w:val="28"/>
          <w:szCs w:val="28"/>
        </w:rPr>
        <w:t>n</w:t>
      </w:r>
      <w:r>
        <w:rPr>
          <w:color w:val="auto"/>
          <w:sz w:val="28"/>
          <w:szCs w:val="28"/>
        </w:rPr>
        <w:t xml:space="preserve">gân sách </w:t>
      </w:r>
      <w:r w:rsidR="00FB0373">
        <w:rPr>
          <w:color w:val="auto"/>
          <w:sz w:val="28"/>
          <w:szCs w:val="28"/>
        </w:rPr>
        <w:t>n</w:t>
      </w:r>
      <w:r>
        <w:rPr>
          <w:color w:val="auto"/>
          <w:sz w:val="28"/>
          <w:szCs w:val="28"/>
        </w:rPr>
        <w:t xml:space="preserve">hà nước được Kho bạc Nhà nước xác nhận. </w:t>
      </w:r>
    </w:p>
    <w:p w:rsidR="00D45D23" w:rsidRPr="00D45D23" w:rsidRDefault="00496417" w:rsidP="00D45D23">
      <w:pPr>
        <w:pStyle w:val="Default"/>
        <w:spacing w:before="120" w:after="120"/>
        <w:ind w:firstLine="720"/>
        <w:jc w:val="both"/>
        <w:rPr>
          <w:color w:val="auto"/>
          <w:sz w:val="28"/>
          <w:szCs w:val="28"/>
        </w:rPr>
      </w:pPr>
      <w:r w:rsidRPr="005E704A">
        <w:rPr>
          <w:color w:val="auto"/>
          <w:sz w:val="28"/>
          <w:szCs w:val="28"/>
          <w:lang w:val="vi-VN"/>
        </w:rPr>
        <w:t xml:space="preserve">- Đánh giá kết quả đạt được; khó khăn, vướng mắc (nếu có); nguyên nhân của những vướng mắc dẫn đến chậm giải ngân kế hoạch vốn </w:t>
      </w:r>
      <w:r w:rsidR="003C577E" w:rsidRPr="005E704A">
        <w:rPr>
          <w:color w:val="auto"/>
          <w:sz w:val="28"/>
          <w:szCs w:val="28"/>
          <w:lang w:val="vi-VN"/>
        </w:rPr>
        <w:t xml:space="preserve">đầu tư </w:t>
      </w:r>
      <w:r w:rsidR="00904D7C">
        <w:rPr>
          <w:color w:val="auto"/>
          <w:sz w:val="28"/>
          <w:szCs w:val="28"/>
        </w:rPr>
        <w:t xml:space="preserve">nguồn vốn </w:t>
      </w:r>
      <w:r w:rsidR="00D03701">
        <w:rPr>
          <w:color w:val="auto"/>
          <w:sz w:val="28"/>
          <w:szCs w:val="28"/>
        </w:rPr>
        <w:t>nước ngoài</w:t>
      </w:r>
      <w:r w:rsidR="00B95A8F" w:rsidRPr="005E704A">
        <w:rPr>
          <w:color w:val="auto"/>
          <w:sz w:val="28"/>
          <w:szCs w:val="28"/>
          <w:lang w:val="vi-VN"/>
        </w:rPr>
        <w:t>,</w:t>
      </w:r>
      <w:r w:rsidRPr="005E704A">
        <w:rPr>
          <w:color w:val="auto"/>
          <w:sz w:val="28"/>
          <w:szCs w:val="28"/>
          <w:lang w:val="vi-VN"/>
        </w:rPr>
        <w:t xml:space="preserve"> đề xuất giải pháp xử lý</w:t>
      </w:r>
      <w:r w:rsidR="0066132A" w:rsidRPr="005E704A">
        <w:rPr>
          <w:color w:val="auto"/>
          <w:sz w:val="28"/>
          <w:szCs w:val="28"/>
          <w:lang w:val="vi-VN"/>
        </w:rPr>
        <w:t>, kiến nghị</w:t>
      </w:r>
      <w:r w:rsidRPr="005E704A">
        <w:rPr>
          <w:color w:val="auto"/>
          <w:sz w:val="28"/>
          <w:szCs w:val="28"/>
          <w:lang w:val="vi-VN"/>
        </w:rPr>
        <w:t>.</w:t>
      </w:r>
    </w:p>
    <w:p w:rsidR="00564ABF" w:rsidRPr="005E704A" w:rsidRDefault="00564ABF" w:rsidP="00D45D23">
      <w:pPr>
        <w:pStyle w:val="Default"/>
        <w:spacing w:before="120" w:after="120"/>
        <w:ind w:firstLine="720"/>
        <w:jc w:val="both"/>
        <w:rPr>
          <w:bCs/>
          <w:color w:val="auto"/>
          <w:sz w:val="28"/>
          <w:szCs w:val="28"/>
          <w:lang w:val="vi-VN"/>
        </w:rPr>
      </w:pPr>
      <w:r w:rsidRPr="005E704A">
        <w:rPr>
          <w:bCs/>
          <w:color w:val="auto"/>
          <w:sz w:val="28"/>
          <w:szCs w:val="28"/>
          <w:lang w:val="vi-VN"/>
        </w:rPr>
        <w:t xml:space="preserve">3. Cơ quan thực hiện báo cáo:  </w:t>
      </w:r>
      <w:r w:rsidR="00496417" w:rsidRPr="005E704A">
        <w:rPr>
          <w:bCs/>
          <w:color w:val="auto"/>
          <w:sz w:val="28"/>
          <w:szCs w:val="28"/>
          <w:lang w:val="vi-VN"/>
        </w:rPr>
        <w:t xml:space="preserve"> </w:t>
      </w:r>
    </w:p>
    <w:p w:rsidR="00C77B43" w:rsidRPr="00904D7C" w:rsidRDefault="00B417B0" w:rsidP="00D45D23">
      <w:pPr>
        <w:pStyle w:val="Default"/>
        <w:spacing w:before="120" w:after="120"/>
        <w:ind w:firstLine="720"/>
        <w:jc w:val="both"/>
        <w:rPr>
          <w:bCs/>
          <w:color w:val="auto"/>
          <w:sz w:val="28"/>
          <w:szCs w:val="28"/>
        </w:rPr>
      </w:pPr>
      <w:r>
        <w:rPr>
          <w:bCs/>
          <w:color w:val="auto"/>
          <w:sz w:val="28"/>
          <w:szCs w:val="28"/>
        </w:rPr>
        <w:t>Chủ dự án/</w:t>
      </w:r>
      <w:r w:rsidR="00CC10C0">
        <w:rPr>
          <w:bCs/>
          <w:color w:val="auto"/>
          <w:sz w:val="28"/>
          <w:szCs w:val="28"/>
        </w:rPr>
        <w:t xml:space="preserve"> Ban Quản lý dự án.</w:t>
      </w:r>
    </w:p>
    <w:p w:rsidR="00496417" w:rsidRDefault="00564ABF" w:rsidP="00D45D23">
      <w:pPr>
        <w:pStyle w:val="Default"/>
        <w:spacing w:before="120" w:after="120"/>
        <w:ind w:firstLine="720"/>
        <w:jc w:val="both"/>
        <w:rPr>
          <w:bCs/>
          <w:color w:val="auto"/>
          <w:sz w:val="28"/>
          <w:szCs w:val="28"/>
        </w:rPr>
      </w:pPr>
      <w:r w:rsidRPr="005E704A">
        <w:rPr>
          <w:bCs/>
          <w:color w:val="auto"/>
          <w:sz w:val="28"/>
          <w:szCs w:val="28"/>
          <w:lang w:val="vi-VN"/>
        </w:rPr>
        <w:t xml:space="preserve">4. </w:t>
      </w:r>
      <w:r w:rsidR="00496417" w:rsidRPr="005E704A">
        <w:rPr>
          <w:bCs/>
          <w:color w:val="auto"/>
          <w:sz w:val="28"/>
          <w:szCs w:val="28"/>
          <w:lang w:val="vi-VN"/>
        </w:rPr>
        <w:t xml:space="preserve">Cơ quan nhận báo cáo: </w:t>
      </w:r>
    </w:p>
    <w:p w:rsidR="002F035D" w:rsidRDefault="002F035D" w:rsidP="00D45D23">
      <w:pPr>
        <w:pStyle w:val="Default"/>
        <w:spacing w:before="120" w:after="120"/>
        <w:ind w:firstLine="720"/>
        <w:jc w:val="both"/>
        <w:rPr>
          <w:bCs/>
          <w:color w:val="auto"/>
          <w:sz w:val="28"/>
          <w:szCs w:val="28"/>
        </w:rPr>
      </w:pPr>
      <w:r>
        <w:rPr>
          <w:bCs/>
          <w:color w:val="auto"/>
          <w:sz w:val="28"/>
          <w:szCs w:val="28"/>
        </w:rPr>
        <w:t>Bộ Tài chính, Bộ Kế hoạch và Đầu tư</w:t>
      </w:r>
      <w:r w:rsidR="00F32226">
        <w:rPr>
          <w:bCs/>
          <w:color w:val="auto"/>
          <w:sz w:val="28"/>
          <w:szCs w:val="28"/>
        </w:rPr>
        <w:t>, Cơ quan chủ quản</w:t>
      </w:r>
      <w:r>
        <w:rPr>
          <w:bCs/>
          <w:color w:val="auto"/>
          <w:sz w:val="28"/>
          <w:szCs w:val="28"/>
        </w:rPr>
        <w:t>.</w:t>
      </w:r>
    </w:p>
    <w:p w:rsidR="002E5A41" w:rsidRDefault="002E5A41" w:rsidP="00D45D23">
      <w:pPr>
        <w:pStyle w:val="Default"/>
        <w:spacing w:before="120" w:after="120"/>
        <w:ind w:firstLine="720"/>
        <w:jc w:val="both"/>
        <w:rPr>
          <w:bCs/>
          <w:color w:val="auto"/>
          <w:sz w:val="28"/>
          <w:szCs w:val="28"/>
        </w:rPr>
      </w:pPr>
      <w:r>
        <w:rPr>
          <w:bCs/>
          <w:color w:val="auto"/>
          <w:sz w:val="28"/>
          <w:szCs w:val="28"/>
        </w:rPr>
        <w:t xml:space="preserve">5. Thời điểm chốt số liệu báo cáo: </w:t>
      </w:r>
    </w:p>
    <w:p w:rsidR="002E5A41" w:rsidRDefault="002E5A41" w:rsidP="00D45D23">
      <w:pPr>
        <w:pStyle w:val="Default"/>
        <w:spacing w:before="120" w:after="120"/>
        <w:ind w:firstLine="720"/>
        <w:jc w:val="both"/>
        <w:rPr>
          <w:bCs/>
          <w:color w:val="auto"/>
          <w:sz w:val="28"/>
          <w:szCs w:val="28"/>
        </w:rPr>
      </w:pPr>
      <w:r>
        <w:rPr>
          <w:bCs/>
          <w:color w:val="auto"/>
          <w:sz w:val="28"/>
          <w:szCs w:val="28"/>
        </w:rPr>
        <w:t>Hàng tháng: Số liệu báo cáo tính từ ngày 01 hàng tháng đến ngày cuối cùng của tháng báo cáo.</w:t>
      </w:r>
    </w:p>
    <w:p w:rsidR="002E5A41" w:rsidRDefault="002E5A41" w:rsidP="00D45D23">
      <w:pPr>
        <w:pStyle w:val="Default"/>
        <w:spacing w:before="120" w:after="120"/>
        <w:ind w:firstLine="720"/>
        <w:jc w:val="both"/>
        <w:rPr>
          <w:bCs/>
          <w:color w:val="auto"/>
          <w:sz w:val="28"/>
          <w:szCs w:val="28"/>
        </w:rPr>
      </w:pPr>
      <w:r>
        <w:rPr>
          <w:bCs/>
          <w:color w:val="auto"/>
          <w:sz w:val="28"/>
          <w:szCs w:val="28"/>
        </w:rPr>
        <w:t xml:space="preserve">Hàng </w:t>
      </w:r>
      <w:r>
        <w:rPr>
          <w:bCs/>
          <w:color w:val="auto"/>
          <w:sz w:val="28"/>
          <w:szCs w:val="28"/>
        </w:rPr>
        <w:tab/>
        <w:t>quý: Số liệu báo cáo tính t</w:t>
      </w:r>
      <w:r w:rsidR="00923A32">
        <w:rPr>
          <w:bCs/>
          <w:color w:val="auto"/>
          <w:sz w:val="28"/>
          <w:szCs w:val="28"/>
        </w:rPr>
        <w:t>ừ ngày 01 tháng đầu tiên của quý</w:t>
      </w:r>
      <w:r>
        <w:rPr>
          <w:bCs/>
          <w:color w:val="auto"/>
          <w:sz w:val="28"/>
          <w:szCs w:val="28"/>
        </w:rPr>
        <w:t xml:space="preserve"> đến ngày cuối cùng của tháng cuối quý báo cáo</w:t>
      </w:r>
      <w:r w:rsidR="00FF5951">
        <w:rPr>
          <w:bCs/>
          <w:color w:val="auto"/>
          <w:sz w:val="28"/>
          <w:szCs w:val="28"/>
        </w:rPr>
        <w:t>.</w:t>
      </w:r>
    </w:p>
    <w:p w:rsidR="00844307" w:rsidRDefault="00844307" w:rsidP="00D45D23">
      <w:pPr>
        <w:pStyle w:val="Default"/>
        <w:spacing w:before="120" w:after="120"/>
        <w:ind w:firstLine="720"/>
        <w:jc w:val="both"/>
        <w:rPr>
          <w:bCs/>
          <w:color w:val="auto"/>
          <w:sz w:val="28"/>
          <w:szCs w:val="28"/>
        </w:rPr>
      </w:pPr>
    </w:p>
    <w:p w:rsidR="006A0766" w:rsidRPr="00B01795" w:rsidRDefault="002E5A41" w:rsidP="00D45D23">
      <w:pPr>
        <w:pStyle w:val="Default"/>
        <w:spacing w:before="120" w:after="120"/>
        <w:ind w:firstLine="720"/>
        <w:jc w:val="both"/>
        <w:rPr>
          <w:color w:val="auto"/>
          <w:sz w:val="28"/>
          <w:szCs w:val="28"/>
          <w:lang w:val="vi-VN"/>
        </w:rPr>
      </w:pPr>
      <w:r>
        <w:rPr>
          <w:color w:val="auto"/>
          <w:sz w:val="28"/>
          <w:szCs w:val="28"/>
        </w:rPr>
        <w:t>6</w:t>
      </w:r>
      <w:r w:rsidR="00C77B43" w:rsidRPr="005E704A">
        <w:rPr>
          <w:color w:val="auto"/>
          <w:sz w:val="28"/>
          <w:szCs w:val="28"/>
          <w:lang w:val="vi-VN"/>
        </w:rPr>
        <w:t>.</w:t>
      </w:r>
      <w:r w:rsidR="00496417" w:rsidRPr="005E704A">
        <w:rPr>
          <w:color w:val="auto"/>
          <w:sz w:val="28"/>
          <w:szCs w:val="28"/>
          <w:lang w:val="vi-VN"/>
        </w:rPr>
        <w:t xml:space="preserve"> </w:t>
      </w:r>
      <w:r w:rsidR="00B95A8F" w:rsidRPr="005E704A">
        <w:rPr>
          <w:color w:val="auto"/>
          <w:sz w:val="28"/>
          <w:szCs w:val="28"/>
          <w:lang w:val="vi-VN"/>
        </w:rPr>
        <w:t>T</w:t>
      </w:r>
      <w:r w:rsidR="006A0766" w:rsidRPr="005E704A">
        <w:rPr>
          <w:color w:val="auto"/>
          <w:sz w:val="28"/>
          <w:szCs w:val="28"/>
          <w:lang w:val="vi-VN"/>
        </w:rPr>
        <w:t>hời hạn gửi báo cáo</w:t>
      </w:r>
      <w:r w:rsidR="0022646A" w:rsidRPr="00B01795">
        <w:rPr>
          <w:color w:val="auto"/>
          <w:sz w:val="28"/>
          <w:szCs w:val="28"/>
          <w:lang w:val="vi-VN"/>
        </w:rPr>
        <w:t>:</w:t>
      </w:r>
    </w:p>
    <w:p w:rsidR="003607B5" w:rsidRPr="00975C0D" w:rsidRDefault="00B417B0" w:rsidP="00D45D23">
      <w:pPr>
        <w:pStyle w:val="Default"/>
        <w:spacing w:before="120" w:after="120"/>
        <w:ind w:firstLine="709"/>
        <w:jc w:val="both"/>
        <w:rPr>
          <w:color w:val="auto"/>
          <w:sz w:val="28"/>
          <w:szCs w:val="28"/>
        </w:rPr>
      </w:pPr>
      <w:r w:rsidRPr="00975C0D">
        <w:rPr>
          <w:color w:val="auto"/>
          <w:sz w:val="28"/>
          <w:szCs w:val="28"/>
        </w:rPr>
        <w:t>Chủ dự án/</w:t>
      </w:r>
      <w:r w:rsidR="00932F78" w:rsidRPr="00975C0D">
        <w:rPr>
          <w:color w:val="auto"/>
          <w:sz w:val="28"/>
          <w:szCs w:val="28"/>
        </w:rPr>
        <w:t xml:space="preserve"> </w:t>
      </w:r>
      <w:r w:rsidR="003607B5" w:rsidRPr="00975C0D">
        <w:rPr>
          <w:color w:val="auto"/>
          <w:sz w:val="28"/>
          <w:szCs w:val="28"/>
        </w:rPr>
        <w:t xml:space="preserve">Ban Quản lý dự án gửi báo cáo định kỳ: </w:t>
      </w:r>
    </w:p>
    <w:p w:rsidR="001F3033" w:rsidRPr="00975C0D" w:rsidRDefault="00904D7C" w:rsidP="00D45D23">
      <w:pPr>
        <w:pStyle w:val="Default"/>
        <w:spacing w:before="120" w:after="120"/>
        <w:ind w:firstLine="709"/>
        <w:jc w:val="both"/>
        <w:rPr>
          <w:color w:val="auto"/>
          <w:sz w:val="28"/>
          <w:szCs w:val="28"/>
        </w:rPr>
      </w:pPr>
      <w:r w:rsidRPr="00975C0D">
        <w:rPr>
          <w:color w:val="auto"/>
          <w:sz w:val="28"/>
          <w:szCs w:val="28"/>
          <w:lang w:val="vi-VN"/>
        </w:rPr>
        <w:t xml:space="preserve">Hàng tháng: </w:t>
      </w:r>
      <w:r w:rsidR="00356EC7" w:rsidRPr="00975C0D">
        <w:rPr>
          <w:color w:val="auto"/>
          <w:sz w:val="28"/>
          <w:szCs w:val="28"/>
        </w:rPr>
        <w:t xml:space="preserve">Trước ngày 05 của tháng </w:t>
      </w:r>
      <w:r w:rsidR="001F3033" w:rsidRPr="00975C0D">
        <w:rPr>
          <w:color w:val="auto"/>
          <w:sz w:val="28"/>
          <w:szCs w:val="28"/>
        </w:rPr>
        <w:t xml:space="preserve">sau tháng </w:t>
      </w:r>
      <w:r w:rsidR="00356EC7" w:rsidRPr="00975C0D">
        <w:rPr>
          <w:color w:val="auto"/>
          <w:sz w:val="28"/>
          <w:szCs w:val="28"/>
        </w:rPr>
        <w:t>báo cáo</w:t>
      </w:r>
      <w:r w:rsidRPr="00975C0D">
        <w:rPr>
          <w:color w:val="auto"/>
          <w:sz w:val="28"/>
          <w:szCs w:val="28"/>
          <w:lang w:val="vi-VN"/>
        </w:rPr>
        <w:t>.</w:t>
      </w:r>
      <w:r w:rsidR="001F3033" w:rsidRPr="00975C0D">
        <w:rPr>
          <w:color w:val="auto"/>
          <w:sz w:val="28"/>
          <w:szCs w:val="28"/>
        </w:rPr>
        <w:t xml:space="preserve"> </w:t>
      </w:r>
    </w:p>
    <w:p w:rsidR="00904D7C" w:rsidRPr="00975C0D" w:rsidRDefault="001F3033" w:rsidP="00D45D23">
      <w:pPr>
        <w:pStyle w:val="Default"/>
        <w:spacing w:before="120" w:after="120"/>
        <w:ind w:firstLine="709"/>
        <w:jc w:val="both"/>
        <w:rPr>
          <w:color w:val="auto"/>
          <w:sz w:val="28"/>
          <w:szCs w:val="28"/>
        </w:rPr>
      </w:pPr>
      <w:r w:rsidRPr="00975C0D">
        <w:rPr>
          <w:color w:val="auto"/>
          <w:sz w:val="28"/>
          <w:szCs w:val="28"/>
        </w:rPr>
        <w:t>Đối với tháng cuối quý báo cáo trong vòng 15 ngày kể từ khi kết thúc quý báo cáo.</w:t>
      </w:r>
    </w:p>
    <w:p w:rsidR="00AE7FD3" w:rsidRDefault="00AE7FD3" w:rsidP="00D45D23">
      <w:pPr>
        <w:pStyle w:val="Default"/>
        <w:spacing w:before="120" w:after="120"/>
        <w:ind w:firstLine="709"/>
        <w:jc w:val="both"/>
        <w:rPr>
          <w:color w:val="auto"/>
          <w:sz w:val="28"/>
          <w:szCs w:val="28"/>
        </w:rPr>
      </w:pPr>
      <w:r w:rsidRPr="00975C0D">
        <w:rPr>
          <w:color w:val="auto"/>
          <w:sz w:val="28"/>
          <w:szCs w:val="28"/>
        </w:rPr>
        <w:t>Hàng quý: Trong vòng 15 ngày kể từ khi kết thúc quý báo cáo.</w:t>
      </w:r>
    </w:p>
    <w:p w:rsidR="00CC10C0" w:rsidRDefault="002E5A41" w:rsidP="00D45D23">
      <w:pPr>
        <w:pStyle w:val="Default"/>
        <w:spacing w:before="120" w:after="120"/>
        <w:ind w:firstLine="720"/>
        <w:jc w:val="both"/>
        <w:rPr>
          <w:color w:val="auto"/>
          <w:sz w:val="28"/>
          <w:szCs w:val="28"/>
        </w:rPr>
      </w:pPr>
      <w:r>
        <w:rPr>
          <w:color w:val="auto"/>
          <w:sz w:val="28"/>
          <w:szCs w:val="28"/>
        </w:rPr>
        <w:t>7</w:t>
      </w:r>
      <w:r w:rsidR="00171C97" w:rsidRPr="005E704A">
        <w:rPr>
          <w:color w:val="auto"/>
          <w:sz w:val="28"/>
          <w:szCs w:val="28"/>
          <w:lang w:val="vi-VN"/>
        </w:rPr>
        <w:t xml:space="preserve">. </w:t>
      </w:r>
      <w:r w:rsidR="00D15FEA">
        <w:rPr>
          <w:color w:val="auto"/>
          <w:sz w:val="28"/>
          <w:szCs w:val="28"/>
        </w:rPr>
        <w:t>Mẫu biểu</w:t>
      </w:r>
      <w:r w:rsidR="00171C97" w:rsidRPr="005E704A">
        <w:rPr>
          <w:color w:val="auto"/>
          <w:sz w:val="28"/>
          <w:szCs w:val="28"/>
          <w:lang w:val="vi-VN"/>
        </w:rPr>
        <w:t xml:space="preserve"> báo cáo: Mẫu số 0</w:t>
      </w:r>
      <w:r w:rsidR="00FC4027">
        <w:rPr>
          <w:color w:val="auto"/>
          <w:sz w:val="28"/>
          <w:szCs w:val="28"/>
        </w:rPr>
        <w:t>2</w:t>
      </w:r>
      <w:r w:rsidR="00AE7FD3">
        <w:rPr>
          <w:color w:val="auto"/>
          <w:sz w:val="28"/>
          <w:szCs w:val="28"/>
          <w:lang w:val="vi-VN"/>
        </w:rPr>
        <w:t>/TT</w:t>
      </w:r>
      <w:r w:rsidR="00D03701">
        <w:rPr>
          <w:color w:val="auto"/>
          <w:sz w:val="28"/>
          <w:szCs w:val="28"/>
        </w:rPr>
        <w:t>GN</w:t>
      </w:r>
      <w:r w:rsidR="00171C97" w:rsidRPr="005E704A">
        <w:rPr>
          <w:color w:val="auto"/>
          <w:sz w:val="28"/>
          <w:szCs w:val="28"/>
          <w:lang w:val="vi-VN"/>
        </w:rPr>
        <w:t xml:space="preserve"> ban hành kèm theo Thông tư này.</w:t>
      </w:r>
    </w:p>
    <w:p w:rsidR="00882418" w:rsidRDefault="002E5A41" w:rsidP="00D45D23">
      <w:pPr>
        <w:pStyle w:val="Default"/>
        <w:spacing w:before="120" w:after="120"/>
        <w:ind w:firstLine="720"/>
        <w:jc w:val="both"/>
        <w:rPr>
          <w:color w:val="auto"/>
          <w:sz w:val="28"/>
          <w:szCs w:val="28"/>
        </w:rPr>
      </w:pPr>
      <w:r>
        <w:rPr>
          <w:color w:val="auto"/>
          <w:sz w:val="28"/>
          <w:szCs w:val="28"/>
        </w:rPr>
        <w:t>8</w:t>
      </w:r>
      <w:r w:rsidR="00882418">
        <w:rPr>
          <w:color w:val="auto"/>
          <w:sz w:val="28"/>
          <w:szCs w:val="28"/>
        </w:rPr>
        <w:t xml:space="preserve">. Phương thức gửi báo cáo: </w:t>
      </w:r>
    </w:p>
    <w:p w:rsidR="00882418" w:rsidRPr="00882418" w:rsidRDefault="00882418" w:rsidP="00D45D23">
      <w:pPr>
        <w:pStyle w:val="Default"/>
        <w:spacing w:before="120" w:after="120"/>
        <w:ind w:firstLine="720"/>
        <w:jc w:val="both"/>
        <w:rPr>
          <w:color w:val="auto"/>
          <w:sz w:val="28"/>
          <w:szCs w:val="28"/>
        </w:rPr>
      </w:pPr>
      <w:r>
        <w:rPr>
          <w:color w:val="auto"/>
          <w:sz w:val="28"/>
          <w:szCs w:val="28"/>
        </w:rPr>
        <w:t xml:space="preserve">Đối với báo cáo hàng tháng: cơ quan thực hiện báo cáo </w:t>
      </w:r>
      <w:r w:rsidR="00975C0D">
        <w:rPr>
          <w:color w:val="auto"/>
          <w:sz w:val="28"/>
          <w:szCs w:val="28"/>
        </w:rPr>
        <w:t>trực tuyến</w:t>
      </w:r>
      <w:r>
        <w:rPr>
          <w:color w:val="auto"/>
          <w:sz w:val="28"/>
          <w:szCs w:val="28"/>
        </w:rPr>
        <w:t xml:space="preserve"> gửi qua Hệ thống thông tin báo cáo của Bộ Tài chính. Trong trường hợp hệ thống này chưa được đưa vào vận hành, cơ quan thực hiện báo cáo bằng bản giấy (gửi trực tiếp/</w:t>
      </w:r>
      <w:r w:rsidR="00932F78">
        <w:rPr>
          <w:color w:val="auto"/>
          <w:sz w:val="28"/>
          <w:szCs w:val="28"/>
        </w:rPr>
        <w:t xml:space="preserve"> </w:t>
      </w:r>
      <w:r>
        <w:rPr>
          <w:color w:val="auto"/>
          <w:sz w:val="28"/>
          <w:szCs w:val="28"/>
        </w:rPr>
        <w:t>gửi qua dịch vụ bưu chính) hoặc bản điện tử (qua Hệ thống văn bản và Điều hành/</w:t>
      </w:r>
      <w:r w:rsidR="00932F78">
        <w:rPr>
          <w:color w:val="auto"/>
          <w:sz w:val="28"/>
          <w:szCs w:val="28"/>
        </w:rPr>
        <w:t xml:space="preserve"> </w:t>
      </w:r>
      <w:r>
        <w:rPr>
          <w:color w:val="auto"/>
          <w:sz w:val="28"/>
          <w:szCs w:val="28"/>
        </w:rPr>
        <w:t>Hệ thống thư điện tử theo địa chỉ taichinhdoingoai@mof.gov.vn).</w:t>
      </w:r>
    </w:p>
    <w:p w:rsidR="00882418" w:rsidRDefault="00882418" w:rsidP="00D45D23">
      <w:pPr>
        <w:pStyle w:val="Default"/>
        <w:spacing w:before="120" w:after="120"/>
        <w:ind w:firstLine="720"/>
        <w:jc w:val="both"/>
        <w:rPr>
          <w:color w:val="auto"/>
          <w:sz w:val="28"/>
          <w:szCs w:val="28"/>
        </w:rPr>
      </w:pPr>
      <w:r>
        <w:rPr>
          <w:color w:val="auto"/>
          <w:sz w:val="28"/>
          <w:szCs w:val="28"/>
        </w:rPr>
        <w:t>Đối với báo cáo hàng quý: cơ quan thực hiện báo cáo bằng văn bản giấy (đối với các cơ quan, đơn vị chưa thực hiện tiếp nhận và gửi văn bản điện tử): Gửi trực tiếp hoặc gửi qua dịch vụ bư</w:t>
      </w:r>
      <w:r w:rsidR="002E5A41">
        <w:rPr>
          <w:color w:val="auto"/>
          <w:sz w:val="28"/>
          <w:szCs w:val="28"/>
        </w:rPr>
        <w:t xml:space="preserve">u chính; hoặc </w:t>
      </w:r>
      <w:r w:rsidR="00975C0D">
        <w:rPr>
          <w:color w:val="auto"/>
          <w:sz w:val="28"/>
          <w:szCs w:val="28"/>
        </w:rPr>
        <w:t>báo cáo trực tuyến</w:t>
      </w:r>
      <w:r w:rsidR="002E5A41">
        <w:rPr>
          <w:color w:val="auto"/>
          <w:sz w:val="28"/>
          <w:szCs w:val="28"/>
        </w:rPr>
        <w:t xml:space="preserve"> gửi qua Hệ thống thông tin báo cáo của Bộ Tài chính. Trong trường hợp hệ thống này chưa được đưa vào vận hành, cơ quan thực hiện báo cáo bằng bản giấy (gửi trực tiếp/</w:t>
      </w:r>
      <w:r w:rsidR="00932F78">
        <w:rPr>
          <w:color w:val="auto"/>
          <w:sz w:val="28"/>
          <w:szCs w:val="28"/>
        </w:rPr>
        <w:t xml:space="preserve"> </w:t>
      </w:r>
      <w:r w:rsidR="002E5A41">
        <w:rPr>
          <w:color w:val="auto"/>
          <w:sz w:val="28"/>
          <w:szCs w:val="28"/>
        </w:rPr>
        <w:t>gửi qua dịch vụ bưu chính) hoặc bản điện tử (qua Hệ thống văn bản và Điều hành/</w:t>
      </w:r>
      <w:r w:rsidR="00932F78">
        <w:rPr>
          <w:color w:val="auto"/>
          <w:sz w:val="28"/>
          <w:szCs w:val="28"/>
        </w:rPr>
        <w:t xml:space="preserve"> </w:t>
      </w:r>
      <w:r w:rsidR="002E5A41">
        <w:rPr>
          <w:color w:val="auto"/>
          <w:sz w:val="28"/>
          <w:szCs w:val="28"/>
        </w:rPr>
        <w:t xml:space="preserve">Hệ thống thư điện tử theo địa chỉ </w:t>
      </w:r>
      <w:hyperlink r:id="rId11" w:history="1">
        <w:r w:rsidR="001D6461" w:rsidRPr="00804427">
          <w:rPr>
            <w:rStyle w:val="Hyperlink"/>
            <w:sz w:val="28"/>
            <w:szCs w:val="28"/>
          </w:rPr>
          <w:t>taichinhdoingoai@mof.gov.vn</w:t>
        </w:r>
      </w:hyperlink>
      <w:r w:rsidR="002E5A41">
        <w:rPr>
          <w:color w:val="auto"/>
          <w:sz w:val="28"/>
          <w:szCs w:val="28"/>
        </w:rPr>
        <w:t>).</w:t>
      </w:r>
    </w:p>
    <w:p w:rsidR="001D6461" w:rsidRPr="002E5A41" w:rsidRDefault="001D6461" w:rsidP="00D45D23">
      <w:pPr>
        <w:pStyle w:val="Default"/>
        <w:spacing w:before="120" w:after="120"/>
        <w:ind w:firstLine="720"/>
        <w:jc w:val="both"/>
        <w:rPr>
          <w:color w:val="auto"/>
          <w:sz w:val="28"/>
          <w:szCs w:val="28"/>
        </w:rPr>
      </w:pPr>
      <w:r w:rsidRPr="00D45D23">
        <w:rPr>
          <w:color w:val="auto"/>
          <w:sz w:val="28"/>
          <w:szCs w:val="28"/>
        </w:rPr>
        <w:t>9. Riêng báo cáo tình hình giải ngân hằng năm đề nghị thực hiện theo quy định tại Thông tư 15/2021/TT-BTC ngày 18/02/2021 của Bộ Tài chính quy định về chế độ và biểu mẫu báo cáo tình hình thực hiện, thanh toán vốn đầu tư công.</w:t>
      </w:r>
    </w:p>
    <w:p w:rsidR="007C13F4" w:rsidRPr="00ED44C4" w:rsidRDefault="00F44B55" w:rsidP="00D45D23">
      <w:pPr>
        <w:pStyle w:val="Default"/>
        <w:spacing w:before="120" w:after="120"/>
        <w:ind w:firstLine="720"/>
        <w:jc w:val="both"/>
        <w:rPr>
          <w:b/>
          <w:color w:val="auto"/>
          <w:sz w:val="28"/>
          <w:szCs w:val="28"/>
        </w:rPr>
      </w:pPr>
      <w:r>
        <w:rPr>
          <w:b/>
          <w:color w:val="auto"/>
          <w:sz w:val="28"/>
          <w:szCs w:val="28"/>
        </w:rPr>
        <w:t>Điều 5</w:t>
      </w:r>
      <w:r w:rsidR="0005089E" w:rsidRPr="0005089E">
        <w:rPr>
          <w:b/>
          <w:color w:val="auto"/>
          <w:sz w:val="28"/>
          <w:szCs w:val="28"/>
        </w:rPr>
        <w:t xml:space="preserve">. Báo cáo tình hình </w:t>
      </w:r>
      <w:r w:rsidR="00ED44C4">
        <w:rPr>
          <w:b/>
          <w:color w:val="auto"/>
          <w:sz w:val="28"/>
          <w:szCs w:val="28"/>
        </w:rPr>
        <w:t>hạch toán, ghi thu ghi chi</w:t>
      </w:r>
      <w:r w:rsidR="009C4207">
        <w:rPr>
          <w:b/>
          <w:color w:val="auto"/>
          <w:sz w:val="28"/>
          <w:szCs w:val="28"/>
        </w:rPr>
        <w:t xml:space="preserve"> nguồn vốn nước ngoài hà</w:t>
      </w:r>
      <w:r w:rsidR="0005089E" w:rsidRPr="0005089E">
        <w:rPr>
          <w:b/>
          <w:color w:val="auto"/>
          <w:sz w:val="28"/>
          <w:szCs w:val="28"/>
        </w:rPr>
        <w:t>ng năm</w:t>
      </w:r>
    </w:p>
    <w:p w:rsidR="007C13F4" w:rsidRDefault="007C13F4" w:rsidP="00D45D23">
      <w:pPr>
        <w:pStyle w:val="Default"/>
        <w:spacing w:before="120" w:after="120"/>
        <w:ind w:firstLine="720"/>
        <w:jc w:val="both"/>
        <w:rPr>
          <w:i/>
          <w:color w:val="auto"/>
          <w:sz w:val="28"/>
          <w:szCs w:val="28"/>
        </w:rPr>
      </w:pPr>
      <w:r>
        <w:rPr>
          <w:color w:val="auto"/>
          <w:sz w:val="28"/>
          <w:szCs w:val="28"/>
        </w:rPr>
        <w:t xml:space="preserve">1. Tên báo cáo: </w:t>
      </w:r>
      <w:r w:rsidRPr="007C13F4">
        <w:rPr>
          <w:color w:val="auto"/>
          <w:sz w:val="28"/>
          <w:szCs w:val="28"/>
        </w:rPr>
        <w:t xml:space="preserve">“Báo cáo tình hình </w:t>
      </w:r>
      <w:r w:rsidR="00ED44C4">
        <w:rPr>
          <w:color w:val="auto"/>
          <w:sz w:val="28"/>
          <w:szCs w:val="28"/>
        </w:rPr>
        <w:t>hạch toán, ghi thu ghi chi</w:t>
      </w:r>
      <w:r w:rsidR="00EB1C69">
        <w:rPr>
          <w:color w:val="auto"/>
          <w:sz w:val="28"/>
          <w:szCs w:val="28"/>
        </w:rPr>
        <w:t xml:space="preserve"> nguồn vốn nước ngoài hàng năm</w:t>
      </w:r>
      <w:r w:rsidRPr="007C13F4">
        <w:rPr>
          <w:color w:val="auto"/>
          <w:sz w:val="28"/>
          <w:szCs w:val="28"/>
        </w:rPr>
        <w:t>”</w:t>
      </w:r>
      <w:r w:rsidR="00FC58CD">
        <w:rPr>
          <w:color w:val="auto"/>
          <w:sz w:val="28"/>
          <w:szCs w:val="28"/>
        </w:rPr>
        <w:t>.</w:t>
      </w:r>
    </w:p>
    <w:p w:rsidR="007C13F4" w:rsidRPr="007C13F4" w:rsidRDefault="007C13F4" w:rsidP="00D45D23">
      <w:pPr>
        <w:pStyle w:val="Default"/>
        <w:spacing w:before="120" w:after="120"/>
        <w:ind w:firstLine="720"/>
        <w:jc w:val="both"/>
        <w:rPr>
          <w:color w:val="auto"/>
          <w:sz w:val="28"/>
          <w:szCs w:val="28"/>
        </w:rPr>
      </w:pPr>
      <w:r>
        <w:rPr>
          <w:color w:val="auto"/>
          <w:sz w:val="28"/>
          <w:szCs w:val="28"/>
        </w:rPr>
        <w:t>2. Nội dung báo cáo</w:t>
      </w:r>
      <w:r w:rsidR="00EB1C69">
        <w:rPr>
          <w:color w:val="auto"/>
          <w:sz w:val="28"/>
          <w:szCs w:val="28"/>
        </w:rPr>
        <w:t>:</w:t>
      </w:r>
    </w:p>
    <w:p w:rsidR="007C13F4" w:rsidRDefault="007C13F4" w:rsidP="00D45D23">
      <w:pPr>
        <w:pStyle w:val="Default"/>
        <w:spacing w:before="120" w:after="120"/>
        <w:ind w:firstLine="720"/>
        <w:jc w:val="both"/>
        <w:rPr>
          <w:color w:val="auto"/>
          <w:sz w:val="28"/>
          <w:szCs w:val="28"/>
        </w:rPr>
      </w:pPr>
      <w:r>
        <w:rPr>
          <w:color w:val="auto"/>
          <w:sz w:val="28"/>
          <w:szCs w:val="28"/>
        </w:rPr>
        <w:t xml:space="preserve">Báo cáo </w:t>
      </w:r>
      <w:r w:rsidR="00EB1C69">
        <w:rPr>
          <w:color w:val="auto"/>
          <w:sz w:val="28"/>
          <w:szCs w:val="28"/>
        </w:rPr>
        <w:t>số liệu</w:t>
      </w:r>
      <w:r>
        <w:rPr>
          <w:color w:val="auto"/>
          <w:sz w:val="28"/>
          <w:szCs w:val="28"/>
        </w:rPr>
        <w:t xml:space="preserve"> hạch toán, ghi thu ghi chi </w:t>
      </w:r>
      <w:r w:rsidR="00EB1C69">
        <w:rPr>
          <w:color w:val="auto"/>
          <w:sz w:val="28"/>
          <w:szCs w:val="28"/>
        </w:rPr>
        <w:t xml:space="preserve">của chương trình/dự án nguồn vốn nước ngoài theo năm báo cáo, so sánh với kế hoạch vốn được giao và tình hình giải ngân thực tế. </w:t>
      </w:r>
    </w:p>
    <w:p w:rsidR="007C13F4" w:rsidRDefault="007C13F4" w:rsidP="00D45D23">
      <w:pPr>
        <w:pStyle w:val="Default"/>
        <w:spacing w:before="120" w:after="120"/>
        <w:ind w:firstLine="720"/>
        <w:jc w:val="both"/>
        <w:rPr>
          <w:color w:val="auto"/>
          <w:sz w:val="28"/>
          <w:szCs w:val="28"/>
        </w:rPr>
      </w:pPr>
      <w:r>
        <w:rPr>
          <w:color w:val="auto"/>
          <w:sz w:val="28"/>
          <w:szCs w:val="28"/>
        </w:rPr>
        <w:t>3. Cơ quan thực hiện báo cáo:</w:t>
      </w:r>
    </w:p>
    <w:p w:rsidR="007C13F4" w:rsidRPr="00961FAA" w:rsidRDefault="007C13F4" w:rsidP="00D45D23">
      <w:pPr>
        <w:pStyle w:val="Default"/>
        <w:spacing w:before="120" w:after="120"/>
        <w:ind w:firstLine="709"/>
        <w:jc w:val="both"/>
        <w:rPr>
          <w:bCs/>
          <w:color w:val="auto"/>
          <w:sz w:val="28"/>
          <w:szCs w:val="28"/>
        </w:rPr>
      </w:pPr>
      <w:r>
        <w:rPr>
          <w:color w:val="auto"/>
          <w:sz w:val="28"/>
          <w:szCs w:val="28"/>
        </w:rPr>
        <w:t xml:space="preserve">Cơ quan chủ quản. </w:t>
      </w:r>
    </w:p>
    <w:p w:rsidR="007C13F4" w:rsidRDefault="007C13F4" w:rsidP="00D45D23">
      <w:pPr>
        <w:pStyle w:val="Default"/>
        <w:spacing w:before="120" w:after="120"/>
        <w:ind w:firstLine="720"/>
        <w:jc w:val="both"/>
        <w:rPr>
          <w:bCs/>
          <w:color w:val="auto"/>
          <w:sz w:val="28"/>
          <w:szCs w:val="28"/>
        </w:rPr>
      </w:pPr>
      <w:r>
        <w:rPr>
          <w:bCs/>
          <w:color w:val="auto"/>
          <w:sz w:val="28"/>
          <w:szCs w:val="28"/>
        </w:rPr>
        <w:t xml:space="preserve">4. Cơ quan nhận báo cáo: </w:t>
      </w:r>
    </w:p>
    <w:p w:rsidR="007C13F4" w:rsidRDefault="007C13F4" w:rsidP="00D45D23">
      <w:pPr>
        <w:pStyle w:val="Default"/>
        <w:spacing w:before="120" w:after="120"/>
        <w:ind w:firstLine="720"/>
        <w:jc w:val="both"/>
        <w:rPr>
          <w:bCs/>
          <w:color w:val="auto"/>
          <w:sz w:val="28"/>
          <w:szCs w:val="28"/>
        </w:rPr>
      </w:pPr>
      <w:r w:rsidRPr="007D2A44">
        <w:rPr>
          <w:bCs/>
          <w:color w:val="auto"/>
          <w:sz w:val="28"/>
          <w:szCs w:val="28"/>
        </w:rPr>
        <w:t>Bộ Tài chính, Kho bạc Nhà nước.</w:t>
      </w:r>
    </w:p>
    <w:p w:rsidR="007C13F4" w:rsidRDefault="007C13F4" w:rsidP="00D45D23">
      <w:pPr>
        <w:pStyle w:val="Default"/>
        <w:spacing w:before="120" w:after="120"/>
        <w:ind w:firstLine="720"/>
        <w:jc w:val="both"/>
        <w:rPr>
          <w:bCs/>
          <w:color w:val="auto"/>
          <w:sz w:val="28"/>
          <w:szCs w:val="28"/>
        </w:rPr>
      </w:pPr>
      <w:r>
        <w:rPr>
          <w:bCs/>
          <w:color w:val="auto"/>
          <w:sz w:val="28"/>
          <w:szCs w:val="28"/>
        </w:rPr>
        <w:t>5. Thời hạn gửi báo cáo:</w:t>
      </w:r>
    </w:p>
    <w:p w:rsidR="007C13F4" w:rsidRDefault="009C4207" w:rsidP="00D45D23">
      <w:pPr>
        <w:pStyle w:val="Default"/>
        <w:spacing w:before="120" w:after="120"/>
        <w:ind w:firstLine="720"/>
        <w:jc w:val="both"/>
        <w:rPr>
          <w:color w:val="auto"/>
          <w:sz w:val="28"/>
          <w:szCs w:val="28"/>
        </w:rPr>
      </w:pPr>
      <w:r>
        <w:rPr>
          <w:color w:val="auto"/>
          <w:sz w:val="28"/>
          <w:szCs w:val="28"/>
        </w:rPr>
        <w:t>Trong vòng 65</w:t>
      </w:r>
      <w:r w:rsidR="007C13F4">
        <w:rPr>
          <w:color w:val="auto"/>
          <w:sz w:val="28"/>
          <w:szCs w:val="28"/>
        </w:rPr>
        <w:t xml:space="preserve"> ngày kể từ khi kết thúc kỳ báo cáo</w:t>
      </w:r>
      <w:r w:rsidR="00151BFE">
        <w:rPr>
          <w:color w:val="auto"/>
          <w:sz w:val="28"/>
          <w:szCs w:val="28"/>
        </w:rPr>
        <w:t>.</w:t>
      </w:r>
    </w:p>
    <w:p w:rsidR="00EB1C69" w:rsidRDefault="00EB1C69" w:rsidP="00D45D23">
      <w:pPr>
        <w:pStyle w:val="Default"/>
        <w:spacing w:before="120" w:after="120"/>
        <w:ind w:firstLine="720"/>
        <w:jc w:val="both"/>
        <w:rPr>
          <w:color w:val="auto"/>
          <w:sz w:val="28"/>
          <w:szCs w:val="28"/>
        </w:rPr>
      </w:pPr>
      <w:r>
        <w:rPr>
          <w:color w:val="auto"/>
          <w:sz w:val="28"/>
          <w:szCs w:val="28"/>
        </w:rPr>
        <w:t xml:space="preserve">6. Mẫu biểu báo cáo: </w:t>
      </w:r>
      <w:r w:rsidRPr="005E704A">
        <w:rPr>
          <w:color w:val="auto"/>
          <w:sz w:val="28"/>
          <w:szCs w:val="28"/>
          <w:lang w:val="vi-VN"/>
        </w:rPr>
        <w:t>Mẫu số 0</w:t>
      </w:r>
      <w:r>
        <w:rPr>
          <w:color w:val="auto"/>
          <w:sz w:val="28"/>
          <w:szCs w:val="28"/>
        </w:rPr>
        <w:t>3</w:t>
      </w:r>
      <w:r>
        <w:rPr>
          <w:color w:val="auto"/>
          <w:sz w:val="28"/>
          <w:szCs w:val="28"/>
          <w:lang w:val="vi-VN"/>
        </w:rPr>
        <w:t>/</w:t>
      </w:r>
      <w:r>
        <w:rPr>
          <w:color w:val="auto"/>
          <w:sz w:val="28"/>
          <w:szCs w:val="28"/>
        </w:rPr>
        <w:t>TTGN</w:t>
      </w:r>
      <w:r w:rsidRPr="005E704A">
        <w:rPr>
          <w:color w:val="auto"/>
          <w:sz w:val="28"/>
          <w:szCs w:val="28"/>
          <w:lang w:val="vi-VN"/>
        </w:rPr>
        <w:t xml:space="preserve"> ban hành kèm theo Thông tư này</w:t>
      </w:r>
    </w:p>
    <w:p w:rsidR="00381C8B" w:rsidRDefault="00EB1C69" w:rsidP="00D45D23">
      <w:pPr>
        <w:pStyle w:val="Default"/>
        <w:spacing w:before="120" w:after="120"/>
        <w:ind w:firstLine="720"/>
        <w:jc w:val="both"/>
        <w:rPr>
          <w:color w:val="auto"/>
          <w:sz w:val="28"/>
          <w:szCs w:val="28"/>
        </w:rPr>
      </w:pPr>
      <w:r>
        <w:rPr>
          <w:color w:val="auto"/>
          <w:sz w:val="28"/>
          <w:szCs w:val="28"/>
        </w:rPr>
        <w:t>7</w:t>
      </w:r>
      <w:r w:rsidR="002E5A41">
        <w:rPr>
          <w:color w:val="auto"/>
          <w:sz w:val="28"/>
          <w:szCs w:val="28"/>
        </w:rPr>
        <w:t xml:space="preserve">. Phương thức gửi báo cáo: cơ quan thực hiện báo cáo bằng văn bản giấy (đối với các cơ quan, đơn vị chưa thực hiện tiếp nhận và gửi văn bản điện tử): Gửi trực tiếp hoặc gửi qua dịch vụ bưu chính; hoặc </w:t>
      </w:r>
      <w:r w:rsidR="005463ED">
        <w:rPr>
          <w:color w:val="auto"/>
          <w:sz w:val="28"/>
          <w:szCs w:val="28"/>
        </w:rPr>
        <w:t>báo cáo trực tuyến</w:t>
      </w:r>
      <w:r w:rsidR="002E5A41">
        <w:rPr>
          <w:color w:val="auto"/>
          <w:sz w:val="28"/>
          <w:szCs w:val="28"/>
        </w:rPr>
        <w:t xml:space="preserve"> qua Hệ thống thông tin báo cáo của Bộ Tài chính. Trong trường hợp hệ thống này chưa được đưa vào vận hành, cơ quan thực hiện báo cáo bằng bản giấy (gửi trực tiếp/</w:t>
      </w:r>
      <w:r w:rsidR="006048C6">
        <w:rPr>
          <w:color w:val="auto"/>
          <w:sz w:val="28"/>
          <w:szCs w:val="28"/>
        </w:rPr>
        <w:t xml:space="preserve"> </w:t>
      </w:r>
      <w:r w:rsidR="002E5A41">
        <w:rPr>
          <w:color w:val="auto"/>
          <w:sz w:val="28"/>
          <w:szCs w:val="28"/>
        </w:rPr>
        <w:t>gửi qua dịch vụ bưu chính) hoặc bản điện tử (qua Hệ thống văn bản và Điều hành/</w:t>
      </w:r>
      <w:r w:rsidR="006048C6">
        <w:rPr>
          <w:color w:val="auto"/>
          <w:sz w:val="28"/>
          <w:szCs w:val="28"/>
        </w:rPr>
        <w:t xml:space="preserve"> </w:t>
      </w:r>
      <w:r w:rsidR="002E5A41">
        <w:rPr>
          <w:color w:val="auto"/>
          <w:sz w:val="28"/>
          <w:szCs w:val="28"/>
        </w:rPr>
        <w:t xml:space="preserve">Hệ thống thư điện tử theo địa chỉ </w:t>
      </w:r>
      <w:hyperlink r:id="rId12" w:history="1">
        <w:r w:rsidR="00381C8B" w:rsidRPr="001677FE">
          <w:rPr>
            <w:rStyle w:val="Hyperlink"/>
            <w:sz w:val="28"/>
            <w:szCs w:val="28"/>
          </w:rPr>
          <w:t>taichinhdoingoai@mof.gov.vn</w:t>
        </w:r>
      </w:hyperlink>
      <w:r w:rsidR="002E5A41">
        <w:rPr>
          <w:color w:val="auto"/>
          <w:sz w:val="28"/>
          <w:szCs w:val="28"/>
        </w:rPr>
        <w:t>).</w:t>
      </w:r>
    </w:p>
    <w:p w:rsidR="00F44B55" w:rsidRPr="00AE7FD3" w:rsidRDefault="00F44B55" w:rsidP="00F44B55">
      <w:pPr>
        <w:pStyle w:val="Default"/>
        <w:spacing w:before="120" w:after="120"/>
        <w:ind w:firstLine="720"/>
        <w:jc w:val="both"/>
        <w:rPr>
          <w:b/>
          <w:sz w:val="28"/>
          <w:szCs w:val="28"/>
        </w:rPr>
      </w:pPr>
      <w:r w:rsidRPr="005E704A">
        <w:rPr>
          <w:b/>
          <w:bCs/>
          <w:color w:val="auto"/>
          <w:sz w:val="28"/>
          <w:szCs w:val="28"/>
          <w:lang w:val="vi-VN"/>
        </w:rPr>
        <w:t xml:space="preserve">Điều </w:t>
      </w:r>
      <w:r>
        <w:rPr>
          <w:b/>
          <w:bCs/>
          <w:color w:val="auto"/>
          <w:sz w:val="28"/>
          <w:szCs w:val="28"/>
        </w:rPr>
        <w:t>6</w:t>
      </w:r>
      <w:r w:rsidRPr="005E704A">
        <w:rPr>
          <w:b/>
          <w:bCs/>
          <w:color w:val="auto"/>
          <w:sz w:val="28"/>
          <w:szCs w:val="28"/>
          <w:lang w:val="vi-VN"/>
        </w:rPr>
        <w:t xml:space="preserve">. </w:t>
      </w:r>
      <w:r w:rsidRPr="005E704A">
        <w:rPr>
          <w:b/>
          <w:sz w:val="28"/>
          <w:szCs w:val="28"/>
          <w:lang w:val="vi-VN"/>
        </w:rPr>
        <w:t xml:space="preserve">Báo cáo </w:t>
      </w:r>
      <w:r>
        <w:rPr>
          <w:b/>
          <w:sz w:val="28"/>
          <w:szCs w:val="28"/>
        </w:rPr>
        <w:t>kết thúc giải ngân khoản vay nguồn vốn nước ngoài</w:t>
      </w:r>
    </w:p>
    <w:p w:rsidR="00F44B55" w:rsidRPr="00FC58CD" w:rsidRDefault="00F44B55" w:rsidP="00F44B55">
      <w:pPr>
        <w:pStyle w:val="Default"/>
        <w:spacing w:before="120" w:after="120"/>
        <w:ind w:firstLine="720"/>
        <w:jc w:val="both"/>
        <w:rPr>
          <w:sz w:val="28"/>
          <w:szCs w:val="28"/>
        </w:rPr>
      </w:pPr>
      <w:r w:rsidRPr="005E704A">
        <w:rPr>
          <w:color w:val="auto"/>
          <w:sz w:val="28"/>
          <w:szCs w:val="28"/>
          <w:lang w:val="vi-VN"/>
        </w:rPr>
        <w:t>1.</w:t>
      </w:r>
      <w:r>
        <w:rPr>
          <w:color w:val="auto"/>
          <w:sz w:val="28"/>
          <w:szCs w:val="28"/>
        </w:rPr>
        <w:t xml:space="preserve"> </w:t>
      </w:r>
      <w:r w:rsidRPr="00D87B82">
        <w:rPr>
          <w:color w:val="auto"/>
          <w:sz w:val="28"/>
          <w:szCs w:val="28"/>
          <w:lang w:val="vi-VN"/>
        </w:rPr>
        <w:t>Tên báo cáo:</w:t>
      </w:r>
      <w:r w:rsidRPr="005E704A">
        <w:rPr>
          <w:color w:val="auto"/>
          <w:sz w:val="28"/>
          <w:szCs w:val="28"/>
          <w:lang w:val="vi-VN"/>
        </w:rPr>
        <w:t xml:space="preserve"> “</w:t>
      </w:r>
      <w:r w:rsidRPr="005E704A">
        <w:rPr>
          <w:sz w:val="28"/>
          <w:szCs w:val="28"/>
          <w:lang w:val="vi-VN"/>
        </w:rPr>
        <w:t xml:space="preserve">Báo cáo </w:t>
      </w:r>
      <w:r>
        <w:rPr>
          <w:sz w:val="28"/>
          <w:szCs w:val="28"/>
        </w:rPr>
        <w:t>kết thúc giải ngân khoản vay ODA, vay ưu đãi của chương trình, dự án”</w:t>
      </w:r>
      <w:r>
        <w:rPr>
          <w:color w:val="auto"/>
          <w:sz w:val="28"/>
          <w:szCs w:val="28"/>
        </w:rPr>
        <w:t>.</w:t>
      </w:r>
    </w:p>
    <w:p w:rsidR="00F44B55" w:rsidRPr="00873A15" w:rsidRDefault="00F44B55" w:rsidP="00F44B55">
      <w:pPr>
        <w:pStyle w:val="Default"/>
        <w:spacing w:before="120" w:after="120"/>
        <w:ind w:firstLine="709"/>
        <w:jc w:val="both"/>
        <w:rPr>
          <w:color w:val="auto"/>
          <w:sz w:val="28"/>
          <w:szCs w:val="28"/>
          <w:lang w:val="vi-VN"/>
        </w:rPr>
      </w:pPr>
      <w:r w:rsidRPr="006D055B">
        <w:rPr>
          <w:color w:val="auto"/>
          <w:sz w:val="28"/>
          <w:szCs w:val="28"/>
          <w:lang w:val="vi-VN"/>
        </w:rPr>
        <w:t xml:space="preserve">2. </w:t>
      </w:r>
      <w:r w:rsidRPr="00873A15">
        <w:rPr>
          <w:color w:val="auto"/>
          <w:sz w:val="28"/>
          <w:szCs w:val="28"/>
          <w:lang w:val="vi-VN"/>
        </w:rPr>
        <w:t>Nội dung báo cáo:</w:t>
      </w:r>
    </w:p>
    <w:p w:rsidR="00F44B55" w:rsidRPr="00AE7FD3" w:rsidRDefault="00F44B55" w:rsidP="00F44B55">
      <w:pPr>
        <w:pStyle w:val="Default"/>
        <w:spacing w:before="120" w:after="120"/>
        <w:ind w:firstLine="720"/>
        <w:jc w:val="both"/>
        <w:rPr>
          <w:color w:val="auto"/>
          <w:sz w:val="28"/>
          <w:szCs w:val="28"/>
        </w:rPr>
      </w:pPr>
      <w:r w:rsidRPr="005E704A">
        <w:rPr>
          <w:color w:val="auto"/>
          <w:sz w:val="28"/>
          <w:szCs w:val="28"/>
          <w:lang w:val="vi-VN"/>
        </w:rPr>
        <w:t xml:space="preserve">- Báo cáo </w:t>
      </w:r>
      <w:r>
        <w:rPr>
          <w:color w:val="auto"/>
          <w:sz w:val="28"/>
          <w:szCs w:val="28"/>
        </w:rPr>
        <w:t xml:space="preserve">kết thúc giải ngân khoản vay nước ngoài của chương trình/dự án; đánh giá trị giá giải ngân trên trị giá vay cam kết. </w:t>
      </w:r>
    </w:p>
    <w:p w:rsidR="00F44B55" w:rsidRPr="005E704A" w:rsidRDefault="00F44B55" w:rsidP="00F44B55">
      <w:pPr>
        <w:pStyle w:val="Default"/>
        <w:spacing w:before="120" w:after="120"/>
        <w:ind w:firstLine="720"/>
        <w:jc w:val="both"/>
        <w:rPr>
          <w:color w:val="auto"/>
          <w:sz w:val="28"/>
          <w:szCs w:val="28"/>
          <w:lang w:val="vi-VN"/>
        </w:rPr>
      </w:pPr>
      <w:r w:rsidRPr="005E704A">
        <w:rPr>
          <w:color w:val="auto"/>
          <w:sz w:val="28"/>
          <w:szCs w:val="28"/>
          <w:lang w:val="vi-VN"/>
        </w:rPr>
        <w:t xml:space="preserve">- Đánh giá kết quả đạt được; khó khăn, vướng mắc (nếu có); nguyên nhân của những khó khăn, vướng mắc trong việc thực hiện </w:t>
      </w:r>
      <w:r>
        <w:rPr>
          <w:color w:val="auto"/>
          <w:sz w:val="28"/>
          <w:szCs w:val="28"/>
        </w:rPr>
        <w:t>giải ngân vốn nước ngoài của chương trình/dự án</w:t>
      </w:r>
      <w:r w:rsidRPr="005E704A">
        <w:rPr>
          <w:color w:val="auto"/>
          <w:sz w:val="28"/>
          <w:szCs w:val="28"/>
          <w:lang w:val="vi-VN"/>
        </w:rPr>
        <w:t>; kiến nghị</w:t>
      </w:r>
      <w:r>
        <w:rPr>
          <w:color w:val="auto"/>
          <w:sz w:val="28"/>
          <w:szCs w:val="28"/>
        </w:rPr>
        <w:t xml:space="preserve"> (nếu có)</w:t>
      </w:r>
      <w:r w:rsidRPr="005E704A">
        <w:rPr>
          <w:color w:val="auto"/>
          <w:sz w:val="28"/>
          <w:szCs w:val="28"/>
          <w:lang w:val="vi-VN"/>
        </w:rPr>
        <w:t>.</w:t>
      </w:r>
    </w:p>
    <w:p w:rsidR="00F44B55" w:rsidRDefault="00F44B55" w:rsidP="00F44B55">
      <w:pPr>
        <w:pStyle w:val="Default"/>
        <w:spacing w:before="120" w:after="120"/>
        <w:ind w:firstLine="709"/>
        <w:jc w:val="both"/>
        <w:rPr>
          <w:color w:val="auto"/>
          <w:sz w:val="28"/>
          <w:szCs w:val="28"/>
        </w:rPr>
      </w:pPr>
      <w:r w:rsidRPr="005E704A">
        <w:rPr>
          <w:bCs/>
          <w:color w:val="auto"/>
          <w:sz w:val="28"/>
          <w:szCs w:val="28"/>
          <w:lang w:val="vi-VN"/>
        </w:rPr>
        <w:t xml:space="preserve">3. Cơ quan thực hiện báo cáo: </w:t>
      </w:r>
    </w:p>
    <w:p w:rsidR="00F44B55" w:rsidRPr="00961FAA" w:rsidRDefault="00F44B55" w:rsidP="00F44B55">
      <w:pPr>
        <w:pStyle w:val="Default"/>
        <w:spacing w:before="120" w:after="120"/>
        <w:ind w:firstLine="709"/>
        <w:jc w:val="both"/>
        <w:rPr>
          <w:color w:val="auto"/>
          <w:sz w:val="28"/>
          <w:szCs w:val="28"/>
        </w:rPr>
      </w:pPr>
      <w:r>
        <w:rPr>
          <w:color w:val="auto"/>
          <w:sz w:val="28"/>
          <w:szCs w:val="28"/>
        </w:rPr>
        <w:t xml:space="preserve">Chủ dự án/Ban Quản lý dự án. </w:t>
      </w:r>
    </w:p>
    <w:p w:rsidR="00F44B55" w:rsidRDefault="00F44B55" w:rsidP="00F44B55">
      <w:pPr>
        <w:pStyle w:val="Default"/>
        <w:spacing w:before="120" w:after="120"/>
        <w:ind w:firstLine="709"/>
        <w:jc w:val="both"/>
        <w:rPr>
          <w:color w:val="auto"/>
          <w:sz w:val="28"/>
          <w:szCs w:val="28"/>
        </w:rPr>
      </w:pPr>
      <w:r w:rsidRPr="005E704A">
        <w:rPr>
          <w:color w:val="auto"/>
          <w:sz w:val="28"/>
          <w:szCs w:val="28"/>
          <w:lang w:val="vi-VN"/>
        </w:rPr>
        <w:t xml:space="preserve">4. Cơ quan nhận báo cáo: </w:t>
      </w:r>
    </w:p>
    <w:p w:rsidR="00F44B55" w:rsidRPr="00961FAA" w:rsidRDefault="00F44B55" w:rsidP="00F44B55">
      <w:pPr>
        <w:pStyle w:val="Default"/>
        <w:spacing w:before="120" w:after="120"/>
        <w:ind w:firstLine="709"/>
        <w:jc w:val="both"/>
        <w:rPr>
          <w:bCs/>
          <w:color w:val="auto"/>
          <w:sz w:val="28"/>
          <w:szCs w:val="28"/>
        </w:rPr>
      </w:pPr>
      <w:r w:rsidRPr="007D2A44">
        <w:rPr>
          <w:color w:val="auto"/>
          <w:sz w:val="28"/>
          <w:szCs w:val="28"/>
          <w:lang w:val="vi-VN"/>
        </w:rPr>
        <w:t xml:space="preserve">Bộ Tài chính, </w:t>
      </w:r>
      <w:r w:rsidRPr="007D2A44">
        <w:rPr>
          <w:color w:val="auto"/>
          <w:sz w:val="28"/>
          <w:szCs w:val="28"/>
        </w:rPr>
        <w:t>Cơ quan chủ quản.</w:t>
      </w:r>
      <w:r>
        <w:rPr>
          <w:color w:val="auto"/>
          <w:sz w:val="28"/>
          <w:szCs w:val="28"/>
        </w:rPr>
        <w:t xml:space="preserve"> </w:t>
      </w:r>
    </w:p>
    <w:p w:rsidR="00F44B55" w:rsidRPr="005E704A" w:rsidRDefault="00F44B55" w:rsidP="00F44B55">
      <w:pPr>
        <w:pStyle w:val="Default"/>
        <w:spacing w:before="120" w:after="120"/>
        <w:ind w:firstLine="709"/>
        <w:jc w:val="both"/>
        <w:rPr>
          <w:bCs/>
          <w:color w:val="auto"/>
          <w:sz w:val="28"/>
          <w:szCs w:val="28"/>
          <w:lang w:val="vi-VN"/>
        </w:rPr>
      </w:pPr>
      <w:r w:rsidRPr="005E704A">
        <w:rPr>
          <w:bCs/>
          <w:color w:val="auto"/>
          <w:sz w:val="28"/>
          <w:szCs w:val="28"/>
          <w:lang w:val="vi-VN"/>
        </w:rPr>
        <w:t xml:space="preserve">5. Thời hạn gửi báo cáo: </w:t>
      </w:r>
    </w:p>
    <w:p w:rsidR="00F44B55" w:rsidRPr="00D45D23" w:rsidRDefault="00F44B55" w:rsidP="00F44B55">
      <w:pPr>
        <w:pStyle w:val="Default"/>
        <w:spacing w:before="120" w:after="120"/>
        <w:ind w:firstLine="709"/>
        <w:jc w:val="both"/>
        <w:rPr>
          <w:color w:val="auto"/>
          <w:sz w:val="28"/>
          <w:szCs w:val="28"/>
        </w:rPr>
      </w:pPr>
      <w:r>
        <w:rPr>
          <w:color w:val="auto"/>
          <w:sz w:val="28"/>
          <w:szCs w:val="28"/>
        </w:rPr>
        <w:t>Trong vòng 30 ngày kể từ khi đóng khoản vay ODA, vay ưu đãi nước ngoài.</w:t>
      </w:r>
    </w:p>
    <w:p w:rsidR="00F44B55" w:rsidRDefault="00F44B55" w:rsidP="00F44B55">
      <w:pPr>
        <w:pStyle w:val="Default"/>
        <w:spacing w:before="120" w:after="120"/>
        <w:ind w:firstLine="720"/>
        <w:jc w:val="both"/>
        <w:rPr>
          <w:color w:val="auto"/>
          <w:sz w:val="28"/>
          <w:szCs w:val="28"/>
        </w:rPr>
      </w:pPr>
      <w:r w:rsidRPr="005E704A">
        <w:rPr>
          <w:color w:val="auto"/>
          <w:sz w:val="28"/>
          <w:szCs w:val="28"/>
          <w:lang w:val="vi-VN"/>
        </w:rPr>
        <w:t xml:space="preserve">6. </w:t>
      </w:r>
      <w:r>
        <w:rPr>
          <w:color w:val="auto"/>
          <w:sz w:val="28"/>
          <w:szCs w:val="28"/>
        </w:rPr>
        <w:t>Mẫu biểu</w:t>
      </w:r>
      <w:r w:rsidRPr="005E704A">
        <w:rPr>
          <w:color w:val="auto"/>
          <w:sz w:val="28"/>
          <w:szCs w:val="28"/>
          <w:lang w:val="vi-VN"/>
        </w:rPr>
        <w:t xml:space="preserve"> báo cáo: Mẫu số 0</w:t>
      </w:r>
      <w:r>
        <w:rPr>
          <w:color w:val="auto"/>
          <w:sz w:val="28"/>
          <w:szCs w:val="28"/>
        </w:rPr>
        <w:t>4</w:t>
      </w:r>
      <w:r>
        <w:rPr>
          <w:color w:val="auto"/>
          <w:sz w:val="28"/>
          <w:szCs w:val="28"/>
          <w:lang w:val="vi-VN"/>
        </w:rPr>
        <w:t>/</w:t>
      </w:r>
      <w:r>
        <w:rPr>
          <w:color w:val="auto"/>
          <w:sz w:val="28"/>
          <w:szCs w:val="28"/>
        </w:rPr>
        <w:t>TTGN</w:t>
      </w:r>
      <w:r w:rsidRPr="005E704A">
        <w:rPr>
          <w:color w:val="auto"/>
          <w:sz w:val="28"/>
          <w:szCs w:val="28"/>
          <w:lang w:val="vi-VN"/>
        </w:rPr>
        <w:t xml:space="preserve"> ban hành kèm theo Thông tư này.</w:t>
      </w:r>
    </w:p>
    <w:p w:rsidR="00F44B55" w:rsidRPr="002E5A41" w:rsidRDefault="00F44B55" w:rsidP="00D45D23">
      <w:pPr>
        <w:pStyle w:val="Default"/>
        <w:spacing w:before="120" w:after="120"/>
        <w:ind w:firstLine="720"/>
        <w:jc w:val="both"/>
        <w:rPr>
          <w:color w:val="auto"/>
          <w:sz w:val="28"/>
          <w:szCs w:val="28"/>
        </w:rPr>
      </w:pPr>
      <w:r>
        <w:rPr>
          <w:color w:val="auto"/>
          <w:sz w:val="28"/>
          <w:szCs w:val="28"/>
        </w:rPr>
        <w:t xml:space="preserve">7. Phương thức gửi báo cáo: cơ quan thực hiện báo cáo bằng văn bản giấy (đối với các cơ quan, đơn vị chưa thực hiện tiếp nhận và gửi văn bản điện tử): Gửi trực tiếp hoặc gửi qua dịch vụ bưu chính; hoặc báo cáo trực tuyến gửi qua Hệ thống thông tin báo cáo của Bộ Tài chính. Trong trường hợp hệ thống này chưa được đưa vào vận hành, cơ quan thực hiện báo cáo bằng bản giấy (gửi trực tiếp/gửi qua dịch vụ bưu chính) hoặc bản điện tử (qua Hệ thống văn bản và Điều hành/Hệ thống thư điện tử theo địa chỉ </w:t>
      </w:r>
      <w:hyperlink r:id="rId13" w:history="1">
        <w:r w:rsidRPr="00D238AC">
          <w:rPr>
            <w:rStyle w:val="Hyperlink"/>
            <w:sz w:val="28"/>
            <w:szCs w:val="28"/>
          </w:rPr>
          <w:t>taichinhdoingoai@mof.gov.vn</w:t>
        </w:r>
      </w:hyperlink>
      <w:r>
        <w:rPr>
          <w:color w:val="auto"/>
          <w:sz w:val="28"/>
          <w:szCs w:val="28"/>
        </w:rPr>
        <w:t>).</w:t>
      </w:r>
    </w:p>
    <w:p w:rsidR="00505D49" w:rsidRPr="005E704A" w:rsidRDefault="00505D49" w:rsidP="00D45D23">
      <w:pPr>
        <w:spacing w:before="120" w:after="120" w:line="240" w:lineRule="auto"/>
        <w:ind w:left="709"/>
        <w:jc w:val="both"/>
        <w:rPr>
          <w:rFonts w:ascii="Times New Roman" w:hAnsi="Times New Roman" w:cs="Times New Roman"/>
          <w:b/>
          <w:sz w:val="28"/>
          <w:szCs w:val="28"/>
          <w:lang w:val="vi-VN"/>
        </w:rPr>
      </w:pPr>
      <w:r w:rsidRPr="005E704A">
        <w:rPr>
          <w:rFonts w:ascii="Times New Roman" w:hAnsi="Times New Roman" w:cs="Times New Roman"/>
          <w:b/>
          <w:sz w:val="28"/>
          <w:szCs w:val="28"/>
          <w:lang w:val="vi-VN"/>
        </w:rPr>
        <w:t xml:space="preserve">Điều </w:t>
      </w:r>
      <w:r w:rsidR="00151BFE">
        <w:rPr>
          <w:rFonts w:ascii="Times New Roman" w:hAnsi="Times New Roman" w:cs="Times New Roman"/>
          <w:b/>
          <w:sz w:val="28"/>
          <w:szCs w:val="28"/>
        </w:rPr>
        <w:t>7</w:t>
      </w:r>
      <w:r w:rsidRPr="005E704A">
        <w:rPr>
          <w:rFonts w:ascii="Times New Roman" w:hAnsi="Times New Roman" w:cs="Times New Roman"/>
          <w:b/>
          <w:sz w:val="28"/>
          <w:szCs w:val="28"/>
          <w:lang w:val="vi-VN"/>
        </w:rPr>
        <w:t>. Phương thức gửi, nhận báo cáo</w:t>
      </w:r>
    </w:p>
    <w:p w:rsidR="00787670" w:rsidRPr="005E704A" w:rsidRDefault="00787670" w:rsidP="00D45D23">
      <w:pPr>
        <w:pStyle w:val="BodyTextIndent"/>
        <w:spacing w:before="120" w:after="120"/>
        <w:ind w:firstLine="709"/>
        <w:jc w:val="both"/>
        <w:rPr>
          <w:sz w:val="28"/>
          <w:szCs w:val="28"/>
          <w:lang w:val="vi-VN"/>
        </w:rPr>
      </w:pPr>
      <w:r w:rsidRPr="005E704A">
        <w:rPr>
          <w:sz w:val="28"/>
          <w:szCs w:val="28"/>
          <w:lang w:val="vi-VN"/>
        </w:rPr>
        <w:t>Các cơ quan, đơn vị gửi báo cáo bằng các phương thức:</w:t>
      </w:r>
    </w:p>
    <w:p w:rsidR="00661117" w:rsidRPr="002E5A41" w:rsidRDefault="00505D49" w:rsidP="00D45D23">
      <w:pPr>
        <w:pStyle w:val="Default"/>
        <w:spacing w:before="120" w:after="120"/>
        <w:ind w:firstLine="720"/>
        <w:jc w:val="both"/>
        <w:rPr>
          <w:color w:val="auto"/>
          <w:sz w:val="28"/>
          <w:szCs w:val="28"/>
        </w:rPr>
      </w:pPr>
      <w:r w:rsidRPr="00DB4165">
        <w:rPr>
          <w:sz w:val="28"/>
          <w:szCs w:val="28"/>
          <w:lang w:val="vi-VN"/>
        </w:rPr>
        <w:t>1</w:t>
      </w:r>
      <w:r w:rsidRPr="00102765">
        <w:rPr>
          <w:sz w:val="28"/>
          <w:szCs w:val="28"/>
          <w:lang w:val="vi-VN"/>
        </w:rPr>
        <w:t xml:space="preserve">. Báo cáo </w:t>
      </w:r>
      <w:r w:rsidR="005463ED">
        <w:rPr>
          <w:sz w:val="28"/>
          <w:szCs w:val="28"/>
        </w:rPr>
        <w:t>trực tuyến</w:t>
      </w:r>
      <w:r w:rsidRPr="00102765">
        <w:rPr>
          <w:sz w:val="28"/>
          <w:szCs w:val="28"/>
          <w:lang w:val="vi-VN"/>
        </w:rPr>
        <w:t xml:space="preserve"> </w:t>
      </w:r>
      <w:r w:rsidR="0005089E" w:rsidRPr="00102765">
        <w:rPr>
          <w:sz w:val="28"/>
          <w:szCs w:val="28"/>
        </w:rPr>
        <w:t xml:space="preserve">(loại trừ chương trình/dự án có tính Mật, </w:t>
      </w:r>
      <w:r w:rsidR="006048C6">
        <w:rPr>
          <w:sz w:val="28"/>
          <w:szCs w:val="28"/>
        </w:rPr>
        <w:t>T</w:t>
      </w:r>
      <w:r w:rsidR="0005089E" w:rsidRPr="00102765">
        <w:rPr>
          <w:sz w:val="28"/>
          <w:szCs w:val="28"/>
        </w:rPr>
        <w:t>ối Mật</w:t>
      </w:r>
      <w:r w:rsidR="005463ED">
        <w:rPr>
          <w:sz w:val="28"/>
          <w:szCs w:val="28"/>
        </w:rPr>
        <w:t>, Tuyệt Mật</w:t>
      </w:r>
      <w:r w:rsidR="0005089E" w:rsidRPr="00102765">
        <w:rPr>
          <w:sz w:val="28"/>
          <w:szCs w:val="28"/>
        </w:rPr>
        <w:t>)</w:t>
      </w:r>
      <w:r w:rsidR="005E53C2" w:rsidRPr="005E53C2">
        <w:rPr>
          <w:i/>
          <w:sz w:val="28"/>
          <w:szCs w:val="28"/>
        </w:rPr>
        <w:t xml:space="preserve"> </w:t>
      </w:r>
      <w:r w:rsidR="00661117">
        <w:rPr>
          <w:color w:val="auto"/>
          <w:sz w:val="28"/>
          <w:szCs w:val="28"/>
        </w:rPr>
        <w:t>qua Hệ thống thông tin báo cáo của Bộ Tài chính. Trong trường hợp hệ thống này chưa được đưa vào vận hành, cơ quan thực hiện báo cáo bằng bản giấy (gửi trực tiếp/</w:t>
      </w:r>
      <w:r w:rsidR="006048C6">
        <w:rPr>
          <w:color w:val="auto"/>
          <w:sz w:val="28"/>
          <w:szCs w:val="28"/>
        </w:rPr>
        <w:t xml:space="preserve"> </w:t>
      </w:r>
      <w:r w:rsidR="00661117">
        <w:rPr>
          <w:color w:val="auto"/>
          <w:sz w:val="28"/>
          <w:szCs w:val="28"/>
        </w:rPr>
        <w:t>gửi qua dịch vụ bưu chính) hoặc bản điện tử (qua Hệ thống văn bản và Điều hành/</w:t>
      </w:r>
      <w:r w:rsidR="006048C6">
        <w:rPr>
          <w:color w:val="auto"/>
          <w:sz w:val="28"/>
          <w:szCs w:val="28"/>
        </w:rPr>
        <w:t xml:space="preserve"> </w:t>
      </w:r>
      <w:r w:rsidR="00661117">
        <w:rPr>
          <w:color w:val="auto"/>
          <w:sz w:val="28"/>
          <w:szCs w:val="28"/>
        </w:rPr>
        <w:t>Hệ thống thư điện tử theo địa chỉ taichinhdoingoai@mof.gov.vn).</w:t>
      </w:r>
    </w:p>
    <w:p w:rsidR="00505D49" w:rsidRDefault="00505D49" w:rsidP="00D45D23">
      <w:pPr>
        <w:pStyle w:val="Default"/>
        <w:spacing w:before="120" w:after="120"/>
        <w:ind w:firstLine="720"/>
        <w:jc w:val="both"/>
        <w:rPr>
          <w:sz w:val="28"/>
          <w:szCs w:val="28"/>
        </w:rPr>
      </w:pPr>
      <w:r w:rsidRPr="005E704A">
        <w:rPr>
          <w:sz w:val="28"/>
          <w:szCs w:val="28"/>
          <w:lang w:val="vi-VN"/>
        </w:rPr>
        <w:t xml:space="preserve">2. </w:t>
      </w:r>
      <w:r w:rsidRPr="00ED6921">
        <w:rPr>
          <w:sz w:val="28"/>
          <w:szCs w:val="28"/>
          <w:lang w:val="vi-VN"/>
        </w:rPr>
        <w:t xml:space="preserve"> </w:t>
      </w:r>
      <w:r w:rsidR="00255033">
        <w:rPr>
          <w:sz w:val="28"/>
          <w:szCs w:val="28"/>
        </w:rPr>
        <w:t xml:space="preserve">Báo cáo </w:t>
      </w:r>
      <w:r w:rsidR="00255033">
        <w:rPr>
          <w:color w:val="auto"/>
          <w:sz w:val="28"/>
          <w:szCs w:val="28"/>
        </w:rPr>
        <w:t>bằng văn bản giấy (đối với các cơ quan, đơn vị chưa thực hiện tiếp nhận và gửi văn bản điện tử): Gửi trực tiếp hoặc gửi qua dịch vụ bưu chính.</w:t>
      </w:r>
    </w:p>
    <w:p w:rsidR="00E41ABF" w:rsidRPr="006D055B" w:rsidRDefault="00E41ABF" w:rsidP="00D45D23">
      <w:pPr>
        <w:spacing w:before="120" w:after="120" w:line="240" w:lineRule="auto"/>
        <w:ind w:firstLine="709"/>
        <w:jc w:val="both"/>
        <w:rPr>
          <w:rFonts w:ascii="Times New Roman" w:hAnsi="Times New Roman" w:cs="Times New Roman"/>
          <w:b/>
          <w:sz w:val="28"/>
          <w:szCs w:val="28"/>
          <w:lang w:val="vi-VN"/>
        </w:rPr>
      </w:pPr>
      <w:r w:rsidRPr="006D055B">
        <w:rPr>
          <w:rFonts w:ascii="Times New Roman" w:hAnsi="Times New Roman" w:cs="Times New Roman"/>
          <w:b/>
          <w:sz w:val="28"/>
          <w:szCs w:val="28"/>
          <w:lang w:val="vi-VN"/>
        </w:rPr>
        <w:t xml:space="preserve">Điều </w:t>
      </w:r>
      <w:r w:rsidR="00BC4632">
        <w:rPr>
          <w:rFonts w:ascii="Times New Roman" w:hAnsi="Times New Roman" w:cs="Times New Roman"/>
          <w:b/>
          <w:sz w:val="28"/>
          <w:szCs w:val="28"/>
        </w:rPr>
        <w:t>8</w:t>
      </w:r>
      <w:r w:rsidRPr="006D055B">
        <w:rPr>
          <w:rFonts w:ascii="Times New Roman" w:hAnsi="Times New Roman" w:cs="Times New Roman"/>
          <w:b/>
          <w:sz w:val="28"/>
          <w:szCs w:val="28"/>
          <w:lang w:val="vi-VN"/>
        </w:rPr>
        <w:t xml:space="preserve">. Trách nhiệm của các cơ quan trong quá trình thực hiện </w:t>
      </w:r>
    </w:p>
    <w:p w:rsidR="00392042" w:rsidRDefault="00F96CF7" w:rsidP="00D45D23">
      <w:pPr>
        <w:spacing w:before="120" w:after="120" w:line="240" w:lineRule="auto"/>
        <w:ind w:left="91" w:firstLine="618"/>
        <w:jc w:val="both"/>
        <w:rPr>
          <w:rFonts w:ascii="Times New Roman" w:hAnsi="Times New Roman" w:cs="Times New Roman"/>
          <w:sz w:val="28"/>
          <w:szCs w:val="28"/>
        </w:rPr>
      </w:pPr>
      <w:r w:rsidRPr="006D055B">
        <w:rPr>
          <w:rFonts w:ascii="Times New Roman" w:hAnsi="Times New Roman" w:cs="Times New Roman"/>
          <w:sz w:val="28"/>
          <w:szCs w:val="28"/>
          <w:lang w:val="vi-VN"/>
        </w:rPr>
        <w:t xml:space="preserve">1. Trách nhiệm của </w:t>
      </w:r>
      <w:r w:rsidR="00392042">
        <w:rPr>
          <w:rFonts w:ascii="Times New Roman" w:hAnsi="Times New Roman" w:cs="Times New Roman"/>
          <w:sz w:val="28"/>
          <w:szCs w:val="28"/>
        </w:rPr>
        <w:t>Chủ dự án, Ban Quản lý dự án</w:t>
      </w:r>
    </w:p>
    <w:p w:rsidR="00F96CF7" w:rsidRPr="000814B4" w:rsidRDefault="00F96CF7" w:rsidP="00D45D23">
      <w:pPr>
        <w:spacing w:before="120" w:after="120" w:line="240" w:lineRule="auto"/>
        <w:ind w:left="91" w:firstLine="618"/>
        <w:jc w:val="both"/>
        <w:rPr>
          <w:rFonts w:ascii="Times New Roman" w:hAnsi="Times New Roman" w:cs="Times New Roman"/>
          <w:sz w:val="28"/>
          <w:szCs w:val="28"/>
        </w:rPr>
      </w:pPr>
      <w:r w:rsidRPr="002D5D64">
        <w:rPr>
          <w:rFonts w:ascii="Times New Roman" w:hAnsi="Times New Roman" w:cs="Times New Roman"/>
          <w:sz w:val="28"/>
          <w:szCs w:val="28"/>
          <w:lang w:val="vi-VN"/>
        </w:rPr>
        <w:t>a) Báo cáo tình hình thực hiệ</w:t>
      </w:r>
      <w:r w:rsidR="002D5D64" w:rsidRPr="002D5D64">
        <w:rPr>
          <w:rFonts w:ascii="Times New Roman" w:hAnsi="Times New Roman" w:cs="Times New Roman"/>
          <w:sz w:val="28"/>
          <w:szCs w:val="28"/>
          <w:lang w:val="vi-VN"/>
        </w:rPr>
        <w:t>n</w:t>
      </w:r>
      <w:r w:rsidRPr="002D5D64">
        <w:rPr>
          <w:rFonts w:ascii="Times New Roman" w:hAnsi="Times New Roman" w:cs="Times New Roman"/>
          <w:sz w:val="28"/>
          <w:szCs w:val="28"/>
          <w:lang w:val="vi-VN"/>
        </w:rPr>
        <w:t xml:space="preserve"> </w:t>
      </w:r>
      <w:r w:rsidR="00507295" w:rsidRPr="002D5D64">
        <w:rPr>
          <w:rFonts w:ascii="Times New Roman" w:hAnsi="Times New Roman" w:cs="Times New Roman"/>
          <w:sz w:val="28"/>
          <w:szCs w:val="28"/>
          <w:lang w:val="vi-VN"/>
        </w:rPr>
        <w:t>giải ngân</w:t>
      </w:r>
      <w:r w:rsidRPr="002D5D64">
        <w:rPr>
          <w:rFonts w:ascii="Times New Roman" w:hAnsi="Times New Roman" w:cs="Times New Roman"/>
          <w:sz w:val="28"/>
          <w:szCs w:val="28"/>
          <w:lang w:val="vi-VN"/>
        </w:rPr>
        <w:t xml:space="preserve"> </w:t>
      </w:r>
      <w:r w:rsidR="002D5D64" w:rsidRPr="002D5D64">
        <w:rPr>
          <w:rFonts w:ascii="Times New Roman" w:hAnsi="Times New Roman" w:cs="Times New Roman"/>
          <w:sz w:val="28"/>
          <w:szCs w:val="28"/>
        </w:rPr>
        <w:t xml:space="preserve">thực tế kế hoạch </w:t>
      </w:r>
      <w:r w:rsidR="006048C6">
        <w:rPr>
          <w:rFonts w:ascii="Times New Roman" w:hAnsi="Times New Roman" w:cs="Times New Roman"/>
          <w:sz w:val="28"/>
          <w:szCs w:val="28"/>
        </w:rPr>
        <w:t>vốn</w:t>
      </w:r>
      <w:r w:rsidR="002D5D64" w:rsidRPr="002D5D64">
        <w:rPr>
          <w:rFonts w:ascii="Times New Roman" w:hAnsi="Times New Roman" w:cs="Times New Roman"/>
          <w:sz w:val="28"/>
          <w:szCs w:val="28"/>
        </w:rPr>
        <w:t xml:space="preserve"> nước ngoài </w:t>
      </w:r>
      <w:r w:rsidRPr="002D5D64">
        <w:rPr>
          <w:rFonts w:ascii="Times New Roman" w:hAnsi="Times New Roman" w:cs="Times New Roman"/>
          <w:sz w:val="28"/>
          <w:szCs w:val="28"/>
          <w:lang w:val="vi-VN"/>
        </w:rPr>
        <w:t xml:space="preserve">đảm bảo theo đúng thời gian và nội dung quy định tại </w:t>
      </w:r>
      <w:r w:rsidR="00A50985" w:rsidRPr="002D5D64">
        <w:rPr>
          <w:rFonts w:ascii="Times New Roman" w:hAnsi="Times New Roman" w:cs="Times New Roman"/>
          <w:sz w:val="28"/>
          <w:szCs w:val="28"/>
          <w:lang w:val="vi-VN"/>
        </w:rPr>
        <w:t xml:space="preserve">Thông tư này </w:t>
      </w:r>
      <w:r w:rsidRPr="002D5D64">
        <w:rPr>
          <w:rFonts w:ascii="Times New Roman" w:hAnsi="Times New Roman" w:cs="Times New Roman"/>
          <w:sz w:val="28"/>
          <w:szCs w:val="28"/>
          <w:lang w:val="vi-VN"/>
        </w:rPr>
        <w:t xml:space="preserve">gửi Bộ Tài chính, Bộ Kế hoạch và Đầu tư và các cơ quan liên quan để tổ chức triển khai thực hiện việc quản lý, kiểm soát </w:t>
      </w:r>
      <w:r w:rsidR="00923A32">
        <w:rPr>
          <w:rFonts w:ascii="Times New Roman" w:hAnsi="Times New Roman" w:cs="Times New Roman"/>
          <w:sz w:val="28"/>
          <w:szCs w:val="28"/>
        </w:rPr>
        <w:t>giải ngân</w:t>
      </w:r>
      <w:r w:rsidRPr="002D5D64">
        <w:rPr>
          <w:rFonts w:ascii="Times New Roman" w:hAnsi="Times New Roman" w:cs="Times New Roman"/>
          <w:sz w:val="28"/>
          <w:szCs w:val="28"/>
          <w:lang w:val="vi-VN"/>
        </w:rPr>
        <w:t xml:space="preserve"> vốn </w:t>
      </w:r>
      <w:r w:rsidR="00D03701" w:rsidRPr="002D5D64">
        <w:rPr>
          <w:rFonts w:ascii="Times New Roman" w:hAnsi="Times New Roman" w:cs="Times New Roman"/>
          <w:sz w:val="28"/>
          <w:szCs w:val="28"/>
        </w:rPr>
        <w:t>nước ngoài</w:t>
      </w:r>
      <w:r w:rsidRPr="002D5D64">
        <w:rPr>
          <w:rFonts w:ascii="Times New Roman" w:hAnsi="Times New Roman" w:cs="Times New Roman"/>
          <w:sz w:val="28"/>
          <w:szCs w:val="28"/>
          <w:lang w:val="vi-VN"/>
        </w:rPr>
        <w:t xml:space="preserve"> theo quy định hiện hành.</w:t>
      </w:r>
    </w:p>
    <w:p w:rsidR="00392042" w:rsidRPr="00496BB2" w:rsidRDefault="00392042" w:rsidP="00D45D23">
      <w:pPr>
        <w:spacing w:before="120" w:after="120" w:line="240" w:lineRule="auto"/>
        <w:ind w:left="91" w:firstLine="618"/>
        <w:jc w:val="both"/>
        <w:rPr>
          <w:rFonts w:ascii="Times New Roman" w:hAnsi="Times New Roman" w:cs="Times New Roman"/>
          <w:sz w:val="28"/>
          <w:szCs w:val="28"/>
          <w:lang w:val="vi-VN"/>
        </w:rPr>
      </w:pPr>
      <w:r>
        <w:rPr>
          <w:rFonts w:ascii="Times New Roman" w:hAnsi="Times New Roman" w:cs="Times New Roman"/>
          <w:sz w:val="28"/>
          <w:szCs w:val="28"/>
        </w:rPr>
        <w:t>b</w:t>
      </w:r>
      <w:r>
        <w:rPr>
          <w:rFonts w:ascii="Times New Roman" w:hAnsi="Times New Roman" w:cs="Times New Roman"/>
          <w:sz w:val="28"/>
          <w:szCs w:val="28"/>
          <w:lang w:val="vi-VN"/>
        </w:rPr>
        <w:t>)</w:t>
      </w:r>
      <w:r w:rsidRPr="00496BB2">
        <w:rPr>
          <w:rFonts w:ascii="Times New Roman" w:hAnsi="Times New Roman" w:cs="Times New Roman"/>
          <w:sz w:val="28"/>
          <w:szCs w:val="28"/>
          <w:lang w:val="vi-VN"/>
        </w:rPr>
        <w:t xml:space="preserve"> Kiến nghị với </w:t>
      </w:r>
      <w:r w:rsidR="009C4207" w:rsidRPr="00D45D23">
        <w:rPr>
          <w:rFonts w:ascii="Times New Roman" w:hAnsi="Times New Roman" w:cs="Times New Roman"/>
          <w:sz w:val="28"/>
          <w:szCs w:val="28"/>
        </w:rPr>
        <w:t>cơ quan chủ quản</w:t>
      </w:r>
      <w:r w:rsidRPr="00496BB2">
        <w:rPr>
          <w:rFonts w:ascii="Times New Roman" w:hAnsi="Times New Roman" w:cs="Times New Roman"/>
          <w:sz w:val="28"/>
          <w:szCs w:val="28"/>
          <w:lang w:val="vi-VN"/>
        </w:rPr>
        <w:t xml:space="preserve"> về những biện pháp thúc đẩy tiến độ giải ngân vố</w:t>
      </w:r>
      <w:r>
        <w:rPr>
          <w:rFonts w:ascii="Times New Roman" w:hAnsi="Times New Roman" w:cs="Times New Roman"/>
          <w:sz w:val="28"/>
          <w:szCs w:val="28"/>
          <w:lang w:val="vi-VN"/>
        </w:rPr>
        <w:t>n</w:t>
      </w:r>
      <w:r>
        <w:rPr>
          <w:rFonts w:ascii="Times New Roman" w:hAnsi="Times New Roman" w:cs="Times New Roman"/>
          <w:sz w:val="28"/>
          <w:szCs w:val="28"/>
        </w:rPr>
        <w:t xml:space="preserve"> </w:t>
      </w:r>
      <w:r w:rsidR="00D03701">
        <w:rPr>
          <w:rFonts w:ascii="Times New Roman" w:hAnsi="Times New Roman" w:cs="Times New Roman"/>
          <w:sz w:val="28"/>
          <w:szCs w:val="28"/>
        </w:rPr>
        <w:t xml:space="preserve">nước ngoài </w:t>
      </w:r>
      <w:r w:rsidRPr="00496BB2">
        <w:rPr>
          <w:rFonts w:ascii="Times New Roman" w:hAnsi="Times New Roman" w:cs="Times New Roman"/>
          <w:sz w:val="28"/>
          <w:szCs w:val="28"/>
          <w:lang w:val="vi-VN"/>
        </w:rPr>
        <w:t>và biện pháp xử lý những sai phạm của chủ đầu tư trong việc quản lý, sử dụng vốn đầu tư</w:t>
      </w:r>
      <w:r>
        <w:rPr>
          <w:rFonts w:ascii="Times New Roman" w:hAnsi="Times New Roman" w:cs="Times New Roman"/>
          <w:sz w:val="28"/>
          <w:szCs w:val="28"/>
        </w:rPr>
        <w:t xml:space="preserve"> </w:t>
      </w:r>
      <w:r w:rsidRPr="00496BB2">
        <w:rPr>
          <w:rFonts w:ascii="Times New Roman" w:hAnsi="Times New Roman" w:cs="Times New Roman"/>
          <w:sz w:val="28"/>
          <w:szCs w:val="28"/>
          <w:lang w:val="vi-VN"/>
        </w:rPr>
        <w:t xml:space="preserve">theo chế độ (nếu có). </w:t>
      </w:r>
    </w:p>
    <w:p w:rsidR="00392042" w:rsidRPr="00D03701" w:rsidRDefault="00392042" w:rsidP="00D45D23">
      <w:pPr>
        <w:spacing w:before="120" w:after="120" w:line="240" w:lineRule="auto"/>
        <w:ind w:left="91" w:firstLine="618"/>
        <w:jc w:val="both"/>
        <w:rPr>
          <w:rFonts w:ascii="Times New Roman" w:hAnsi="Times New Roman" w:cs="Times New Roman"/>
          <w:sz w:val="28"/>
          <w:szCs w:val="28"/>
        </w:rPr>
      </w:pPr>
      <w:r>
        <w:rPr>
          <w:rFonts w:ascii="Times New Roman" w:hAnsi="Times New Roman" w:cs="Times New Roman"/>
          <w:sz w:val="28"/>
          <w:szCs w:val="28"/>
        </w:rPr>
        <w:t>c</w:t>
      </w:r>
      <w:r w:rsidRPr="00496BB2">
        <w:rPr>
          <w:rFonts w:ascii="Times New Roman" w:hAnsi="Times New Roman" w:cs="Times New Roman"/>
          <w:sz w:val="28"/>
          <w:szCs w:val="28"/>
          <w:lang w:val="vi-VN"/>
        </w:rPr>
        <w:t xml:space="preserve">) Chịu trách nhiệm trước </w:t>
      </w:r>
      <w:r w:rsidR="005463ED">
        <w:rPr>
          <w:rFonts w:ascii="Times New Roman" w:hAnsi="Times New Roman" w:cs="Times New Roman"/>
          <w:sz w:val="28"/>
          <w:szCs w:val="28"/>
        </w:rPr>
        <w:t>Pháp luật và Cơ quan chủ quản trong phạm vu quyền và nghĩa vụ của mình</w:t>
      </w:r>
      <w:r w:rsidRPr="00496BB2">
        <w:rPr>
          <w:rFonts w:ascii="Times New Roman" w:hAnsi="Times New Roman" w:cs="Times New Roman"/>
          <w:sz w:val="28"/>
          <w:szCs w:val="28"/>
          <w:lang w:val="vi-VN"/>
        </w:rPr>
        <w:t xml:space="preserve"> về tính chính xác của số liệu tổng hợp về tình hình giao kế hoạch </w:t>
      </w:r>
      <w:r w:rsidR="006048C6">
        <w:rPr>
          <w:rFonts w:ascii="Times New Roman" w:hAnsi="Times New Roman" w:cs="Times New Roman"/>
          <w:sz w:val="28"/>
          <w:szCs w:val="28"/>
        </w:rPr>
        <w:t xml:space="preserve">giải ngân </w:t>
      </w:r>
      <w:r w:rsidRPr="00496BB2">
        <w:rPr>
          <w:rFonts w:ascii="Times New Roman" w:hAnsi="Times New Roman" w:cs="Times New Roman"/>
          <w:sz w:val="28"/>
          <w:szCs w:val="28"/>
          <w:lang w:val="vi-VN"/>
        </w:rPr>
        <w:t xml:space="preserve">vốn </w:t>
      </w:r>
      <w:r w:rsidR="00560FD9">
        <w:rPr>
          <w:rFonts w:ascii="Times New Roman" w:hAnsi="Times New Roman" w:cs="Times New Roman"/>
          <w:sz w:val="28"/>
          <w:szCs w:val="28"/>
        </w:rPr>
        <w:t>nước ngoài</w:t>
      </w:r>
      <w:r w:rsidRPr="00496BB2">
        <w:rPr>
          <w:rFonts w:ascii="Times New Roman" w:hAnsi="Times New Roman" w:cs="Times New Roman"/>
          <w:sz w:val="28"/>
          <w:szCs w:val="28"/>
          <w:lang w:val="vi-VN"/>
        </w:rPr>
        <w:t>, tình hình thực hiện</w:t>
      </w:r>
      <w:r w:rsidR="006048C6">
        <w:rPr>
          <w:rFonts w:ascii="Times New Roman" w:hAnsi="Times New Roman" w:cs="Times New Roman"/>
          <w:sz w:val="28"/>
          <w:szCs w:val="28"/>
        </w:rPr>
        <w:t xml:space="preserve"> giải ngân</w:t>
      </w:r>
      <w:r w:rsidRPr="00496BB2">
        <w:rPr>
          <w:rFonts w:ascii="Times New Roman" w:hAnsi="Times New Roman" w:cs="Times New Roman"/>
          <w:sz w:val="28"/>
          <w:szCs w:val="28"/>
          <w:lang w:val="vi-VN"/>
        </w:rPr>
        <w:t xml:space="preserve"> kế hoạch vốn </w:t>
      </w:r>
      <w:r w:rsidR="00D03701">
        <w:rPr>
          <w:rFonts w:ascii="Times New Roman" w:hAnsi="Times New Roman" w:cs="Times New Roman"/>
          <w:sz w:val="28"/>
          <w:szCs w:val="28"/>
        </w:rPr>
        <w:t>nước ngoài.</w:t>
      </w:r>
    </w:p>
    <w:p w:rsidR="00392042" w:rsidRDefault="00392042" w:rsidP="00D45D23">
      <w:pPr>
        <w:spacing w:before="120" w:after="120" w:line="240" w:lineRule="auto"/>
        <w:ind w:left="91" w:firstLine="618"/>
        <w:jc w:val="both"/>
        <w:rPr>
          <w:rFonts w:ascii="Times New Roman" w:hAnsi="Times New Roman" w:cs="Times New Roman"/>
          <w:sz w:val="28"/>
          <w:szCs w:val="28"/>
        </w:rPr>
      </w:pPr>
      <w:r>
        <w:rPr>
          <w:rFonts w:ascii="Times New Roman" w:hAnsi="Times New Roman" w:cs="Times New Roman"/>
          <w:sz w:val="28"/>
          <w:szCs w:val="28"/>
        </w:rPr>
        <w:t xml:space="preserve">2. Trách nhiệm của </w:t>
      </w:r>
      <w:r w:rsidRPr="006D055B">
        <w:rPr>
          <w:rFonts w:ascii="Times New Roman" w:hAnsi="Times New Roman" w:cs="Times New Roman"/>
          <w:sz w:val="28"/>
          <w:szCs w:val="28"/>
          <w:lang w:val="vi-VN"/>
        </w:rPr>
        <w:t>Bộ, cơ quan tr</w:t>
      </w:r>
      <w:r>
        <w:rPr>
          <w:rFonts w:ascii="Times New Roman" w:hAnsi="Times New Roman" w:cs="Times New Roman"/>
          <w:sz w:val="28"/>
          <w:szCs w:val="28"/>
          <w:lang w:val="vi-VN"/>
        </w:rPr>
        <w:t>ung ương</w:t>
      </w:r>
      <w:r w:rsidR="000814B4">
        <w:rPr>
          <w:rFonts w:ascii="Times New Roman" w:hAnsi="Times New Roman" w:cs="Times New Roman"/>
          <w:sz w:val="28"/>
          <w:szCs w:val="28"/>
        </w:rPr>
        <w:t xml:space="preserve"> và UBND </w:t>
      </w:r>
      <w:r w:rsidR="00876831">
        <w:rPr>
          <w:rFonts w:ascii="Times New Roman" w:hAnsi="Times New Roman" w:cs="Times New Roman"/>
          <w:sz w:val="28"/>
          <w:szCs w:val="28"/>
        </w:rPr>
        <w:t>tỉnh/thành phố trực thuộc trung ương</w:t>
      </w:r>
      <w:r>
        <w:rPr>
          <w:rFonts w:ascii="Times New Roman" w:hAnsi="Times New Roman" w:cs="Times New Roman"/>
          <w:sz w:val="28"/>
          <w:szCs w:val="28"/>
          <w:lang w:val="vi-VN"/>
        </w:rPr>
        <w:t xml:space="preserve">: </w:t>
      </w:r>
    </w:p>
    <w:p w:rsidR="00102765" w:rsidRDefault="000C3D8D" w:rsidP="00D45D23">
      <w:pPr>
        <w:spacing w:before="120" w:after="120" w:line="240" w:lineRule="auto"/>
        <w:ind w:left="90" w:firstLine="619"/>
        <w:jc w:val="both"/>
        <w:rPr>
          <w:rFonts w:ascii="Times New Roman" w:hAnsi="Times New Roman" w:cs="Times New Roman"/>
          <w:sz w:val="28"/>
          <w:szCs w:val="28"/>
        </w:rPr>
      </w:pPr>
      <w:r w:rsidRPr="00496BB2">
        <w:rPr>
          <w:rFonts w:ascii="Times New Roman" w:hAnsi="Times New Roman" w:cs="Times New Roman"/>
          <w:sz w:val="28"/>
          <w:szCs w:val="28"/>
          <w:lang w:val="vi-VN"/>
        </w:rPr>
        <w:t xml:space="preserve">a) Báo cáo tình hình </w:t>
      </w:r>
      <w:r w:rsidR="005463ED">
        <w:rPr>
          <w:rFonts w:ascii="Times New Roman" w:hAnsi="Times New Roman" w:cs="Times New Roman"/>
          <w:sz w:val="28"/>
          <w:szCs w:val="28"/>
        </w:rPr>
        <w:t>hạch toán, ghi thu, ghi chi nguồn vốn nước ngoài</w:t>
      </w:r>
      <w:r>
        <w:rPr>
          <w:rFonts w:ascii="Times New Roman" w:hAnsi="Times New Roman" w:cs="Times New Roman"/>
          <w:sz w:val="28"/>
          <w:szCs w:val="28"/>
        </w:rPr>
        <w:t xml:space="preserve"> </w:t>
      </w:r>
      <w:r w:rsidRPr="00496BB2">
        <w:rPr>
          <w:rFonts w:ascii="Times New Roman" w:hAnsi="Times New Roman" w:cs="Times New Roman"/>
          <w:sz w:val="28"/>
          <w:szCs w:val="28"/>
          <w:lang w:val="vi-VN"/>
        </w:rPr>
        <w:t>đảm bảo theo đúng thời gian và nội dung quy định tại Thông tư này gửi Bộ Tài chính, Bộ Kế hoạch và Đầ</w:t>
      </w:r>
      <w:r>
        <w:rPr>
          <w:rFonts w:ascii="Times New Roman" w:hAnsi="Times New Roman" w:cs="Times New Roman"/>
          <w:sz w:val="28"/>
          <w:szCs w:val="28"/>
          <w:lang w:val="vi-VN"/>
        </w:rPr>
        <w:t>u tư và các cơ quan liên quan</w:t>
      </w:r>
      <w:r>
        <w:rPr>
          <w:rFonts w:ascii="Times New Roman" w:hAnsi="Times New Roman" w:cs="Times New Roman"/>
          <w:sz w:val="28"/>
          <w:szCs w:val="28"/>
        </w:rPr>
        <w:t>.</w:t>
      </w:r>
      <w:r w:rsidRPr="00496BB2">
        <w:rPr>
          <w:rFonts w:ascii="Times New Roman" w:hAnsi="Times New Roman" w:cs="Times New Roman"/>
          <w:sz w:val="28"/>
          <w:szCs w:val="28"/>
          <w:lang w:val="vi-VN"/>
        </w:rPr>
        <w:t xml:space="preserve"> </w:t>
      </w:r>
    </w:p>
    <w:p w:rsidR="00CD598C" w:rsidRPr="00DB4165" w:rsidRDefault="00392042" w:rsidP="00D45D23">
      <w:pPr>
        <w:spacing w:before="120" w:after="120" w:line="240" w:lineRule="auto"/>
        <w:ind w:left="90" w:firstLine="619"/>
        <w:jc w:val="both"/>
        <w:rPr>
          <w:rFonts w:ascii="Times New Roman" w:hAnsi="Times New Roman" w:cs="Times New Roman"/>
          <w:sz w:val="28"/>
          <w:szCs w:val="28"/>
          <w:lang w:val="vi-VN"/>
        </w:rPr>
      </w:pPr>
      <w:r w:rsidRPr="002D5D64">
        <w:rPr>
          <w:rFonts w:ascii="Times New Roman" w:hAnsi="Times New Roman" w:cs="Times New Roman"/>
          <w:sz w:val="28"/>
          <w:szCs w:val="28"/>
        </w:rPr>
        <w:t>b)</w:t>
      </w:r>
      <w:r w:rsidR="00F96CF7" w:rsidRPr="002D5D64">
        <w:rPr>
          <w:rFonts w:ascii="Times New Roman" w:hAnsi="Times New Roman" w:cs="Times New Roman"/>
          <w:sz w:val="28"/>
          <w:szCs w:val="28"/>
          <w:lang w:val="vi-VN"/>
        </w:rPr>
        <w:t xml:space="preserve"> Yêu cầu chủ </w:t>
      </w:r>
      <w:r w:rsidR="00961FAA" w:rsidRPr="002D5D64">
        <w:rPr>
          <w:rFonts w:ascii="Times New Roman" w:hAnsi="Times New Roman" w:cs="Times New Roman"/>
          <w:sz w:val="28"/>
          <w:szCs w:val="28"/>
        </w:rPr>
        <w:t>dự án</w:t>
      </w:r>
      <w:r w:rsidR="00113B11" w:rsidRPr="002D5D64">
        <w:rPr>
          <w:rFonts w:ascii="Times New Roman" w:hAnsi="Times New Roman" w:cs="Times New Roman"/>
          <w:sz w:val="28"/>
          <w:szCs w:val="28"/>
        </w:rPr>
        <w:t>/Ban Quản lý dự án</w:t>
      </w:r>
      <w:r w:rsidR="00F96CF7" w:rsidRPr="002D5D64">
        <w:rPr>
          <w:rFonts w:ascii="Times New Roman" w:hAnsi="Times New Roman" w:cs="Times New Roman"/>
          <w:sz w:val="28"/>
          <w:szCs w:val="28"/>
          <w:lang w:val="vi-VN"/>
        </w:rPr>
        <w:t xml:space="preserve"> thường xuyên </w:t>
      </w:r>
      <w:r w:rsidR="00E2182B" w:rsidRPr="002D5D64">
        <w:rPr>
          <w:rFonts w:ascii="Times New Roman" w:hAnsi="Times New Roman" w:cs="Times New Roman"/>
          <w:sz w:val="28"/>
          <w:szCs w:val="28"/>
          <w:lang w:val="vi-VN"/>
        </w:rPr>
        <w:t xml:space="preserve">rà soát, </w:t>
      </w:r>
      <w:r w:rsidR="00F96CF7" w:rsidRPr="002D5D64">
        <w:rPr>
          <w:rFonts w:ascii="Times New Roman" w:hAnsi="Times New Roman" w:cs="Times New Roman"/>
          <w:sz w:val="28"/>
          <w:szCs w:val="28"/>
          <w:lang w:val="vi-VN"/>
        </w:rPr>
        <w:t>đ</w:t>
      </w:r>
      <w:r w:rsidR="00A22850" w:rsidRPr="002D5D64">
        <w:rPr>
          <w:rFonts w:ascii="Times New Roman" w:hAnsi="Times New Roman" w:cs="Times New Roman"/>
          <w:sz w:val="28"/>
          <w:szCs w:val="28"/>
          <w:lang w:val="vi-VN"/>
        </w:rPr>
        <w:t>ối</w:t>
      </w:r>
      <w:r w:rsidR="00F96CF7" w:rsidRPr="002D5D64">
        <w:rPr>
          <w:rFonts w:ascii="Times New Roman" w:hAnsi="Times New Roman" w:cs="Times New Roman"/>
          <w:sz w:val="28"/>
          <w:szCs w:val="28"/>
          <w:lang w:val="vi-VN"/>
        </w:rPr>
        <w:t xml:space="preserve"> chiếu </w:t>
      </w:r>
      <w:r w:rsidR="00E2182B" w:rsidRPr="002D5D64">
        <w:rPr>
          <w:rFonts w:ascii="Times New Roman" w:hAnsi="Times New Roman" w:cs="Times New Roman"/>
          <w:sz w:val="28"/>
          <w:szCs w:val="28"/>
          <w:lang w:val="vi-VN"/>
        </w:rPr>
        <w:t>số liệu</w:t>
      </w:r>
      <w:r w:rsidR="00F96CF7" w:rsidRPr="002D5D64">
        <w:rPr>
          <w:rFonts w:ascii="Times New Roman" w:hAnsi="Times New Roman" w:cs="Times New Roman"/>
          <w:sz w:val="28"/>
          <w:szCs w:val="28"/>
          <w:lang w:val="vi-VN"/>
        </w:rPr>
        <w:t xml:space="preserve"> </w:t>
      </w:r>
      <w:r w:rsidR="002D5D64" w:rsidRPr="002D5D64">
        <w:rPr>
          <w:rFonts w:ascii="Times New Roman" w:hAnsi="Times New Roman" w:cs="Times New Roman"/>
          <w:sz w:val="28"/>
          <w:szCs w:val="28"/>
        </w:rPr>
        <w:t>hạch toán, ghi thu ghi chi vốn nước ngoài</w:t>
      </w:r>
      <w:r w:rsidR="00F96CF7" w:rsidRPr="002D5D64">
        <w:rPr>
          <w:rFonts w:ascii="Times New Roman" w:hAnsi="Times New Roman" w:cs="Times New Roman"/>
          <w:sz w:val="28"/>
          <w:szCs w:val="28"/>
          <w:lang w:val="vi-VN"/>
        </w:rPr>
        <w:t xml:space="preserve"> với Kho bạc Nhà nước nơi giao dịch để tổng hợp báo cáo cơ quan chủ quản tình hình thực hiện </w:t>
      </w:r>
      <w:r w:rsidR="006048C6">
        <w:rPr>
          <w:rFonts w:ascii="Times New Roman" w:hAnsi="Times New Roman" w:cs="Times New Roman"/>
          <w:sz w:val="28"/>
          <w:szCs w:val="28"/>
        </w:rPr>
        <w:t xml:space="preserve">giải ngân </w:t>
      </w:r>
      <w:r w:rsidR="00F96CF7" w:rsidRPr="002D5D64">
        <w:rPr>
          <w:rFonts w:ascii="Times New Roman" w:hAnsi="Times New Roman" w:cs="Times New Roman"/>
          <w:sz w:val="28"/>
          <w:szCs w:val="28"/>
          <w:lang w:val="vi-VN"/>
        </w:rPr>
        <w:t xml:space="preserve">kế hoạch vốn </w:t>
      </w:r>
      <w:r w:rsidR="00560FD9" w:rsidRPr="002D5D64">
        <w:rPr>
          <w:rFonts w:ascii="Times New Roman" w:hAnsi="Times New Roman" w:cs="Times New Roman"/>
          <w:sz w:val="28"/>
          <w:szCs w:val="28"/>
        </w:rPr>
        <w:t>nước ngoài</w:t>
      </w:r>
      <w:r w:rsidR="00F96CF7" w:rsidRPr="002D5D64">
        <w:rPr>
          <w:rFonts w:ascii="Times New Roman" w:hAnsi="Times New Roman" w:cs="Times New Roman"/>
          <w:sz w:val="28"/>
          <w:szCs w:val="28"/>
          <w:lang w:val="vi-VN"/>
        </w:rPr>
        <w:t xml:space="preserve"> theo quy định.</w:t>
      </w:r>
      <w:r w:rsidR="000814B4">
        <w:rPr>
          <w:rFonts w:ascii="Times New Roman" w:hAnsi="Times New Roman" w:cs="Times New Roman"/>
          <w:sz w:val="28"/>
          <w:szCs w:val="28"/>
        </w:rPr>
        <w:t xml:space="preserve"> </w:t>
      </w:r>
    </w:p>
    <w:p w:rsidR="00F96CF7" w:rsidRPr="00496BB2" w:rsidRDefault="00B01795" w:rsidP="00D45D23">
      <w:pPr>
        <w:spacing w:before="120" w:after="120" w:line="240" w:lineRule="auto"/>
        <w:ind w:left="91" w:firstLine="618"/>
        <w:jc w:val="both"/>
        <w:rPr>
          <w:rFonts w:ascii="Times New Roman" w:hAnsi="Times New Roman" w:cs="Times New Roman"/>
          <w:sz w:val="28"/>
          <w:szCs w:val="28"/>
          <w:lang w:val="vi-VN"/>
        </w:rPr>
      </w:pPr>
      <w:r>
        <w:rPr>
          <w:rFonts w:ascii="Times New Roman" w:hAnsi="Times New Roman" w:cs="Times New Roman"/>
          <w:sz w:val="28"/>
          <w:szCs w:val="28"/>
          <w:lang w:val="vi-VN"/>
        </w:rPr>
        <w:t>c)</w:t>
      </w:r>
      <w:r w:rsidR="00F96CF7" w:rsidRPr="00496BB2">
        <w:rPr>
          <w:rFonts w:ascii="Times New Roman" w:hAnsi="Times New Roman" w:cs="Times New Roman"/>
          <w:sz w:val="28"/>
          <w:szCs w:val="28"/>
          <w:lang w:val="vi-VN"/>
        </w:rPr>
        <w:t xml:space="preserve"> Kiến nghị với Bộ Tài chính, Bộ Kế hoạch và Đầu tư và các Bộ ngành có liên quan về những biện pháp thúc đẩy tiến độ giải ngân vố</w:t>
      </w:r>
      <w:r w:rsidR="0090289A">
        <w:rPr>
          <w:rFonts w:ascii="Times New Roman" w:hAnsi="Times New Roman" w:cs="Times New Roman"/>
          <w:sz w:val="28"/>
          <w:szCs w:val="28"/>
          <w:lang w:val="vi-VN"/>
        </w:rPr>
        <w:t>n</w:t>
      </w:r>
      <w:r w:rsidR="0090289A">
        <w:rPr>
          <w:rFonts w:ascii="Times New Roman" w:hAnsi="Times New Roman" w:cs="Times New Roman"/>
          <w:sz w:val="28"/>
          <w:szCs w:val="28"/>
        </w:rPr>
        <w:t xml:space="preserve"> </w:t>
      </w:r>
      <w:r w:rsidR="0072756C">
        <w:rPr>
          <w:rFonts w:ascii="Times New Roman" w:hAnsi="Times New Roman" w:cs="Times New Roman"/>
          <w:sz w:val="28"/>
          <w:szCs w:val="28"/>
        </w:rPr>
        <w:t>nước ngoài</w:t>
      </w:r>
      <w:r w:rsidR="0090289A">
        <w:rPr>
          <w:rFonts w:ascii="Times New Roman" w:hAnsi="Times New Roman" w:cs="Times New Roman"/>
          <w:sz w:val="28"/>
          <w:szCs w:val="28"/>
        </w:rPr>
        <w:t xml:space="preserve"> </w:t>
      </w:r>
      <w:r w:rsidR="00F96CF7" w:rsidRPr="00496BB2">
        <w:rPr>
          <w:rFonts w:ascii="Times New Roman" w:hAnsi="Times New Roman" w:cs="Times New Roman"/>
          <w:sz w:val="28"/>
          <w:szCs w:val="28"/>
          <w:lang w:val="vi-VN"/>
        </w:rPr>
        <w:t>và biện pháp xử lý những sai phạm của chủ đầu tư</w:t>
      </w:r>
      <w:r w:rsidR="009C4207">
        <w:rPr>
          <w:rFonts w:ascii="Times New Roman" w:hAnsi="Times New Roman" w:cs="Times New Roman"/>
          <w:sz w:val="28"/>
          <w:szCs w:val="28"/>
        </w:rPr>
        <w:t>, chủ dự án, ban quản lý dự án,</w:t>
      </w:r>
      <w:r w:rsidR="00F96CF7" w:rsidRPr="00496BB2">
        <w:rPr>
          <w:rFonts w:ascii="Times New Roman" w:hAnsi="Times New Roman" w:cs="Times New Roman"/>
          <w:sz w:val="28"/>
          <w:szCs w:val="28"/>
          <w:lang w:val="vi-VN"/>
        </w:rPr>
        <w:t xml:space="preserve"> trong việc quản lý, sử dụng vốn </w:t>
      </w:r>
      <w:r w:rsidR="00560FD9">
        <w:rPr>
          <w:rFonts w:ascii="Times New Roman" w:hAnsi="Times New Roman" w:cs="Times New Roman"/>
          <w:sz w:val="28"/>
          <w:szCs w:val="28"/>
        </w:rPr>
        <w:t>nước ngoài</w:t>
      </w:r>
      <w:r w:rsidR="0090289A">
        <w:rPr>
          <w:rFonts w:ascii="Times New Roman" w:hAnsi="Times New Roman" w:cs="Times New Roman"/>
          <w:sz w:val="28"/>
          <w:szCs w:val="28"/>
        </w:rPr>
        <w:t xml:space="preserve"> </w:t>
      </w:r>
      <w:r w:rsidR="00F96CF7" w:rsidRPr="00496BB2">
        <w:rPr>
          <w:rFonts w:ascii="Times New Roman" w:hAnsi="Times New Roman" w:cs="Times New Roman"/>
          <w:sz w:val="28"/>
          <w:szCs w:val="28"/>
          <w:lang w:val="vi-VN"/>
        </w:rPr>
        <w:t xml:space="preserve">theo chế độ (nếu có). </w:t>
      </w:r>
    </w:p>
    <w:p w:rsidR="00F96CF7" w:rsidRPr="00496BB2" w:rsidRDefault="008C4B06" w:rsidP="00D45D23">
      <w:pPr>
        <w:spacing w:before="120" w:after="120" w:line="240" w:lineRule="auto"/>
        <w:ind w:left="90" w:firstLine="619"/>
        <w:jc w:val="both"/>
        <w:rPr>
          <w:rFonts w:ascii="Times New Roman" w:hAnsi="Times New Roman" w:cs="Times New Roman"/>
          <w:sz w:val="28"/>
          <w:szCs w:val="28"/>
          <w:lang w:val="vi-VN"/>
        </w:rPr>
      </w:pPr>
      <w:r w:rsidRPr="00496BB2">
        <w:rPr>
          <w:rFonts w:ascii="Times New Roman" w:hAnsi="Times New Roman" w:cs="Times New Roman"/>
          <w:sz w:val="28"/>
          <w:szCs w:val="28"/>
          <w:lang w:val="vi-VN"/>
        </w:rPr>
        <w:t>d</w:t>
      </w:r>
      <w:r w:rsidR="00F96CF7" w:rsidRPr="00496BB2">
        <w:rPr>
          <w:rFonts w:ascii="Times New Roman" w:hAnsi="Times New Roman" w:cs="Times New Roman"/>
          <w:sz w:val="28"/>
          <w:szCs w:val="28"/>
          <w:lang w:val="vi-VN"/>
        </w:rPr>
        <w:t>) Chịu trách nhiệm trước Chính phủ, Thủ tướng Chính phủ về tính chính xác của số liệu t</w:t>
      </w:r>
      <w:r w:rsidR="00ED132A" w:rsidRPr="00496BB2">
        <w:rPr>
          <w:rFonts w:ascii="Times New Roman" w:hAnsi="Times New Roman" w:cs="Times New Roman"/>
          <w:sz w:val="28"/>
          <w:szCs w:val="28"/>
          <w:lang w:val="vi-VN"/>
        </w:rPr>
        <w:t>ổ</w:t>
      </w:r>
      <w:r w:rsidR="00F96CF7" w:rsidRPr="00496BB2">
        <w:rPr>
          <w:rFonts w:ascii="Times New Roman" w:hAnsi="Times New Roman" w:cs="Times New Roman"/>
          <w:sz w:val="28"/>
          <w:szCs w:val="28"/>
          <w:lang w:val="vi-VN"/>
        </w:rPr>
        <w:t xml:space="preserve">ng hợp về tình hình giao kế hoạch vốn </w:t>
      </w:r>
      <w:r w:rsidR="00560FD9">
        <w:rPr>
          <w:rFonts w:ascii="Times New Roman" w:hAnsi="Times New Roman" w:cs="Times New Roman"/>
          <w:sz w:val="28"/>
          <w:szCs w:val="28"/>
        </w:rPr>
        <w:t>nước ngoài</w:t>
      </w:r>
      <w:r w:rsidR="00F96CF7" w:rsidRPr="00496BB2">
        <w:rPr>
          <w:rFonts w:ascii="Times New Roman" w:hAnsi="Times New Roman" w:cs="Times New Roman"/>
          <w:sz w:val="28"/>
          <w:szCs w:val="28"/>
          <w:lang w:val="vi-VN"/>
        </w:rPr>
        <w:t>, tình hình thực hiện</w:t>
      </w:r>
      <w:r w:rsidR="006048C6">
        <w:rPr>
          <w:rFonts w:ascii="Times New Roman" w:hAnsi="Times New Roman" w:cs="Times New Roman"/>
          <w:sz w:val="28"/>
          <w:szCs w:val="28"/>
        </w:rPr>
        <w:t xml:space="preserve"> giải ngân</w:t>
      </w:r>
      <w:r w:rsidR="00F96CF7" w:rsidRPr="00496BB2">
        <w:rPr>
          <w:rFonts w:ascii="Times New Roman" w:hAnsi="Times New Roman" w:cs="Times New Roman"/>
          <w:sz w:val="28"/>
          <w:szCs w:val="28"/>
          <w:lang w:val="vi-VN"/>
        </w:rPr>
        <w:t xml:space="preserve"> kế hoạch vốn </w:t>
      </w:r>
      <w:r w:rsidR="0072756C">
        <w:rPr>
          <w:rFonts w:ascii="Times New Roman" w:hAnsi="Times New Roman" w:cs="Times New Roman"/>
          <w:sz w:val="28"/>
          <w:szCs w:val="28"/>
        </w:rPr>
        <w:t>nước ngoài</w:t>
      </w:r>
      <w:r w:rsidR="00F96CF7" w:rsidRPr="00496BB2">
        <w:rPr>
          <w:rFonts w:ascii="Times New Roman" w:hAnsi="Times New Roman" w:cs="Times New Roman"/>
          <w:sz w:val="28"/>
          <w:szCs w:val="28"/>
          <w:lang w:val="vi-VN"/>
        </w:rPr>
        <w:t xml:space="preserve">. </w:t>
      </w:r>
    </w:p>
    <w:p w:rsidR="00F96CF7" w:rsidRPr="00496BB2" w:rsidRDefault="00F96CF7" w:rsidP="00D45D23">
      <w:pPr>
        <w:spacing w:before="120" w:after="120" w:line="240" w:lineRule="auto"/>
        <w:ind w:left="90" w:firstLine="619"/>
        <w:jc w:val="both"/>
        <w:rPr>
          <w:rFonts w:ascii="Times New Roman" w:hAnsi="Times New Roman" w:cs="Times New Roman"/>
          <w:sz w:val="28"/>
          <w:szCs w:val="28"/>
          <w:lang w:val="vi-VN"/>
        </w:rPr>
      </w:pPr>
      <w:r w:rsidRPr="00496BB2">
        <w:rPr>
          <w:rFonts w:ascii="Times New Roman" w:hAnsi="Times New Roman" w:cs="Times New Roman"/>
          <w:sz w:val="28"/>
          <w:szCs w:val="28"/>
          <w:lang w:val="vi-VN"/>
        </w:rPr>
        <w:t xml:space="preserve">đ) </w:t>
      </w:r>
      <w:r w:rsidR="00792EC2" w:rsidRPr="00496BB2">
        <w:rPr>
          <w:rFonts w:ascii="Times New Roman" w:hAnsi="Times New Roman" w:cs="Times New Roman"/>
          <w:sz w:val="28"/>
          <w:szCs w:val="28"/>
          <w:lang w:val="vi-VN"/>
        </w:rPr>
        <w:t>T</w:t>
      </w:r>
      <w:r w:rsidRPr="00496BB2">
        <w:rPr>
          <w:rFonts w:ascii="Times New Roman" w:hAnsi="Times New Roman" w:cs="Times New Roman"/>
          <w:sz w:val="28"/>
          <w:szCs w:val="28"/>
          <w:lang w:val="vi-VN"/>
        </w:rPr>
        <w:t xml:space="preserve">ổ chức kiểm tra các </w:t>
      </w:r>
      <w:r w:rsidR="00560FD9">
        <w:rPr>
          <w:rFonts w:ascii="Times New Roman" w:hAnsi="Times New Roman" w:cs="Times New Roman"/>
          <w:sz w:val="28"/>
          <w:szCs w:val="28"/>
        </w:rPr>
        <w:t>dự án</w:t>
      </w:r>
      <w:r w:rsidRPr="00496BB2">
        <w:rPr>
          <w:rFonts w:ascii="Times New Roman" w:hAnsi="Times New Roman" w:cs="Times New Roman"/>
          <w:sz w:val="28"/>
          <w:szCs w:val="28"/>
          <w:lang w:val="vi-VN"/>
        </w:rPr>
        <w:t>, Ban quản lý dự án về tình hình thực hiện</w:t>
      </w:r>
      <w:r w:rsidR="00B97A89" w:rsidRPr="00496BB2">
        <w:rPr>
          <w:rFonts w:ascii="Times New Roman" w:hAnsi="Times New Roman" w:cs="Times New Roman"/>
          <w:sz w:val="28"/>
          <w:szCs w:val="28"/>
          <w:lang w:val="vi-VN"/>
        </w:rPr>
        <w:t xml:space="preserve"> chế độ báo cáo</w:t>
      </w:r>
      <w:r w:rsidRPr="00496BB2">
        <w:rPr>
          <w:rFonts w:ascii="Times New Roman" w:hAnsi="Times New Roman" w:cs="Times New Roman"/>
          <w:sz w:val="28"/>
          <w:szCs w:val="28"/>
          <w:lang w:val="vi-VN"/>
        </w:rPr>
        <w:t xml:space="preserve"> </w:t>
      </w:r>
      <w:r w:rsidR="00923A32">
        <w:rPr>
          <w:rFonts w:ascii="Times New Roman" w:hAnsi="Times New Roman" w:cs="Times New Roman"/>
          <w:sz w:val="28"/>
          <w:szCs w:val="28"/>
        </w:rPr>
        <w:t>giải ngân</w:t>
      </w:r>
      <w:r w:rsidRPr="00496BB2">
        <w:rPr>
          <w:rFonts w:ascii="Times New Roman" w:hAnsi="Times New Roman" w:cs="Times New Roman"/>
          <w:sz w:val="28"/>
          <w:szCs w:val="28"/>
          <w:lang w:val="vi-VN"/>
        </w:rPr>
        <w:t xml:space="preserve"> vốn </w:t>
      </w:r>
      <w:r w:rsidR="0072756C">
        <w:rPr>
          <w:rFonts w:ascii="Times New Roman" w:hAnsi="Times New Roman" w:cs="Times New Roman"/>
          <w:sz w:val="28"/>
          <w:szCs w:val="28"/>
        </w:rPr>
        <w:t>nước ngoài</w:t>
      </w:r>
      <w:r w:rsidR="00B97A89" w:rsidRPr="00496BB2">
        <w:rPr>
          <w:rFonts w:ascii="Times New Roman" w:hAnsi="Times New Roman" w:cs="Times New Roman"/>
          <w:sz w:val="28"/>
          <w:szCs w:val="28"/>
          <w:lang w:val="vi-VN"/>
        </w:rPr>
        <w:t xml:space="preserve"> theo quy định tại Thông tư này để có biện pháp chỉ đạo chủ đầu tư</w:t>
      </w:r>
      <w:r w:rsidRPr="00496BB2">
        <w:rPr>
          <w:rFonts w:ascii="Times New Roman" w:hAnsi="Times New Roman" w:cs="Times New Roman"/>
          <w:sz w:val="28"/>
          <w:szCs w:val="28"/>
          <w:lang w:val="vi-VN"/>
        </w:rPr>
        <w:t xml:space="preserve"> kịp thời tháo gỡ những khó khăn vướng mắc trong công tác giao kế hoạch, thực hiện </w:t>
      </w:r>
      <w:r w:rsidR="00923A32">
        <w:rPr>
          <w:rFonts w:ascii="Times New Roman" w:hAnsi="Times New Roman" w:cs="Times New Roman"/>
          <w:sz w:val="28"/>
          <w:szCs w:val="28"/>
        </w:rPr>
        <w:t>giải ngân</w:t>
      </w:r>
      <w:r w:rsidRPr="00496BB2">
        <w:rPr>
          <w:rFonts w:ascii="Times New Roman" w:hAnsi="Times New Roman" w:cs="Times New Roman"/>
          <w:sz w:val="28"/>
          <w:szCs w:val="28"/>
          <w:lang w:val="vi-VN"/>
        </w:rPr>
        <w:t xml:space="preserve"> vốn </w:t>
      </w:r>
      <w:r w:rsidR="00560FD9">
        <w:rPr>
          <w:rFonts w:ascii="Times New Roman" w:hAnsi="Times New Roman" w:cs="Times New Roman"/>
          <w:sz w:val="28"/>
          <w:szCs w:val="28"/>
        </w:rPr>
        <w:t>nước ngoài</w:t>
      </w:r>
      <w:r w:rsidR="00B97A89" w:rsidRPr="00496BB2">
        <w:rPr>
          <w:rFonts w:ascii="Times New Roman" w:hAnsi="Times New Roman" w:cs="Times New Roman"/>
          <w:sz w:val="28"/>
          <w:szCs w:val="28"/>
          <w:lang w:val="vi-VN"/>
        </w:rPr>
        <w:t>, qua đó</w:t>
      </w:r>
      <w:r w:rsidRPr="00496BB2">
        <w:rPr>
          <w:rFonts w:ascii="Times New Roman" w:hAnsi="Times New Roman" w:cs="Times New Roman"/>
          <w:sz w:val="28"/>
          <w:szCs w:val="28"/>
          <w:lang w:val="vi-VN"/>
        </w:rPr>
        <w:t xml:space="preserve"> </w:t>
      </w:r>
      <w:r w:rsidR="005E6F52" w:rsidRPr="00496BB2">
        <w:rPr>
          <w:rFonts w:ascii="Times New Roman" w:hAnsi="Times New Roman" w:cs="Times New Roman"/>
          <w:sz w:val="28"/>
          <w:szCs w:val="28"/>
          <w:lang w:val="vi-VN"/>
        </w:rPr>
        <w:t xml:space="preserve">nhằm </w:t>
      </w:r>
      <w:r w:rsidRPr="00496BB2">
        <w:rPr>
          <w:rFonts w:ascii="Times New Roman" w:hAnsi="Times New Roman" w:cs="Times New Roman"/>
          <w:sz w:val="28"/>
          <w:szCs w:val="28"/>
          <w:lang w:val="vi-VN"/>
        </w:rPr>
        <w:t xml:space="preserve">đẩy nhanh tiến độ thực hiện và </w:t>
      </w:r>
      <w:r w:rsidR="00923A32">
        <w:rPr>
          <w:rFonts w:ascii="Times New Roman" w:hAnsi="Times New Roman" w:cs="Times New Roman"/>
          <w:sz w:val="28"/>
          <w:szCs w:val="28"/>
        </w:rPr>
        <w:t>giải ngân</w:t>
      </w:r>
      <w:r w:rsidRPr="00496BB2">
        <w:rPr>
          <w:rFonts w:ascii="Times New Roman" w:hAnsi="Times New Roman" w:cs="Times New Roman"/>
          <w:sz w:val="28"/>
          <w:szCs w:val="28"/>
          <w:lang w:val="vi-VN"/>
        </w:rPr>
        <w:t xml:space="preserve"> vốn các </w:t>
      </w:r>
      <w:r w:rsidR="00560FD9">
        <w:rPr>
          <w:rFonts w:ascii="Times New Roman" w:hAnsi="Times New Roman" w:cs="Times New Roman"/>
          <w:sz w:val="28"/>
          <w:szCs w:val="28"/>
        </w:rPr>
        <w:t>chương trình, dự án</w:t>
      </w:r>
      <w:r w:rsidRPr="00496BB2">
        <w:rPr>
          <w:rFonts w:ascii="Times New Roman" w:hAnsi="Times New Roman" w:cs="Times New Roman"/>
          <w:sz w:val="28"/>
          <w:szCs w:val="28"/>
          <w:lang w:val="vi-VN"/>
        </w:rPr>
        <w:t xml:space="preserve">. </w:t>
      </w:r>
    </w:p>
    <w:p w:rsidR="00F96CF7" w:rsidRPr="00496BB2" w:rsidRDefault="00274FCF" w:rsidP="00D45D23">
      <w:pPr>
        <w:spacing w:before="120" w:after="120" w:line="240" w:lineRule="auto"/>
        <w:ind w:left="90" w:firstLine="619"/>
        <w:jc w:val="both"/>
        <w:rPr>
          <w:rFonts w:ascii="Times New Roman" w:hAnsi="Times New Roman" w:cs="Times New Roman"/>
          <w:sz w:val="28"/>
          <w:szCs w:val="28"/>
          <w:lang w:val="vi-VN"/>
        </w:rPr>
      </w:pPr>
      <w:r>
        <w:rPr>
          <w:rFonts w:ascii="Times New Roman" w:hAnsi="Times New Roman" w:cs="Times New Roman"/>
          <w:sz w:val="28"/>
          <w:szCs w:val="28"/>
        </w:rPr>
        <w:t>3</w:t>
      </w:r>
      <w:r w:rsidR="00F96CF7" w:rsidRPr="00496BB2">
        <w:rPr>
          <w:rFonts w:ascii="Times New Roman" w:hAnsi="Times New Roman" w:cs="Times New Roman"/>
          <w:sz w:val="28"/>
          <w:szCs w:val="28"/>
          <w:lang w:val="vi-VN"/>
        </w:rPr>
        <w:t xml:space="preserve">. Trách nhiệm của Bộ Tài chính: </w:t>
      </w:r>
    </w:p>
    <w:p w:rsidR="001E1A2B" w:rsidRPr="00496BB2" w:rsidRDefault="0090289A" w:rsidP="00D45D23">
      <w:pPr>
        <w:spacing w:before="120" w:after="120" w:line="240" w:lineRule="auto"/>
        <w:ind w:left="90" w:firstLine="619"/>
        <w:jc w:val="both"/>
        <w:rPr>
          <w:rFonts w:ascii="Times New Roman" w:hAnsi="Times New Roman" w:cs="Times New Roman"/>
          <w:sz w:val="28"/>
          <w:szCs w:val="28"/>
          <w:lang w:val="vi-VN"/>
        </w:rPr>
      </w:pPr>
      <w:r>
        <w:rPr>
          <w:rFonts w:ascii="Times New Roman" w:hAnsi="Times New Roman" w:cs="Times New Roman"/>
          <w:sz w:val="28"/>
          <w:szCs w:val="28"/>
        </w:rPr>
        <w:t>a</w:t>
      </w:r>
      <w:r w:rsidR="00F96CF7" w:rsidRPr="00496BB2">
        <w:rPr>
          <w:rFonts w:ascii="Times New Roman" w:hAnsi="Times New Roman" w:cs="Times New Roman"/>
          <w:sz w:val="28"/>
          <w:szCs w:val="28"/>
          <w:lang w:val="vi-VN"/>
        </w:rPr>
        <w:t xml:space="preserve">) </w:t>
      </w:r>
      <w:r w:rsidR="00792EC2" w:rsidRPr="00496BB2">
        <w:rPr>
          <w:rFonts w:ascii="Times New Roman" w:hAnsi="Times New Roman" w:cs="Times New Roman"/>
          <w:sz w:val="28"/>
          <w:szCs w:val="28"/>
          <w:lang w:val="vi-VN"/>
        </w:rPr>
        <w:t>Tổ chức</w:t>
      </w:r>
      <w:r w:rsidR="00F96CF7" w:rsidRPr="00496BB2">
        <w:rPr>
          <w:rFonts w:ascii="Times New Roman" w:hAnsi="Times New Roman" w:cs="Times New Roman"/>
          <w:sz w:val="28"/>
          <w:szCs w:val="28"/>
          <w:lang w:val="vi-VN"/>
        </w:rPr>
        <w:t xml:space="preserve"> </w:t>
      </w:r>
      <w:r w:rsidR="00FC58CD">
        <w:rPr>
          <w:rFonts w:ascii="Times New Roman" w:hAnsi="Times New Roman" w:cs="Times New Roman"/>
          <w:sz w:val="28"/>
          <w:szCs w:val="28"/>
        </w:rPr>
        <w:t>tổng hợp, đánh giá</w:t>
      </w:r>
      <w:r w:rsidR="00F96CF7" w:rsidRPr="00496BB2">
        <w:rPr>
          <w:rFonts w:ascii="Times New Roman" w:hAnsi="Times New Roman" w:cs="Times New Roman"/>
          <w:sz w:val="28"/>
          <w:szCs w:val="28"/>
          <w:lang w:val="vi-VN"/>
        </w:rPr>
        <w:t xml:space="preserve"> tình hình thực hiện</w:t>
      </w:r>
      <w:r w:rsidR="005443C5" w:rsidRPr="00496BB2">
        <w:rPr>
          <w:rFonts w:ascii="Times New Roman" w:hAnsi="Times New Roman" w:cs="Times New Roman"/>
          <w:sz w:val="28"/>
          <w:szCs w:val="28"/>
          <w:lang w:val="vi-VN"/>
        </w:rPr>
        <w:t xml:space="preserve"> chế độ báo cáo</w:t>
      </w:r>
      <w:r w:rsidR="00F96CF7" w:rsidRPr="00496BB2">
        <w:rPr>
          <w:rFonts w:ascii="Times New Roman" w:hAnsi="Times New Roman" w:cs="Times New Roman"/>
          <w:sz w:val="28"/>
          <w:szCs w:val="28"/>
          <w:lang w:val="vi-VN"/>
        </w:rPr>
        <w:t xml:space="preserve"> </w:t>
      </w:r>
      <w:r w:rsidR="00923A32">
        <w:rPr>
          <w:rFonts w:ascii="Times New Roman" w:hAnsi="Times New Roman" w:cs="Times New Roman"/>
          <w:sz w:val="28"/>
          <w:szCs w:val="28"/>
        </w:rPr>
        <w:t>giải ngân</w:t>
      </w:r>
      <w:r w:rsidR="00F96CF7" w:rsidRPr="00496BB2">
        <w:rPr>
          <w:rFonts w:ascii="Times New Roman" w:hAnsi="Times New Roman" w:cs="Times New Roman"/>
          <w:sz w:val="28"/>
          <w:szCs w:val="28"/>
          <w:lang w:val="vi-VN"/>
        </w:rPr>
        <w:t xml:space="preserve"> các nguồn vốn </w:t>
      </w:r>
      <w:r w:rsidR="0072756C">
        <w:rPr>
          <w:rFonts w:ascii="Times New Roman" w:hAnsi="Times New Roman" w:cs="Times New Roman"/>
          <w:sz w:val="28"/>
          <w:szCs w:val="28"/>
        </w:rPr>
        <w:t>nước ngoài</w:t>
      </w:r>
      <w:r w:rsidR="00F96CF7" w:rsidRPr="00496BB2">
        <w:rPr>
          <w:rFonts w:ascii="Times New Roman" w:hAnsi="Times New Roman" w:cs="Times New Roman"/>
          <w:sz w:val="28"/>
          <w:szCs w:val="28"/>
          <w:lang w:val="vi-VN"/>
        </w:rPr>
        <w:t xml:space="preserve"> tại các Bộ, ngành, địa phương, các chủ </w:t>
      </w:r>
      <w:r w:rsidR="006048C6">
        <w:rPr>
          <w:rFonts w:ascii="Times New Roman" w:hAnsi="Times New Roman" w:cs="Times New Roman"/>
          <w:sz w:val="28"/>
          <w:szCs w:val="28"/>
        </w:rPr>
        <w:t>dự án</w:t>
      </w:r>
      <w:r w:rsidR="00F96CF7" w:rsidRPr="00496BB2">
        <w:rPr>
          <w:rFonts w:ascii="Times New Roman" w:hAnsi="Times New Roman" w:cs="Times New Roman"/>
          <w:sz w:val="28"/>
          <w:szCs w:val="28"/>
          <w:lang w:val="vi-VN"/>
        </w:rPr>
        <w:t xml:space="preserve"> để </w:t>
      </w:r>
      <w:r w:rsidR="005443C5" w:rsidRPr="00496BB2">
        <w:rPr>
          <w:rFonts w:ascii="Times New Roman" w:hAnsi="Times New Roman" w:cs="Times New Roman"/>
          <w:sz w:val="28"/>
          <w:szCs w:val="28"/>
          <w:lang w:val="vi-VN"/>
        </w:rPr>
        <w:t>tham mưu với Chính phủ về các</w:t>
      </w:r>
      <w:r w:rsidR="00F96CF7" w:rsidRPr="00496BB2">
        <w:rPr>
          <w:rFonts w:ascii="Times New Roman" w:hAnsi="Times New Roman" w:cs="Times New Roman"/>
          <w:sz w:val="28"/>
          <w:szCs w:val="28"/>
          <w:lang w:val="vi-VN"/>
        </w:rPr>
        <w:t xml:space="preserve"> giải pháp đẩy nhanh tiến độ giải ngân vốn </w:t>
      </w:r>
      <w:r w:rsidR="00560FD9">
        <w:rPr>
          <w:rFonts w:ascii="Times New Roman" w:hAnsi="Times New Roman" w:cs="Times New Roman"/>
          <w:sz w:val="28"/>
          <w:szCs w:val="28"/>
        </w:rPr>
        <w:t>nước ngoài</w:t>
      </w:r>
      <w:r w:rsidR="00F96CF7" w:rsidRPr="00496BB2">
        <w:rPr>
          <w:rFonts w:ascii="Times New Roman" w:hAnsi="Times New Roman" w:cs="Times New Roman"/>
          <w:sz w:val="28"/>
          <w:szCs w:val="28"/>
          <w:lang w:val="vi-VN"/>
        </w:rPr>
        <w:t xml:space="preserve"> của các dự án </w:t>
      </w:r>
      <w:r w:rsidR="00F96CF7" w:rsidRPr="00F2185B">
        <w:rPr>
          <w:rFonts w:ascii="Times New Roman" w:hAnsi="Times New Roman" w:cs="Times New Roman"/>
          <w:sz w:val="28"/>
          <w:szCs w:val="28"/>
          <w:lang w:val="vi-VN"/>
        </w:rPr>
        <w:t xml:space="preserve">và </w:t>
      </w:r>
      <w:r w:rsidR="005443C5" w:rsidRPr="00F2185B">
        <w:rPr>
          <w:rFonts w:ascii="Times New Roman" w:hAnsi="Times New Roman" w:cs="Times New Roman"/>
          <w:sz w:val="28"/>
          <w:szCs w:val="28"/>
          <w:lang w:val="vi-VN"/>
        </w:rPr>
        <w:t xml:space="preserve">đề xuất </w:t>
      </w:r>
      <w:r w:rsidR="00F96CF7" w:rsidRPr="00F2185B">
        <w:rPr>
          <w:rFonts w:ascii="Times New Roman" w:hAnsi="Times New Roman" w:cs="Times New Roman"/>
          <w:sz w:val="28"/>
          <w:szCs w:val="28"/>
          <w:lang w:val="vi-VN"/>
        </w:rPr>
        <w:t xml:space="preserve">biện pháp xử lý những sai phạm trong việc </w:t>
      </w:r>
      <w:r w:rsidR="00F2185B" w:rsidRPr="00F2185B">
        <w:rPr>
          <w:rFonts w:ascii="Times New Roman" w:hAnsi="Times New Roman" w:cs="Times New Roman"/>
          <w:sz w:val="28"/>
          <w:szCs w:val="28"/>
        </w:rPr>
        <w:t>giải ngân</w:t>
      </w:r>
      <w:r w:rsidR="00F96CF7" w:rsidRPr="00F2185B">
        <w:rPr>
          <w:rFonts w:ascii="Times New Roman" w:hAnsi="Times New Roman" w:cs="Times New Roman"/>
          <w:sz w:val="28"/>
          <w:szCs w:val="28"/>
          <w:lang w:val="vi-VN"/>
        </w:rPr>
        <w:t xml:space="preserve"> vốn </w:t>
      </w:r>
      <w:r w:rsidR="0072756C" w:rsidRPr="00F2185B">
        <w:rPr>
          <w:rFonts w:ascii="Times New Roman" w:hAnsi="Times New Roman" w:cs="Times New Roman"/>
          <w:sz w:val="28"/>
          <w:szCs w:val="28"/>
        </w:rPr>
        <w:t>nước ngoài</w:t>
      </w:r>
      <w:r w:rsidR="00F96CF7" w:rsidRPr="00F2185B">
        <w:rPr>
          <w:rFonts w:ascii="Times New Roman" w:hAnsi="Times New Roman" w:cs="Times New Roman"/>
          <w:sz w:val="28"/>
          <w:szCs w:val="28"/>
          <w:lang w:val="vi-VN"/>
        </w:rPr>
        <w:t xml:space="preserve"> theo chế độ (nếu có).</w:t>
      </w:r>
      <w:r w:rsidR="00F96CF7" w:rsidRPr="00496BB2">
        <w:rPr>
          <w:rFonts w:ascii="Times New Roman" w:hAnsi="Times New Roman" w:cs="Times New Roman"/>
          <w:sz w:val="28"/>
          <w:szCs w:val="28"/>
          <w:lang w:val="vi-VN"/>
        </w:rPr>
        <w:t xml:space="preserve"> </w:t>
      </w:r>
    </w:p>
    <w:p w:rsidR="001E1A2B" w:rsidRDefault="0090289A" w:rsidP="00D45D23">
      <w:pPr>
        <w:spacing w:before="120" w:after="120" w:line="240" w:lineRule="auto"/>
        <w:ind w:left="90" w:firstLine="619"/>
        <w:jc w:val="both"/>
        <w:rPr>
          <w:rFonts w:ascii="Times New Roman" w:hAnsi="Times New Roman" w:cs="Times New Roman"/>
          <w:sz w:val="28"/>
          <w:szCs w:val="28"/>
        </w:rPr>
      </w:pPr>
      <w:r>
        <w:rPr>
          <w:rFonts w:ascii="Times New Roman" w:hAnsi="Times New Roman" w:cs="Times New Roman"/>
          <w:sz w:val="28"/>
          <w:szCs w:val="28"/>
        </w:rPr>
        <w:t>b</w:t>
      </w:r>
      <w:r w:rsidR="00F96CF7" w:rsidRPr="00496BB2">
        <w:rPr>
          <w:rFonts w:ascii="Times New Roman" w:hAnsi="Times New Roman" w:cs="Times New Roman"/>
          <w:sz w:val="28"/>
          <w:szCs w:val="28"/>
          <w:lang w:val="vi-VN"/>
        </w:rPr>
        <w:t xml:space="preserve">) Trên cơ sở kết quả báo cáo tình hình thực hiện </w:t>
      </w:r>
      <w:r w:rsidR="00923A32">
        <w:rPr>
          <w:rFonts w:ascii="Times New Roman" w:hAnsi="Times New Roman" w:cs="Times New Roman"/>
          <w:sz w:val="28"/>
          <w:szCs w:val="28"/>
        </w:rPr>
        <w:t>giải ngân</w:t>
      </w:r>
      <w:r w:rsidR="00F96CF7" w:rsidRPr="00496BB2">
        <w:rPr>
          <w:rFonts w:ascii="Times New Roman" w:hAnsi="Times New Roman" w:cs="Times New Roman"/>
          <w:sz w:val="28"/>
          <w:szCs w:val="28"/>
          <w:lang w:val="vi-VN"/>
        </w:rPr>
        <w:t xml:space="preserve"> các nguồn vốn </w:t>
      </w:r>
      <w:r w:rsidR="0072756C">
        <w:rPr>
          <w:rFonts w:ascii="Times New Roman" w:hAnsi="Times New Roman" w:cs="Times New Roman"/>
          <w:sz w:val="28"/>
          <w:szCs w:val="28"/>
        </w:rPr>
        <w:t>nước ngoài</w:t>
      </w:r>
      <w:r w:rsidR="00F96CF7" w:rsidRPr="00496BB2">
        <w:rPr>
          <w:rFonts w:ascii="Times New Roman" w:hAnsi="Times New Roman" w:cs="Times New Roman"/>
          <w:sz w:val="28"/>
          <w:szCs w:val="28"/>
          <w:lang w:val="vi-VN"/>
        </w:rPr>
        <w:t xml:space="preserve"> của các cơ quan đơn vị, Bộ Tài chính thực hiện phân tích đánh giá kết quả thực hiện </w:t>
      </w:r>
      <w:r w:rsidR="00923A32">
        <w:rPr>
          <w:rFonts w:ascii="Times New Roman" w:hAnsi="Times New Roman" w:cs="Times New Roman"/>
          <w:sz w:val="28"/>
          <w:szCs w:val="28"/>
        </w:rPr>
        <w:t>giải ngân</w:t>
      </w:r>
      <w:r w:rsidR="00F96CF7" w:rsidRPr="00496BB2">
        <w:rPr>
          <w:rFonts w:ascii="Times New Roman" w:hAnsi="Times New Roman" w:cs="Times New Roman"/>
          <w:sz w:val="28"/>
          <w:szCs w:val="28"/>
          <w:lang w:val="vi-VN"/>
        </w:rPr>
        <w:t xml:space="preserve"> k</w:t>
      </w:r>
      <w:r>
        <w:rPr>
          <w:rFonts w:ascii="Times New Roman" w:hAnsi="Times New Roman" w:cs="Times New Roman"/>
          <w:sz w:val="28"/>
          <w:szCs w:val="28"/>
        </w:rPr>
        <w:t>ế</w:t>
      </w:r>
      <w:r w:rsidR="00F96CF7" w:rsidRPr="00496BB2">
        <w:rPr>
          <w:rFonts w:ascii="Times New Roman" w:hAnsi="Times New Roman" w:cs="Times New Roman"/>
          <w:sz w:val="28"/>
          <w:szCs w:val="28"/>
          <w:lang w:val="vi-VN"/>
        </w:rPr>
        <w:t xml:space="preserve"> hoạch vốn </w:t>
      </w:r>
      <w:r w:rsidR="0072756C">
        <w:rPr>
          <w:rFonts w:ascii="Times New Roman" w:hAnsi="Times New Roman" w:cs="Times New Roman"/>
          <w:sz w:val="28"/>
          <w:szCs w:val="28"/>
        </w:rPr>
        <w:t>nước ngoài</w:t>
      </w:r>
      <w:r w:rsidR="00F96CF7" w:rsidRPr="00496BB2">
        <w:rPr>
          <w:rFonts w:ascii="Times New Roman" w:hAnsi="Times New Roman" w:cs="Times New Roman"/>
          <w:sz w:val="28"/>
          <w:szCs w:val="28"/>
          <w:lang w:val="vi-VN"/>
        </w:rPr>
        <w:t xml:space="preserve"> của Bộ, </w:t>
      </w:r>
      <w:r w:rsidR="001E1A2B" w:rsidRPr="00496BB2">
        <w:rPr>
          <w:rFonts w:ascii="Times New Roman" w:hAnsi="Times New Roman" w:cs="Times New Roman"/>
          <w:sz w:val="28"/>
          <w:szCs w:val="28"/>
          <w:lang w:val="vi-VN"/>
        </w:rPr>
        <w:t>cơ quan</w:t>
      </w:r>
      <w:r w:rsidR="00A50985" w:rsidRPr="00496BB2">
        <w:rPr>
          <w:rFonts w:ascii="Times New Roman" w:hAnsi="Times New Roman" w:cs="Times New Roman"/>
          <w:sz w:val="28"/>
          <w:szCs w:val="28"/>
          <w:lang w:val="vi-VN"/>
        </w:rPr>
        <w:t xml:space="preserve"> </w:t>
      </w:r>
      <w:r w:rsidR="001E1A2B" w:rsidRPr="00496BB2">
        <w:rPr>
          <w:rFonts w:ascii="Times New Roman" w:hAnsi="Times New Roman" w:cs="Times New Roman"/>
          <w:sz w:val="28"/>
          <w:szCs w:val="28"/>
          <w:lang w:val="vi-VN"/>
        </w:rPr>
        <w:t>trung ương</w:t>
      </w:r>
      <w:r w:rsidR="00F96CF7" w:rsidRPr="00496BB2">
        <w:rPr>
          <w:rFonts w:ascii="Times New Roman" w:hAnsi="Times New Roman" w:cs="Times New Roman"/>
          <w:sz w:val="28"/>
          <w:szCs w:val="28"/>
          <w:lang w:val="vi-VN"/>
        </w:rPr>
        <w:t xml:space="preserve"> và địa phương; </w:t>
      </w:r>
      <w:r w:rsidR="005B03E0" w:rsidRPr="00496BB2">
        <w:rPr>
          <w:rFonts w:ascii="Times New Roman" w:hAnsi="Times New Roman" w:cs="Times New Roman"/>
          <w:sz w:val="28"/>
          <w:szCs w:val="28"/>
          <w:lang w:val="vi-VN"/>
        </w:rPr>
        <w:t>c</w:t>
      </w:r>
      <w:r w:rsidR="00F96CF7" w:rsidRPr="00496BB2">
        <w:rPr>
          <w:rFonts w:ascii="Times New Roman" w:hAnsi="Times New Roman" w:cs="Times New Roman"/>
          <w:sz w:val="28"/>
          <w:szCs w:val="28"/>
          <w:lang w:val="vi-VN"/>
        </w:rPr>
        <w:t xml:space="preserve">ăn cứ theo thẩm quyền được giao hoặc tham mưu cho Thủ tướng Chính phủ kịp thời chỉ đạo, tháo gỡ những khó khăn vướng mắc cho các Bộ, ngành, địa phương để phục vụ tốt công tác chỉ đạo điều hành ngân sách cả năm. </w:t>
      </w:r>
    </w:p>
    <w:p w:rsidR="00BC4632" w:rsidRDefault="00BC4632" w:rsidP="00D45D23">
      <w:pPr>
        <w:spacing w:before="120" w:after="120" w:line="240" w:lineRule="auto"/>
        <w:ind w:left="90" w:firstLine="619"/>
        <w:jc w:val="both"/>
        <w:rPr>
          <w:rFonts w:ascii="Times New Roman" w:hAnsi="Times New Roman" w:cs="Times New Roman"/>
          <w:sz w:val="28"/>
          <w:szCs w:val="28"/>
        </w:rPr>
      </w:pPr>
      <w:r>
        <w:rPr>
          <w:rFonts w:ascii="Times New Roman" w:hAnsi="Times New Roman" w:cs="Times New Roman"/>
          <w:sz w:val="28"/>
          <w:szCs w:val="28"/>
        </w:rPr>
        <w:t>4. Trách nhiệm của Kho bạc Nhà nước:</w:t>
      </w:r>
    </w:p>
    <w:p w:rsidR="00BC4632" w:rsidRDefault="00BC4632" w:rsidP="00D45D23">
      <w:pPr>
        <w:spacing w:before="120" w:after="120" w:line="240" w:lineRule="auto"/>
        <w:ind w:left="90" w:firstLine="619"/>
        <w:jc w:val="both"/>
        <w:rPr>
          <w:rFonts w:ascii="Times New Roman" w:hAnsi="Times New Roman" w:cs="Times New Roman"/>
          <w:sz w:val="28"/>
          <w:szCs w:val="28"/>
        </w:rPr>
      </w:pPr>
      <w:r>
        <w:rPr>
          <w:rFonts w:ascii="Times New Roman" w:hAnsi="Times New Roman" w:cs="Times New Roman"/>
          <w:sz w:val="28"/>
          <w:szCs w:val="28"/>
        </w:rPr>
        <w:t>a</w:t>
      </w:r>
      <w:r w:rsidRPr="00B01795">
        <w:rPr>
          <w:rFonts w:ascii="Times New Roman" w:hAnsi="Times New Roman" w:cs="Times New Roman"/>
          <w:sz w:val="28"/>
          <w:szCs w:val="28"/>
          <w:lang w:val="vi-VN"/>
        </w:rPr>
        <w:t xml:space="preserve">) </w:t>
      </w:r>
      <w:r>
        <w:rPr>
          <w:rFonts w:ascii="Times New Roman" w:hAnsi="Times New Roman" w:cs="Times New Roman"/>
          <w:sz w:val="28"/>
          <w:szCs w:val="28"/>
        </w:rPr>
        <w:t>C</w:t>
      </w:r>
      <w:r w:rsidRPr="00B01795">
        <w:rPr>
          <w:rFonts w:ascii="Times New Roman" w:hAnsi="Times New Roman" w:cs="Times New Roman"/>
          <w:sz w:val="28"/>
          <w:szCs w:val="28"/>
          <w:lang w:val="vi-VN"/>
        </w:rPr>
        <w:t xml:space="preserve">hỉ đạo Kho bạc Nhà nước cấp </w:t>
      </w:r>
      <w:r>
        <w:rPr>
          <w:rFonts w:ascii="Times New Roman" w:hAnsi="Times New Roman" w:cs="Times New Roman"/>
          <w:sz w:val="28"/>
          <w:szCs w:val="28"/>
        </w:rPr>
        <w:t xml:space="preserve">tỉnh kiểm soát </w:t>
      </w:r>
      <w:r w:rsidR="00923A32">
        <w:rPr>
          <w:rFonts w:ascii="Times New Roman" w:hAnsi="Times New Roman" w:cs="Times New Roman"/>
          <w:sz w:val="28"/>
          <w:szCs w:val="28"/>
        </w:rPr>
        <w:t>giải ngân</w:t>
      </w:r>
      <w:r>
        <w:rPr>
          <w:rFonts w:ascii="Times New Roman" w:hAnsi="Times New Roman" w:cs="Times New Roman"/>
          <w:sz w:val="28"/>
          <w:szCs w:val="28"/>
        </w:rPr>
        <w:t xml:space="preserve">, hạch toán </w:t>
      </w:r>
      <w:r w:rsidRPr="002D5D64">
        <w:rPr>
          <w:rFonts w:ascii="Times New Roman" w:hAnsi="Times New Roman" w:cs="Times New Roman"/>
          <w:sz w:val="28"/>
          <w:szCs w:val="28"/>
        </w:rPr>
        <w:t>ghi thu ghi chi</w:t>
      </w:r>
      <w:r w:rsidRPr="002D5D64">
        <w:rPr>
          <w:rFonts w:ascii="Times New Roman" w:hAnsi="Times New Roman" w:cs="Times New Roman"/>
          <w:sz w:val="28"/>
          <w:szCs w:val="28"/>
          <w:lang w:val="vi-VN"/>
        </w:rPr>
        <w:t xml:space="preserve"> các dự án </w:t>
      </w:r>
      <w:r w:rsidRPr="002D5D64">
        <w:rPr>
          <w:rFonts w:ascii="Times New Roman" w:hAnsi="Times New Roman" w:cs="Times New Roman"/>
          <w:sz w:val="28"/>
          <w:szCs w:val="28"/>
        </w:rPr>
        <w:t>sử dụng vốn nước ngoài</w:t>
      </w:r>
      <w:r w:rsidRPr="002D5D64">
        <w:rPr>
          <w:rFonts w:ascii="Times New Roman" w:hAnsi="Times New Roman" w:cs="Times New Roman"/>
          <w:sz w:val="28"/>
          <w:szCs w:val="28"/>
          <w:lang w:val="vi-VN"/>
        </w:rPr>
        <w:t xml:space="preserve"> theo đúng danh mục dự án</w:t>
      </w:r>
      <w:r w:rsidRPr="002D5D64">
        <w:rPr>
          <w:rFonts w:ascii="Times New Roman" w:hAnsi="Times New Roman" w:cs="Times New Roman"/>
          <w:sz w:val="28"/>
          <w:szCs w:val="28"/>
        </w:rPr>
        <w:t xml:space="preserve"> </w:t>
      </w:r>
      <w:r w:rsidRPr="002D5D64">
        <w:rPr>
          <w:rFonts w:ascii="Times New Roman" w:hAnsi="Times New Roman" w:cs="Times New Roman"/>
          <w:sz w:val="28"/>
          <w:szCs w:val="28"/>
          <w:lang w:val="vi-VN"/>
        </w:rPr>
        <w:t xml:space="preserve">được Bộ, ngành, địa phương phân bổ </w:t>
      </w:r>
      <w:r>
        <w:rPr>
          <w:rFonts w:ascii="Times New Roman" w:hAnsi="Times New Roman" w:cs="Times New Roman"/>
          <w:sz w:val="28"/>
          <w:szCs w:val="28"/>
        </w:rPr>
        <w:t>và đã được nhập TABMIS đảm bảo đúng quy định</w:t>
      </w:r>
      <w:r>
        <w:rPr>
          <w:rFonts w:ascii="Times New Roman" w:hAnsi="Times New Roman" w:cs="Times New Roman"/>
          <w:sz w:val="28"/>
          <w:szCs w:val="28"/>
          <w:lang w:val="vi-VN"/>
        </w:rPr>
        <w:t>.</w:t>
      </w:r>
    </w:p>
    <w:p w:rsidR="00BC4632" w:rsidRDefault="00BC4632" w:rsidP="00D45D23">
      <w:pPr>
        <w:spacing w:before="120" w:after="120" w:line="240" w:lineRule="auto"/>
        <w:ind w:left="90" w:firstLine="619"/>
        <w:jc w:val="both"/>
        <w:rPr>
          <w:rFonts w:ascii="Times New Roman" w:hAnsi="Times New Roman" w:cs="Times New Roman"/>
          <w:sz w:val="28"/>
          <w:szCs w:val="28"/>
        </w:rPr>
      </w:pPr>
      <w:r>
        <w:rPr>
          <w:rFonts w:ascii="Times New Roman" w:hAnsi="Times New Roman" w:cs="Times New Roman"/>
          <w:sz w:val="28"/>
          <w:szCs w:val="28"/>
        </w:rPr>
        <w:t>b</w:t>
      </w:r>
      <w:r w:rsidRPr="002D5D64">
        <w:rPr>
          <w:rFonts w:ascii="Times New Roman" w:hAnsi="Times New Roman" w:cs="Times New Roman"/>
          <w:sz w:val="28"/>
          <w:szCs w:val="28"/>
          <w:lang w:val="vi-VN"/>
        </w:rPr>
        <w:t xml:space="preserve">) </w:t>
      </w:r>
      <w:r w:rsidRPr="002D5D64">
        <w:rPr>
          <w:rFonts w:ascii="Times New Roman" w:hAnsi="Times New Roman" w:cs="Times New Roman"/>
          <w:sz w:val="28"/>
          <w:szCs w:val="28"/>
        </w:rPr>
        <w:t>Phối hợp với</w:t>
      </w:r>
      <w:r w:rsidRPr="002D5D64">
        <w:rPr>
          <w:rFonts w:ascii="Times New Roman" w:hAnsi="Times New Roman" w:cs="Times New Roman"/>
          <w:sz w:val="28"/>
          <w:szCs w:val="28"/>
          <w:lang w:val="vi-VN"/>
        </w:rPr>
        <w:t xml:space="preserve"> </w:t>
      </w:r>
      <w:r w:rsidRPr="002D5D64">
        <w:rPr>
          <w:rFonts w:ascii="Times New Roman" w:hAnsi="Times New Roman" w:cs="Times New Roman"/>
          <w:sz w:val="28"/>
          <w:szCs w:val="28"/>
        </w:rPr>
        <w:t>C</w:t>
      </w:r>
      <w:r w:rsidRPr="002D5D64">
        <w:rPr>
          <w:rFonts w:ascii="Times New Roman" w:hAnsi="Times New Roman" w:cs="Times New Roman"/>
          <w:sz w:val="28"/>
          <w:szCs w:val="28"/>
          <w:lang w:val="vi-VN"/>
        </w:rPr>
        <w:t xml:space="preserve">hủ </w:t>
      </w:r>
      <w:r w:rsidRPr="002D5D64">
        <w:rPr>
          <w:rFonts w:ascii="Times New Roman" w:hAnsi="Times New Roman" w:cs="Times New Roman"/>
          <w:sz w:val="28"/>
          <w:szCs w:val="28"/>
        </w:rPr>
        <w:t>dự án/Ban Quản lý dự án</w:t>
      </w:r>
      <w:r w:rsidRPr="002D5D64">
        <w:rPr>
          <w:rFonts w:ascii="Times New Roman" w:hAnsi="Times New Roman" w:cs="Times New Roman"/>
          <w:sz w:val="28"/>
          <w:szCs w:val="28"/>
          <w:lang w:val="vi-VN"/>
        </w:rPr>
        <w:t xml:space="preserve"> </w:t>
      </w:r>
      <w:r>
        <w:rPr>
          <w:rFonts w:ascii="Times New Roman" w:hAnsi="Times New Roman" w:cs="Times New Roman"/>
          <w:sz w:val="28"/>
          <w:szCs w:val="28"/>
        </w:rPr>
        <w:t>định kỳ</w:t>
      </w:r>
      <w:r w:rsidRPr="002D5D64">
        <w:rPr>
          <w:rFonts w:ascii="Times New Roman" w:hAnsi="Times New Roman" w:cs="Times New Roman"/>
          <w:sz w:val="28"/>
          <w:szCs w:val="28"/>
          <w:lang w:val="vi-VN"/>
        </w:rPr>
        <w:t xml:space="preserve"> rà soát, đối chiếu số liệu</w:t>
      </w:r>
      <w:r w:rsidRPr="002D5D64">
        <w:rPr>
          <w:rFonts w:ascii="Times New Roman" w:hAnsi="Times New Roman" w:cs="Times New Roman"/>
          <w:sz w:val="28"/>
          <w:szCs w:val="28"/>
        </w:rPr>
        <w:t>, hạch toán ghi thu ghi chi</w:t>
      </w:r>
      <w:r w:rsidRPr="002D5D64">
        <w:rPr>
          <w:rFonts w:ascii="Times New Roman" w:hAnsi="Times New Roman" w:cs="Times New Roman"/>
          <w:sz w:val="28"/>
          <w:szCs w:val="28"/>
          <w:lang w:val="vi-VN"/>
        </w:rPr>
        <w:t xml:space="preserve"> vốn</w:t>
      </w:r>
      <w:r w:rsidRPr="002D5D64">
        <w:rPr>
          <w:rFonts w:ascii="Times New Roman" w:hAnsi="Times New Roman" w:cs="Times New Roman"/>
          <w:sz w:val="28"/>
          <w:szCs w:val="28"/>
        </w:rPr>
        <w:t xml:space="preserve"> nước ngoài</w:t>
      </w:r>
      <w:r w:rsidRPr="002D5D64">
        <w:rPr>
          <w:rFonts w:ascii="Times New Roman" w:hAnsi="Times New Roman" w:cs="Times New Roman"/>
          <w:sz w:val="28"/>
          <w:szCs w:val="28"/>
          <w:lang w:val="vi-VN"/>
        </w:rPr>
        <w:t xml:space="preserve"> </w:t>
      </w:r>
      <w:r w:rsidRPr="002D5D64">
        <w:rPr>
          <w:rFonts w:ascii="Times New Roman" w:hAnsi="Times New Roman" w:cs="Times New Roman"/>
          <w:sz w:val="28"/>
          <w:szCs w:val="28"/>
        </w:rPr>
        <w:t>tại</w:t>
      </w:r>
      <w:r w:rsidRPr="002D5D64">
        <w:rPr>
          <w:rFonts w:ascii="Times New Roman" w:hAnsi="Times New Roman" w:cs="Times New Roman"/>
          <w:sz w:val="28"/>
          <w:szCs w:val="28"/>
          <w:lang w:val="vi-VN"/>
        </w:rPr>
        <w:t xml:space="preserve"> Kho bạc Nhà nước nơi giao dịch để tổng hợp báo cáo cơ quan chủ quản tình hình thực hiện kế hoạch</w:t>
      </w:r>
      <w:r w:rsidR="006048C6">
        <w:rPr>
          <w:rFonts w:ascii="Times New Roman" w:hAnsi="Times New Roman" w:cs="Times New Roman"/>
          <w:sz w:val="28"/>
          <w:szCs w:val="28"/>
        </w:rPr>
        <w:t xml:space="preserve"> giải ngân</w:t>
      </w:r>
      <w:r w:rsidRPr="002D5D64">
        <w:rPr>
          <w:rFonts w:ascii="Times New Roman" w:hAnsi="Times New Roman" w:cs="Times New Roman"/>
          <w:sz w:val="28"/>
          <w:szCs w:val="28"/>
          <w:lang w:val="vi-VN"/>
        </w:rPr>
        <w:t xml:space="preserve"> vốn </w:t>
      </w:r>
      <w:r w:rsidRPr="002D5D64">
        <w:rPr>
          <w:rFonts w:ascii="Times New Roman" w:hAnsi="Times New Roman" w:cs="Times New Roman"/>
          <w:sz w:val="28"/>
          <w:szCs w:val="28"/>
        </w:rPr>
        <w:t xml:space="preserve">nước ngoài </w:t>
      </w:r>
      <w:r w:rsidRPr="002D5D64">
        <w:rPr>
          <w:rFonts w:ascii="Times New Roman" w:hAnsi="Times New Roman" w:cs="Times New Roman"/>
          <w:sz w:val="28"/>
          <w:szCs w:val="28"/>
          <w:lang w:val="vi-VN"/>
        </w:rPr>
        <w:t xml:space="preserve">theo quy định. </w:t>
      </w:r>
    </w:p>
    <w:p w:rsidR="00E3197D" w:rsidRPr="00E3197D" w:rsidRDefault="00E3197D" w:rsidP="00D45D2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 Hoàn thành hạch toán các khoản chi nguồn vốn ODA, vay ưu đãi trong niên độ thực hiện trong vòng 30 ngày kể từ ngày 31 tháng 01 theo quy định tại Khoản 2 Điều 69 Nghị định 56/2020/NĐ-CP ngày 25/5/2020 của Chính phủ.</w:t>
      </w:r>
    </w:p>
    <w:p w:rsidR="00CF011D" w:rsidRPr="00B01795" w:rsidRDefault="002E32E9" w:rsidP="00D45D23">
      <w:pPr>
        <w:spacing w:before="120" w:after="120" w:line="240" w:lineRule="auto"/>
        <w:ind w:left="90" w:firstLine="619"/>
        <w:jc w:val="both"/>
        <w:rPr>
          <w:rFonts w:ascii="Times New Roman" w:hAnsi="Times New Roman" w:cs="Times New Roman"/>
          <w:b/>
          <w:sz w:val="28"/>
          <w:szCs w:val="28"/>
          <w:lang w:val="vi-VN"/>
        </w:rPr>
      </w:pPr>
      <w:r w:rsidRPr="00B01795">
        <w:rPr>
          <w:rFonts w:ascii="Times New Roman" w:hAnsi="Times New Roman" w:cs="Times New Roman"/>
          <w:b/>
          <w:sz w:val="28"/>
          <w:szCs w:val="28"/>
          <w:lang w:val="vi-VN"/>
        </w:rPr>
        <w:t>Điề</w:t>
      </w:r>
      <w:r w:rsidR="00F1007E">
        <w:rPr>
          <w:rFonts w:ascii="Times New Roman" w:hAnsi="Times New Roman" w:cs="Times New Roman"/>
          <w:b/>
          <w:sz w:val="28"/>
          <w:szCs w:val="28"/>
          <w:lang w:val="vi-VN"/>
        </w:rPr>
        <w:t xml:space="preserve">u </w:t>
      </w:r>
      <w:r w:rsidR="00BC4632">
        <w:rPr>
          <w:rFonts w:ascii="Times New Roman" w:hAnsi="Times New Roman" w:cs="Times New Roman"/>
          <w:b/>
          <w:sz w:val="28"/>
          <w:szCs w:val="28"/>
        </w:rPr>
        <w:t>9</w:t>
      </w:r>
      <w:r w:rsidR="00D97C8D" w:rsidRPr="00B01795">
        <w:rPr>
          <w:rFonts w:ascii="Times New Roman" w:hAnsi="Times New Roman" w:cs="Times New Roman"/>
          <w:b/>
          <w:sz w:val="28"/>
          <w:szCs w:val="28"/>
          <w:lang w:val="vi-VN"/>
        </w:rPr>
        <w:t>. Chế tài xử lý</w:t>
      </w:r>
    </w:p>
    <w:p w:rsidR="005E4498" w:rsidRDefault="005E4498" w:rsidP="00EB1C69">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lang w:val="vi-VN"/>
        </w:rPr>
        <w:t>ác</w:t>
      </w:r>
      <w:r w:rsidR="005B0CF2" w:rsidRPr="00B01795">
        <w:rPr>
          <w:rFonts w:ascii="Times New Roman" w:hAnsi="Times New Roman" w:cs="Times New Roman"/>
          <w:sz w:val="28"/>
          <w:szCs w:val="28"/>
          <w:lang w:val="vi-VN"/>
        </w:rPr>
        <w:t xml:space="preserve"> cơ quan</w:t>
      </w:r>
      <w:r>
        <w:rPr>
          <w:rFonts w:ascii="Times New Roman" w:hAnsi="Times New Roman" w:cs="Times New Roman"/>
          <w:sz w:val="28"/>
          <w:szCs w:val="28"/>
        </w:rPr>
        <w:t>, tổ chức, cá nhân</w:t>
      </w:r>
      <w:r w:rsidR="005B0CF2" w:rsidRPr="00B01795">
        <w:rPr>
          <w:rFonts w:ascii="Times New Roman" w:hAnsi="Times New Roman" w:cs="Times New Roman"/>
          <w:sz w:val="28"/>
          <w:szCs w:val="28"/>
          <w:lang w:val="vi-VN"/>
        </w:rPr>
        <w:t xml:space="preserve"> không thực hiện báo cáo đảm bảo đầy đủ nội dung và đúng thời hạn quy định tại Thông tư này, </w:t>
      </w:r>
      <w:r>
        <w:rPr>
          <w:rFonts w:ascii="Times New Roman" w:hAnsi="Times New Roman" w:cs="Times New Roman"/>
          <w:sz w:val="28"/>
          <w:szCs w:val="28"/>
        </w:rPr>
        <w:t>tùy theo tính chất, mức độ bị</w:t>
      </w:r>
      <w:r w:rsidR="005B0CF2" w:rsidRPr="00B01795">
        <w:rPr>
          <w:rFonts w:ascii="Times New Roman" w:hAnsi="Times New Roman" w:cs="Times New Roman"/>
          <w:sz w:val="28"/>
          <w:szCs w:val="28"/>
          <w:lang w:val="vi-VN"/>
        </w:rPr>
        <w:t xml:space="preserve"> xử lý theo quy định của pháp luật</w:t>
      </w:r>
      <w:r w:rsidR="00876831">
        <w:rPr>
          <w:rFonts w:ascii="Times New Roman" w:hAnsi="Times New Roman" w:cs="Times New Roman"/>
          <w:sz w:val="28"/>
          <w:szCs w:val="28"/>
        </w:rPr>
        <w:t>.</w:t>
      </w:r>
    </w:p>
    <w:p w:rsidR="00844307" w:rsidRPr="00942B26" w:rsidRDefault="00844307" w:rsidP="00EB1C69">
      <w:pPr>
        <w:spacing w:before="120" w:after="120" w:line="240" w:lineRule="auto"/>
        <w:ind w:firstLine="709"/>
        <w:jc w:val="both"/>
        <w:rPr>
          <w:rFonts w:ascii="Times New Roman" w:hAnsi="Times New Roman" w:cs="Times New Roman"/>
          <w:sz w:val="28"/>
          <w:szCs w:val="28"/>
        </w:rPr>
      </w:pPr>
    </w:p>
    <w:p w:rsidR="003E7605" w:rsidRPr="00B01795" w:rsidRDefault="003E7605" w:rsidP="00D45D23">
      <w:pPr>
        <w:pStyle w:val="BodyTextIndent"/>
        <w:spacing w:before="120" w:after="120"/>
        <w:jc w:val="center"/>
        <w:rPr>
          <w:b/>
          <w:bCs/>
          <w:sz w:val="28"/>
          <w:szCs w:val="28"/>
          <w:lang w:val="vi-VN"/>
        </w:rPr>
      </w:pPr>
      <w:r w:rsidRPr="00B01795">
        <w:rPr>
          <w:b/>
          <w:bCs/>
          <w:sz w:val="28"/>
          <w:szCs w:val="28"/>
          <w:lang w:val="vi-VN"/>
        </w:rPr>
        <w:t>CHƯƠNG III</w:t>
      </w:r>
    </w:p>
    <w:p w:rsidR="003E7605" w:rsidRDefault="003E7605" w:rsidP="00D45D23">
      <w:pPr>
        <w:pStyle w:val="BodyTextIndent"/>
        <w:spacing w:before="120" w:after="120"/>
        <w:jc w:val="center"/>
        <w:rPr>
          <w:b/>
          <w:bCs/>
          <w:sz w:val="28"/>
          <w:szCs w:val="28"/>
        </w:rPr>
      </w:pPr>
      <w:r w:rsidRPr="00B01795">
        <w:rPr>
          <w:b/>
          <w:bCs/>
          <w:sz w:val="28"/>
          <w:szCs w:val="28"/>
          <w:lang w:val="vi-VN"/>
        </w:rPr>
        <w:t>ĐIỀU KHOẢN THI HÀNH</w:t>
      </w:r>
    </w:p>
    <w:p w:rsidR="00E41ABF" w:rsidRPr="006D66EB" w:rsidRDefault="00E41ABF" w:rsidP="00D45D23">
      <w:pPr>
        <w:pStyle w:val="BodyTextIndent"/>
        <w:spacing w:before="120" w:after="120"/>
        <w:ind w:firstLine="709"/>
        <w:jc w:val="both"/>
        <w:rPr>
          <w:b/>
          <w:sz w:val="28"/>
          <w:szCs w:val="28"/>
          <w:lang w:val="vi-VN"/>
        </w:rPr>
      </w:pPr>
      <w:r w:rsidRPr="00B01795">
        <w:rPr>
          <w:b/>
          <w:bCs/>
          <w:sz w:val="28"/>
          <w:szCs w:val="28"/>
          <w:lang w:val="vi-VN"/>
        </w:rPr>
        <w:t xml:space="preserve">Điều </w:t>
      </w:r>
      <w:r w:rsidR="00BC4632">
        <w:rPr>
          <w:b/>
          <w:bCs/>
          <w:sz w:val="28"/>
          <w:szCs w:val="28"/>
        </w:rPr>
        <w:t>10</w:t>
      </w:r>
      <w:r w:rsidRPr="00B01795">
        <w:rPr>
          <w:b/>
          <w:bCs/>
          <w:sz w:val="28"/>
          <w:szCs w:val="28"/>
          <w:lang w:val="vi-VN"/>
        </w:rPr>
        <w:t xml:space="preserve">. </w:t>
      </w:r>
      <w:r w:rsidR="003E7605" w:rsidRPr="00B01795">
        <w:rPr>
          <w:b/>
          <w:bCs/>
          <w:sz w:val="28"/>
          <w:szCs w:val="28"/>
          <w:lang w:val="vi-VN"/>
        </w:rPr>
        <w:t>Hiệu lực thi hành</w:t>
      </w:r>
    </w:p>
    <w:p w:rsidR="00FC58CD" w:rsidRPr="005463ED" w:rsidRDefault="00E41ABF" w:rsidP="00D45D23">
      <w:pPr>
        <w:spacing w:before="120" w:after="120" w:line="240" w:lineRule="auto"/>
        <w:ind w:firstLine="709"/>
        <w:jc w:val="both"/>
        <w:rPr>
          <w:rFonts w:ascii="Times New Roman" w:hAnsi="Times New Roman" w:cs="Times New Roman"/>
          <w:sz w:val="28"/>
          <w:szCs w:val="28"/>
        </w:rPr>
      </w:pPr>
      <w:r w:rsidRPr="00B01795">
        <w:rPr>
          <w:rFonts w:ascii="Times New Roman" w:hAnsi="Times New Roman" w:cs="Times New Roman"/>
          <w:sz w:val="28"/>
          <w:szCs w:val="28"/>
          <w:lang w:val="vi-VN"/>
        </w:rPr>
        <w:t xml:space="preserve">Thông tư này có hiệu lực thi hành </w:t>
      </w:r>
      <w:r w:rsidR="00EB1C69">
        <w:rPr>
          <w:rFonts w:ascii="Times New Roman" w:hAnsi="Times New Roman" w:cs="Times New Roman"/>
          <w:sz w:val="28"/>
          <w:szCs w:val="28"/>
        </w:rPr>
        <w:t>từ ngày 15/8/2021</w:t>
      </w:r>
      <w:r w:rsidR="005463ED">
        <w:rPr>
          <w:rFonts w:ascii="Times New Roman" w:hAnsi="Times New Roman" w:cs="Times New Roman"/>
          <w:sz w:val="28"/>
          <w:szCs w:val="28"/>
        </w:rPr>
        <w:t>.</w:t>
      </w:r>
    </w:p>
    <w:p w:rsidR="00255033" w:rsidRPr="00B714EC" w:rsidRDefault="003E7605" w:rsidP="00D45D23">
      <w:pPr>
        <w:pStyle w:val="BodyTextIndent"/>
        <w:spacing w:before="120" w:after="120"/>
        <w:ind w:firstLine="709"/>
        <w:jc w:val="both"/>
        <w:rPr>
          <w:b/>
          <w:bCs/>
          <w:sz w:val="28"/>
          <w:szCs w:val="28"/>
        </w:rPr>
      </w:pPr>
      <w:r w:rsidRPr="00B01795">
        <w:rPr>
          <w:b/>
          <w:bCs/>
          <w:sz w:val="28"/>
          <w:szCs w:val="28"/>
          <w:lang w:val="vi-VN"/>
        </w:rPr>
        <w:t>Điều 1</w:t>
      </w:r>
      <w:r w:rsidR="00BC4632">
        <w:rPr>
          <w:b/>
          <w:bCs/>
          <w:sz w:val="28"/>
          <w:szCs w:val="28"/>
        </w:rPr>
        <w:t>1</w:t>
      </w:r>
      <w:r w:rsidRPr="00B01795">
        <w:rPr>
          <w:b/>
          <w:bCs/>
          <w:sz w:val="28"/>
          <w:szCs w:val="28"/>
          <w:lang w:val="vi-VN"/>
        </w:rPr>
        <w:t>. Tổ chức thực hiện</w:t>
      </w:r>
    </w:p>
    <w:p w:rsidR="003E7605" w:rsidRPr="00B01795" w:rsidRDefault="003E7605" w:rsidP="00D45D23">
      <w:pPr>
        <w:spacing w:before="120" w:after="120" w:line="240" w:lineRule="auto"/>
        <w:ind w:firstLine="709"/>
        <w:jc w:val="both"/>
        <w:rPr>
          <w:rFonts w:ascii="Times New Roman" w:hAnsi="Times New Roman" w:cs="Times New Roman"/>
          <w:sz w:val="28"/>
          <w:szCs w:val="28"/>
          <w:lang w:val="vi-VN"/>
        </w:rPr>
      </w:pPr>
      <w:r w:rsidRPr="00B01795">
        <w:rPr>
          <w:rFonts w:ascii="Times New Roman" w:hAnsi="Times New Roman" w:cs="Times New Roman"/>
          <w:sz w:val="28"/>
          <w:szCs w:val="28"/>
          <w:lang w:val="vi-VN"/>
        </w:rPr>
        <w:t>1. Các Bộ, cơ quan trung ương và địa phương, các tổ chức, cá nhân có liên quan chịu trách nhiệm thi hành Thông tư này.</w:t>
      </w:r>
    </w:p>
    <w:p w:rsidR="00E41ABF" w:rsidRDefault="00E41ABF" w:rsidP="00D45D23">
      <w:pPr>
        <w:spacing w:before="120" w:after="120" w:line="240" w:lineRule="auto"/>
        <w:ind w:firstLine="709"/>
        <w:jc w:val="both"/>
        <w:rPr>
          <w:rFonts w:ascii="Times New Roman" w:hAnsi="Times New Roman" w:cs="Times New Roman"/>
          <w:sz w:val="28"/>
          <w:szCs w:val="28"/>
        </w:rPr>
      </w:pPr>
      <w:r w:rsidRPr="00B01795">
        <w:rPr>
          <w:rFonts w:ascii="Times New Roman" w:hAnsi="Times New Roman" w:cs="Times New Roman"/>
          <w:sz w:val="28"/>
          <w:szCs w:val="28"/>
          <w:lang w:val="vi-VN"/>
        </w:rPr>
        <w:t>2. Trong quá trình thực hiện, trường hợp có vướng mắc, đề nghị gửi ý kiến phản ánh về Bộ Tài chính để nghiên cứu sửa đổi, bổ sung cho phù hợp./.</w:t>
      </w:r>
    </w:p>
    <w:p w:rsidR="006C1075" w:rsidRPr="006C1075" w:rsidRDefault="006C1075" w:rsidP="00D45D23">
      <w:pPr>
        <w:spacing w:before="120" w:after="120" w:line="240" w:lineRule="auto"/>
        <w:ind w:firstLine="709"/>
        <w:jc w:val="both"/>
        <w:rPr>
          <w:rFonts w:ascii="Times New Roman" w:hAnsi="Times New Roman" w:cs="Times New Roman"/>
          <w:sz w:val="28"/>
          <w:szCs w:val="28"/>
        </w:rPr>
      </w:pPr>
    </w:p>
    <w:tbl>
      <w:tblPr>
        <w:tblW w:w="9180" w:type="dxa"/>
        <w:tblLook w:val="0000" w:firstRow="0" w:lastRow="0" w:firstColumn="0" w:lastColumn="0" w:noHBand="0" w:noVBand="0"/>
      </w:tblPr>
      <w:tblGrid>
        <w:gridCol w:w="3652"/>
        <w:gridCol w:w="1276"/>
        <w:gridCol w:w="4252"/>
      </w:tblGrid>
      <w:tr w:rsidR="00E41ABF" w:rsidRPr="00DC1F3C" w:rsidTr="0029640D">
        <w:tc>
          <w:tcPr>
            <w:tcW w:w="3652" w:type="dxa"/>
          </w:tcPr>
          <w:p w:rsidR="00E41ABF" w:rsidRPr="00B01795" w:rsidRDefault="00E41ABF" w:rsidP="00A0585C">
            <w:pPr>
              <w:spacing w:after="0" w:line="240" w:lineRule="auto"/>
              <w:rPr>
                <w:rFonts w:ascii="Times New Roman" w:hAnsi="Times New Roman" w:cs="Times New Roman"/>
                <w:b/>
                <w:i/>
                <w:lang w:val="vi-VN"/>
              </w:rPr>
            </w:pPr>
            <w:r w:rsidRPr="00B01795">
              <w:rPr>
                <w:rFonts w:ascii="Times New Roman" w:hAnsi="Times New Roman" w:cs="Times New Roman"/>
                <w:b/>
                <w:i/>
                <w:lang w:val="vi-VN"/>
              </w:rPr>
              <w:t>Nơi nhận:</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Ban bí thư Trung ương Đảng;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Thủ tướng, các Phó thủ tướng Chính phủ;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Văn phòng Tổng bí thư;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Văn phòng Chủ tịch nước;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Văn phòng Trung ương Đàng và các Ban của Đảng;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Văn phòng Quốc hội;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Văn phòng Chính phủ;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Viện Kiểm sát nhân dân tối cao;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Toà án nhân dân tối cao;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Kiểm toán nhà nước;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Các bộ, cơ quan ngang bộ, cơ quan thuộc CP;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Cơ quan TW của các đoàn thể;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HĐND, UBND tỉnh, TP trực thuộc TW; </w:t>
            </w:r>
          </w:p>
          <w:p w:rsidR="00DC1F3C" w:rsidRDefault="00DC1F3C" w:rsidP="00A0585C">
            <w:pPr>
              <w:spacing w:after="0" w:line="240" w:lineRule="auto"/>
              <w:rPr>
                <w:rFonts w:ascii="Times New Roman" w:hAnsi="Times New Roman" w:cs="Times New Roman"/>
              </w:rPr>
            </w:pPr>
            <w:r w:rsidRPr="00B01795">
              <w:rPr>
                <w:rFonts w:ascii="Times New Roman" w:hAnsi="Times New Roman" w:cs="Times New Roman"/>
                <w:lang w:val="vi-VN"/>
              </w:rPr>
              <w:t xml:space="preserve">- Sở Tài chính; KBNN tỉnh, TP trực thuộc TW; </w:t>
            </w:r>
          </w:p>
          <w:p w:rsidR="006C1075" w:rsidRPr="006C1075" w:rsidRDefault="006C1075" w:rsidP="00A0585C">
            <w:pPr>
              <w:spacing w:after="0" w:line="240" w:lineRule="auto"/>
              <w:rPr>
                <w:rFonts w:ascii="Times New Roman" w:hAnsi="Times New Roman" w:cs="Times New Roman"/>
              </w:rPr>
            </w:pPr>
            <w:r>
              <w:rPr>
                <w:rFonts w:ascii="Times New Roman" w:hAnsi="Times New Roman" w:cs="Times New Roman"/>
              </w:rPr>
              <w:t>- Các chủ dự án, Ban QLDA ODA;</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Công báo;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Cục Kiểm tra văn bản QPPL - Bộ Tư pháp;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Các đơn vị thuộc Bộ Tài chính; </w:t>
            </w:r>
          </w:p>
          <w:p w:rsidR="00DC1F3C" w:rsidRPr="00B01795" w:rsidRDefault="00DC1F3C" w:rsidP="00A0585C">
            <w:pPr>
              <w:spacing w:after="0" w:line="240" w:lineRule="auto"/>
              <w:rPr>
                <w:rFonts w:ascii="Times New Roman" w:hAnsi="Times New Roman" w:cs="Times New Roman"/>
                <w:lang w:val="vi-VN"/>
              </w:rPr>
            </w:pPr>
            <w:r w:rsidRPr="00B01795">
              <w:rPr>
                <w:rFonts w:ascii="Times New Roman" w:hAnsi="Times New Roman" w:cs="Times New Roman"/>
                <w:lang w:val="vi-VN"/>
              </w:rPr>
              <w:t xml:space="preserve">- Cổng thông tin điện tử Chính phủ; </w:t>
            </w:r>
          </w:p>
          <w:p w:rsidR="00E41ABF" w:rsidRPr="00B01795" w:rsidRDefault="00DC1F3C" w:rsidP="00A0585C">
            <w:pPr>
              <w:spacing w:after="0" w:line="240" w:lineRule="auto"/>
              <w:rPr>
                <w:rFonts w:ascii="Times New Roman" w:hAnsi="Times New Roman" w:cs="Times New Roman"/>
                <w:sz w:val="28"/>
                <w:szCs w:val="28"/>
                <w:lang w:val="vi-VN"/>
              </w:rPr>
            </w:pPr>
            <w:r w:rsidRPr="00B01795">
              <w:rPr>
                <w:rFonts w:ascii="Times New Roman" w:hAnsi="Times New Roman" w:cs="Times New Roman"/>
                <w:lang w:val="vi-VN"/>
              </w:rPr>
              <w:t xml:space="preserve">- Cổng thông tin điện tử Bộ Tài chính; - Lưu: VT, </w:t>
            </w:r>
            <w:r w:rsidR="00F2185B">
              <w:rPr>
                <w:rFonts w:ascii="Times New Roman" w:hAnsi="Times New Roman" w:cs="Times New Roman"/>
              </w:rPr>
              <w:t>Cục QLN</w:t>
            </w:r>
            <w:r w:rsidRPr="00B01795">
              <w:rPr>
                <w:rFonts w:ascii="Times New Roman" w:hAnsi="Times New Roman" w:cs="Times New Roman"/>
                <w:lang w:val="vi-VN"/>
              </w:rPr>
              <w:t xml:space="preserve">, (400). </w:t>
            </w:r>
          </w:p>
        </w:tc>
        <w:tc>
          <w:tcPr>
            <w:tcW w:w="1276" w:type="dxa"/>
          </w:tcPr>
          <w:p w:rsidR="00E41ABF" w:rsidRPr="00B01795" w:rsidRDefault="00E41ABF" w:rsidP="00A0585C">
            <w:pPr>
              <w:spacing w:after="0" w:line="240" w:lineRule="auto"/>
              <w:ind w:firstLine="709"/>
              <w:jc w:val="center"/>
              <w:rPr>
                <w:rFonts w:ascii="Times New Roman" w:hAnsi="Times New Roman" w:cs="Times New Roman"/>
                <w:b/>
                <w:sz w:val="28"/>
                <w:szCs w:val="28"/>
                <w:lang w:val="vi-VN"/>
              </w:rPr>
            </w:pPr>
          </w:p>
        </w:tc>
        <w:tc>
          <w:tcPr>
            <w:tcW w:w="4252" w:type="dxa"/>
          </w:tcPr>
          <w:p w:rsidR="00E41ABF" w:rsidRPr="00DC1F3C" w:rsidRDefault="00E41ABF" w:rsidP="00A0585C">
            <w:pPr>
              <w:spacing w:after="0" w:line="240" w:lineRule="auto"/>
              <w:ind w:firstLine="709"/>
              <w:jc w:val="center"/>
              <w:rPr>
                <w:rFonts w:ascii="Times New Roman" w:hAnsi="Times New Roman" w:cs="Times New Roman"/>
                <w:b/>
                <w:sz w:val="26"/>
                <w:szCs w:val="26"/>
              </w:rPr>
            </w:pPr>
            <w:r w:rsidRPr="00DC1F3C">
              <w:rPr>
                <w:rFonts w:ascii="Times New Roman" w:hAnsi="Times New Roman" w:cs="Times New Roman"/>
                <w:b/>
                <w:sz w:val="26"/>
                <w:szCs w:val="26"/>
              </w:rPr>
              <w:t>KT.BỘ TRƯỞNG</w:t>
            </w:r>
          </w:p>
          <w:p w:rsidR="00E41ABF" w:rsidRPr="00DC1F3C" w:rsidRDefault="00E41ABF" w:rsidP="00A0585C">
            <w:pPr>
              <w:spacing w:after="0" w:line="240" w:lineRule="auto"/>
              <w:ind w:firstLine="709"/>
              <w:jc w:val="center"/>
              <w:rPr>
                <w:rFonts w:ascii="Times New Roman" w:hAnsi="Times New Roman" w:cs="Times New Roman"/>
                <w:b/>
                <w:sz w:val="26"/>
                <w:szCs w:val="26"/>
              </w:rPr>
            </w:pPr>
            <w:r w:rsidRPr="00DC1F3C">
              <w:rPr>
                <w:rFonts w:ascii="Times New Roman" w:hAnsi="Times New Roman" w:cs="Times New Roman"/>
                <w:b/>
                <w:sz w:val="26"/>
                <w:szCs w:val="26"/>
              </w:rPr>
              <w:t>THỨ TRƯỞNG</w:t>
            </w:r>
          </w:p>
          <w:p w:rsidR="00E41ABF" w:rsidRDefault="00E41ABF" w:rsidP="00A0585C">
            <w:pPr>
              <w:spacing w:after="0" w:line="240" w:lineRule="auto"/>
              <w:ind w:firstLine="709"/>
              <w:jc w:val="center"/>
              <w:rPr>
                <w:rFonts w:ascii="Times New Roman" w:hAnsi="Times New Roman" w:cs="Times New Roman"/>
                <w:b/>
                <w:sz w:val="28"/>
                <w:szCs w:val="28"/>
              </w:rPr>
            </w:pPr>
          </w:p>
          <w:p w:rsidR="006C1075" w:rsidRDefault="006C1075" w:rsidP="00A0585C">
            <w:pPr>
              <w:spacing w:after="0" w:line="240" w:lineRule="auto"/>
              <w:ind w:firstLine="709"/>
              <w:jc w:val="center"/>
              <w:rPr>
                <w:rFonts w:ascii="Times New Roman" w:hAnsi="Times New Roman" w:cs="Times New Roman"/>
                <w:b/>
                <w:sz w:val="28"/>
                <w:szCs w:val="28"/>
              </w:rPr>
            </w:pPr>
          </w:p>
          <w:p w:rsidR="006C1075" w:rsidRDefault="006C1075" w:rsidP="00A0585C">
            <w:pPr>
              <w:spacing w:after="0" w:line="240" w:lineRule="auto"/>
              <w:ind w:firstLine="709"/>
              <w:jc w:val="center"/>
              <w:rPr>
                <w:rFonts w:ascii="Times New Roman" w:hAnsi="Times New Roman" w:cs="Times New Roman"/>
                <w:b/>
                <w:sz w:val="28"/>
                <w:szCs w:val="28"/>
              </w:rPr>
            </w:pPr>
          </w:p>
          <w:p w:rsidR="00844307" w:rsidRDefault="00844307" w:rsidP="00A0585C">
            <w:pPr>
              <w:spacing w:after="0" w:line="240" w:lineRule="auto"/>
              <w:ind w:firstLine="709"/>
              <w:jc w:val="center"/>
              <w:rPr>
                <w:rFonts w:ascii="Times New Roman" w:hAnsi="Times New Roman" w:cs="Times New Roman"/>
                <w:b/>
                <w:sz w:val="28"/>
                <w:szCs w:val="28"/>
              </w:rPr>
            </w:pPr>
          </w:p>
          <w:p w:rsidR="006C1075" w:rsidRDefault="006C1075" w:rsidP="00A0585C">
            <w:pPr>
              <w:spacing w:after="0" w:line="240" w:lineRule="auto"/>
              <w:ind w:firstLine="709"/>
              <w:jc w:val="center"/>
              <w:rPr>
                <w:rFonts w:ascii="Times New Roman" w:hAnsi="Times New Roman" w:cs="Times New Roman"/>
                <w:b/>
                <w:sz w:val="28"/>
                <w:szCs w:val="28"/>
              </w:rPr>
            </w:pPr>
          </w:p>
          <w:p w:rsidR="006C1075" w:rsidRPr="00DC1F3C" w:rsidRDefault="006C1075" w:rsidP="00A0585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Trần Xuân Hà</w:t>
            </w:r>
          </w:p>
          <w:p w:rsidR="00E41ABF" w:rsidRPr="00DC1F3C" w:rsidRDefault="00E41ABF" w:rsidP="00A0585C">
            <w:pPr>
              <w:spacing w:after="0" w:line="240" w:lineRule="auto"/>
              <w:ind w:firstLine="709"/>
              <w:jc w:val="center"/>
              <w:rPr>
                <w:rFonts w:ascii="Times New Roman" w:hAnsi="Times New Roman" w:cs="Times New Roman"/>
                <w:b/>
                <w:sz w:val="28"/>
                <w:szCs w:val="28"/>
              </w:rPr>
            </w:pPr>
          </w:p>
          <w:p w:rsidR="00E41ABF" w:rsidRPr="00DC1F3C" w:rsidRDefault="00E41ABF" w:rsidP="00A0585C">
            <w:pPr>
              <w:spacing w:after="0" w:line="240" w:lineRule="auto"/>
              <w:ind w:firstLine="709"/>
              <w:jc w:val="center"/>
              <w:rPr>
                <w:rFonts w:ascii="Times New Roman" w:hAnsi="Times New Roman" w:cs="Times New Roman"/>
                <w:b/>
                <w:sz w:val="28"/>
                <w:szCs w:val="28"/>
              </w:rPr>
            </w:pPr>
          </w:p>
          <w:p w:rsidR="00E41ABF" w:rsidRPr="00DC1F3C" w:rsidRDefault="00E41ABF" w:rsidP="00A0585C">
            <w:pPr>
              <w:spacing w:after="0" w:line="240" w:lineRule="auto"/>
              <w:ind w:firstLine="709"/>
              <w:jc w:val="center"/>
              <w:rPr>
                <w:rFonts w:ascii="Times New Roman" w:hAnsi="Times New Roman" w:cs="Times New Roman"/>
                <w:b/>
                <w:sz w:val="28"/>
                <w:szCs w:val="28"/>
              </w:rPr>
            </w:pPr>
          </w:p>
          <w:p w:rsidR="00E41ABF" w:rsidRPr="00DC1F3C" w:rsidRDefault="00E41ABF" w:rsidP="00A0585C">
            <w:pPr>
              <w:spacing w:after="0" w:line="240" w:lineRule="auto"/>
              <w:ind w:firstLine="709"/>
              <w:jc w:val="center"/>
              <w:rPr>
                <w:rFonts w:ascii="Times New Roman" w:hAnsi="Times New Roman" w:cs="Times New Roman"/>
                <w:b/>
                <w:sz w:val="28"/>
                <w:szCs w:val="28"/>
              </w:rPr>
            </w:pPr>
          </w:p>
          <w:p w:rsidR="00E41ABF" w:rsidRPr="00DC1F3C" w:rsidRDefault="00E41ABF" w:rsidP="00A0585C">
            <w:pPr>
              <w:spacing w:after="0" w:line="240" w:lineRule="auto"/>
              <w:ind w:firstLine="709"/>
              <w:jc w:val="center"/>
              <w:rPr>
                <w:rFonts w:ascii="Times New Roman" w:hAnsi="Times New Roman" w:cs="Times New Roman"/>
                <w:sz w:val="28"/>
                <w:szCs w:val="28"/>
              </w:rPr>
            </w:pPr>
          </w:p>
        </w:tc>
      </w:tr>
    </w:tbl>
    <w:p w:rsidR="00A70068" w:rsidRDefault="00A70068" w:rsidP="00A0585C">
      <w:pPr>
        <w:spacing w:after="0"/>
        <w:ind w:firstLine="709"/>
        <w:jc w:val="center"/>
        <w:rPr>
          <w:rFonts w:ascii="Times New Roman" w:hAnsi="Times New Roman" w:cs="Times New Roman"/>
          <w:b/>
        </w:rPr>
      </w:pPr>
    </w:p>
    <w:p w:rsidR="00A70068" w:rsidRDefault="00A70068" w:rsidP="00A0585C">
      <w:pPr>
        <w:spacing w:after="0"/>
        <w:rPr>
          <w:rFonts w:ascii="Times New Roman" w:hAnsi="Times New Roman" w:cs="Times New Roman"/>
          <w:b/>
        </w:rPr>
      </w:pPr>
      <w:r>
        <w:rPr>
          <w:rFonts w:ascii="Times New Roman" w:hAnsi="Times New Roman" w:cs="Times New Roman"/>
          <w:b/>
        </w:rP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528"/>
      </w:tblGrid>
      <w:tr w:rsidR="00B409B5" w:rsidRPr="007F107C" w:rsidTr="00B409B5">
        <w:tc>
          <w:tcPr>
            <w:tcW w:w="9606" w:type="dxa"/>
            <w:gridSpan w:val="2"/>
          </w:tcPr>
          <w:p w:rsidR="00B409B5" w:rsidRDefault="00B409B5" w:rsidP="00B409B5">
            <w:pPr>
              <w:spacing w:before="120" w:after="60"/>
              <w:jc w:val="right"/>
              <w:rPr>
                <w:b/>
                <w:sz w:val="24"/>
                <w:szCs w:val="24"/>
              </w:rPr>
            </w:pPr>
            <w:r>
              <w:rPr>
                <w:b/>
                <w:sz w:val="28"/>
                <w:szCs w:val="28"/>
              </w:rPr>
              <w:br w:type="page"/>
            </w:r>
            <w:r w:rsidRPr="007F107C">
              <w:rPr>
                <w:b/>
                <w:sz w:val="24"/>
                <w:szCs w:val="24"/>
              </w:rPr>
              <w:t>M</w:t>
            </w:r>
            <w:r>
              <w:rPr>
                <w:b/>
                <w:sz w:val="24"/>
                <w:szCs w:val="24"/>
              </w:rPr>
              <w:t>ẪU SỐ: 01/TT</w:t>
            </w:r>
            <w:r w:rsidR="00E3197D">
              <w:rPr>
                <w:b/>
                <w:sz w:val="24"/>
                <w:szCs w:val="24"/>
              </w:rPr>
              <w:t>GN</w:t>
            </w:r>
          </w:p>
          <w:p w:rsidR="00B409B5" w:rsidRPr="007F107C" w:rsidRDefault="00B409B5" w:rsidP="00B409B5">
            <w:pPr>
              <w:jc w:val="right"/>
              <w:rPr>
                <w:b/>
                <w:sz w:val="24"/>
                <w:szCs w:val="24"/>
              </w:rPr>
            </w:pPr>
            <w:r w:rsidRPr="00B409B5">
              <w:rPr>
                <w:i/>
                <w:sz w:val="24"/>
                <w:szCs w:val="26"/>
              </w:rPr>
              <w:t>(Ban hành kèm theo Thông tư số    /202</w:t>
            </w:r>
            <w:r w:rsidR="00113A02">
              <w:rPr>
                <w:i/>
                <w:sz w:val="24"/>
                <w:szCs w:val="26"/>
              </w:rPr>
              <w:t>1</w:t>
            </w:r>
            <w:r w:rsidRPr="00B409B5">
              <w:rPr>
                <w:i/>
                <w:sz w:val="24"/>
                <w:szCs w:val="26"/>
              </w:rPr>
              <w:t>/TT-BTC ngày      tháng       năm 202</w:t>
            </w:r>
            <w:r w:rsidR="00113A02">
              <w:rPr>
                <w:i/>
                <w:sz w:val="24"/>
                <w:szCs w:val="26"/>
              </w:rPr>
              <w:t>1</w:t>
            </w:r>
            <w:r w:rsidRPr="00B409B5">
              <w:rPr>
                <w:i/>
                <w:sz w:val="24"/>
                <w:szCs w:val="26"/>
              </w:rPr>
              <w:t xml:space="preserve"> của Bộ Tài chính)</w:t>
            </w:r>
          </w:p>
        </w:tc>
      </w:tr>
      <w:tr w:rsidR="009D0F55" w:rsidRPr="007F107C" w:rsidTr="00B409B5">
        <w:tc>
          <w:tcPr>
            <w:tcW w:w="3078" w:type="dxa"/>
          </w:tcPr>
          <w:p w:rsidR="009D0F55" w:rsidRPr="007F107C" w:rsidRDefault="009D0F55" w:rsidP="00DF735F">
            <w:pPr>
              <w:spacing w:before="120" w:after="60"/>
              <w:jc w:val="center"/>
              <w:rPr>
                <w:b/>
                <w:sz w:val="24"/>
                <w:szCs w:val="24"/>
              </w:rPr>
            </w:pPr>
          </w:p>
        </w:tc>
        <w:tc>
          <w:tcPr>
            <w:tcW w:w="6528" w:type="dxa"/>
          </w:tcPr>
          <w:p w:rsidR="009D0F55" w:rsidRPr="007F107C" w:rsidRDefault="009D0F55" w:rsidP="00DF735F">
            <w:pPr>
              <w:spacing w:before="120" w:after="60"/>
              <w:jc w:val="right"/>
              <w:rPr>
                <w:b/>
                <w:sz w:val="24"/>
                <w:szCs w:val="24"/>
              </w:rPr>
            </w:pPr>
          </w:p>
        </w:tc>
      </w:tr>
      <w:tr w:rsidR="009D0F55" w:rsidRPr="003E688E" w:rsidTr="00B40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tcBorders>
              <w:top w:val="nil"/>
              <w:left w:val="nil"/>
              <w:bottom w:val="nil"/>
              <w:right w:val="nil"/>
            </w:tcBorders>
            <w:hideMark/>
          </w:tcPr>
          <w:p w:rsidR="009D0F55" w:rsidRPr="00E10F1A" w:rsidRDefault="00E45354" w:rsidP="00DF735F">
            <w:pPr>
              <w:tabs>
                <w:tab w:val="left" w:pos="851"/>
              </w:tabs>
              <w:jc w:val="center"/>
              <w:rPr>
                <w:color w:val="000000"/>
                <w:sz w:val="26"/>
                <w:szCs w:val="26"/>
              </w:rPr>
            </w:pPr>
            <w:r>
              <w:rPr>
                <w:b/>
                <w:bCs/>
                <w:noProof/>
                <w:color w:val="000000"/>
                <w:sz w:val="26"/>
                <w:szCs w:val="26"/>
              </w:rPr>
              <mc:AlternateContent>
                <mc:Choice Requires="wps">
                  <w:drawing>
                    <wp:anchor distT="4294967294" distB="4294967294" distL="114300" distR="114300" simplePos="0" relativeHeight="251656704" behindDoc="0" locked="0" layoutInCell="1" allowOverlap="1">
                      <wp:simplePos x="0" y="0"/>
                      <wp:positionH relativeFrom="column">
                        <wp:posOffset>563245</wp:posOffset>
                      </wp:positionH>
                      <wp:positionV relativeFrom="paragraph">
                        <wp:posOffset>317499</wp:posOffset>
                      </wp:positionV>
                      <wp:extent cx="557530" cy="0"/>
                      <wp:effectExtent l="0" t="0" r="13970" b="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538018" id="Straight Connector 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35pt,25pt" to="8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" strokecolor="#4579b8 [3044]">
                      <o:lock v:ext="edit" shapetype="f"/>
                    </v:line>
                  </w:pict>
                </mc:Fallback>
              </mc:AlternateContent>
            </w:r>
            <w:r w:rsidR="009D0F55">
              <w:rPr>
                <w:b/>
                <w:bCs/>
                <w:color w:val="000000"/>
                <w:sz w:val="26"/>
                <w:szCs w:val="26"/>
              </w:rPr>
              <w:t>ĐƠN VỊ BÁO CÁO</w:t>
            </w:r>
            <w:r w:rsidR="009D0F55" w:rsidRPr="00E10F1A">
              <w:rPr>
                <w:b/>
                <w:bCs/>
                <w:color w:val="000000"/>
                <w:sz w:val="26"/>
                <w:szCs w:val="26"/>
              </w:rPr>
              <w:t>….</w:t>
            </w:r>
            <w:r w:rsidR="009D0F55" w:rsidRPr="00E10F1A">
              <w:rPr>
                <w:b/>
                <w:bCs/>
                <w:color w:val="000000"/>
                <w:sz w:val="26"/>
                <w:szCs w:val="26"/>
                <w:lang w:val="vi-VN"/>
              </w:rPr>
              <w:br/>
            </w:r>
          </w:p>
        </w:tc>
        <w:tc>
          <w:tcPr>
            <w:tcW w:w="6528" w:type="dxa"/>
            <w:tcBorders>
              <w:top w:val="nil"/>
              <w:left w:val="nil"/>
              <w:bottom w:val="nil"/>
              <w:right w:val="nil"/>
            </w:tcBorders>
            <w:hideMark/>
          </w:tcPr>
          <w:p w:rsidR="009D0F55" w:rsidRPr="003E688E" w:rsidRDefault="00E45354" w:rsidP="00DF735F">
            <w:pPr>
              <w:tabs>
                <w:tab w:val="left" w:pos="851"/>
              </w:tabs>
              <w:jc w:val="center"/>
              <w:rPr>
                <w:color w:val="000000"/>
                <w:sz w:val="30"/>
                <w:szCs w:val="28"/>
              </w:rPr>
            </w:pPr>
            <w:r>
              <w:rPr>
                <w:b/>
                <w:bCs/>
                <w:noProof/>
                <w:color w:val="000000"/>
                <w:sz w:val="26"/>
                <w:szCs w:val="26"/>
              </w:rPr>
              <mc:AlternateContent>
                <mc:Choice Requires="wps">
                  <w:drawing>
                    <wp:anchor distT="4294967294" distB="4294967294" distL="114300" distR="114300" simplePos="0" relativeHeight="251657728" behindDoc="0" locked="0" layoutInCell="1" allowOverlap="1">
                      <wp:simplePos x="0" y="0"/>
                      <wp:positionH relativeFrom="column">
                        <wp:posOffset>837565</wp:posOffset>
                      </wp:positionH>
                      <wp:positionV relativeFrom="paragraph">
                        <wp:posOffset>429894</wp:posOffset>
                      </wp:positionV>
                      <wp:extent cx="2170430" cy="0"/>
                      <wp:effectExtent l="0" t="0" r="1270" b="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9A0C3"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5.95pt,33.85pt" to="236.8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" strokecolor="#4579b8 [3044]">
                      <o:lock v:ext="edit" shapetype="f"/>
                    </v:line>
                  </w:pict>
                </mc:Fallback>
              </mc:AlternateContent>
            </w:r>
            <w:r w:rsidR="009D0F55" w:rsidRPr="003E688E">
              <w:rPr>
                <w:b/>
                <w:bCs/>
                <w:color w:val="000000"/>
                <w:sz w:val="26"/>
                <w:szCs w:val="26"/>
                <w:lang w:val="vi-VN"/>
              </w:rPr>
              <w:t>CỘNG HÒA XÃ HỘI CHỦ NGHĨA VIỆT NAM</w:t>
            </w:r>
            <w:r w:rsidR="009D0F55" w:rsidRPr="003E688E">
              <w:rPr>
                <w:b/>
                <w:bCs/>
                <w:color w:val="000000"/>
                <w:sz w:val="30"/>
                <w:szCs w:val="28"/>
                <w:lang w:val="vi-VN"/>
              </w:rPr>
              <w:br/>
            </w:r>
            <w:r w:rsidR="009D0F55" w:rsidRPr="00E10F1A">
              <w:rPr>
                <w:b/>
                <w:bCs/>
                <w:color w:val="000000"/>
                <w:sz w:val="28"/>
                <w:szCs w:val="28"/>
                <w:lang w:val="vi-VN"/>
              </w:rPr>
              <w:t>Độc lập - Tự do - Hạnh phúc</w:t>
            </w:r>
            <w:r w:rsidR="009D0F55" w:rsidRPr="003E688E">
              <w:rPr>
                <w:b/>
                <w:bCs/>
                <w:color w:val="000000"/>
                <w:sz w:val="30"/>
                <w:szCs w:val="28"/>
                <w:lang w:val="vi-VN"/>
              </w:rPr>
              <w:t> </w:t>
            </w:r>
            <w:r w:rsidR="009D0F55" w:rsidRPr="003E688E">
              <w:rPr>
                <w:b/>
                <w:bCs/>
                <w:color w:val="000000"/>
                <w:sz w:val="30"/>
                <w:szCs w:val="28"/>
                <w:lang w:val="vi-VN"/>
              </w:rPr>
              <w:br/>
            </w:r>
          </w:p>
        </w:tc>
      </w:tr>
      <w:tr w:rsidR="009D0F55" w:rsidRPr="003E688E" w:rsidTr="00B40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tcBorders>
              <w:top w:val="nil"/>
              <w:left w:val="nil"/>
              <w:bottom w:val="nil"/>
              <w:right w:val="nil"/>
            </w:tcBorders>
            <w:hideMark/>
          </w:tcPr>
          <w:p w:rsidR="009D0F55" w:rsidRPr="00E10F1A" w:rsidRDefault="009D0F55" w:rsidP="00DF735F">
            <w:pPr>
              <w:tabs>
                <w:tab w:val="left" w:pos="851"/>
              </w:tabs>
              <w:jc w:val="center"/>
              <w:rPr>
                <w:color w:val="000000"/>
                <w:sz w:val="30"/>
                <w:szCs w:val="28"/>
              </w:rPr>
            </w:pPr>
            <w:r w:rsidRPr="003B2482">
              <w:rPr>
                <w:color w:val="000000"/>
                <w:sz w:val="28"/>
                <w:szCs w:val="28"/>
                <w:lang w:val="vi-VN"/>
              </w:rPr>
              <w:t xml:space="preserve">Số: </w:t>
            </w:r>
            <w:r w:rsidRPr="003B2482">
              <w:rPr>
                <w:color w:val="000000"/>
                <w:sz w:val="28"/>
                <w:szCs w:val="28"/>
              </w:rPr>
              <w:t xml:space="preserve">         </w:t>
            </w:r>
            <w:r w:rsidRPr="003B2482">
              <w:rPr>
                <w:color w:val="000000"/>
                <w:sz w:val="28"/>
                <w:szCs w:val="28"/>
                <w:lang w:val="vi-VN"/>
              </w:rPr>
              <w:t>/</w:t>
            </w:r>
            <w:r w:rsidRPr="003B2482">
              <w:rPr>
                <w:color w:val="000000"/>
                <w:sz w:val="28"/>
                <w:szCs w:val="28"/>
              </w:rPr>
              <w:t>BC-</w:t>
            </w:r>
          </w:p>
        </w:tc>
        <w:tc>
          <w:tcPr>
            <w:tcW w:w="6528" w:type="dxa"/>
            <w:tcBorders>
              <w:top w:val="nil"/>
              <w:left w:val="nil"/>
              <w:bottom w:val="nil"/>
              <w:right w:val="nil"/>
            </w:tcBorders>
            <w:hideMark/>
          </w:tcPr>
          <w:p w:rsidR="009D0F55" w:rsidRPr="00A53EED" w:rsidRDefault="009D0F55" w:rsidP="00DF735F">
            <w:pPr>
              <w:tabs>
                <w:tab w:val="left" w:pos="851"/>
              </w:tabs>
              <w:jc w:val="center"/>
              <w:rPr>
                <w:color w:val="000000"/>
                <w:sz w:val="30"/>
                <w:szCs w:val="28"/>
              </w:rPr>
            </w:pPr>
            <w:r w:rsidRPr="003E688E">
              <w:rPr>
                <w:i/>
                <w:iCs/>
                <w:color w:val="000000"/>
                <w:sz w:val="30"/>
                <w:szCs w:val="28"/>
                <w:lang w:val="vi-VN"/>
              </w:rPr>
              <w:t xml:space="preserve">Hà Nội, ngày </w:t>
            </w:r>
            <w:r w:rsidRPr="003E688E">
              <w:rPr>
                <w:i/>
                <w:iCs/>
                <w:color w:val="000000"/>
                <w:sz w:val="30"/>
                <w:szCs w:val="28"/>
              </w:rPr>
              <w:t xml:space="preserve">      </w:t>
            </w:r>
            <w:r w:rsidRPr="003E688E">
              <w:rPr>
                <w:i/>
                <w:iCs/>
                <w:color w:val="000000"/>
                <w:sz w:val="30"/>
                <w:szCs w:val="28"/>
                <w:lang w:val="vi-VN"/>
              </w:rPr>
              <w:t xml:space="preserve"> tháng </w:t>
            </w:r>
            <w:r w:rsidRPr="003E688E">
              <w:rPr>
                <w:i/>
                <w:iCs/>
                <w:color w:val="000000"/>
                <w:sz w:val="30"/>
                <w:szCs w:val="28"/>
              </w:rPr>
              <w:t xml:space="preserve">     </w:t>
            </w:r>
            <w:r w:rsidRPr="003E688E">
              <w:rPr>
                <w:i/>
                <w:iCs/>
                <w:color w:val="000000"/>
                <w:sz w:val="30"/>
                <w:szCs w:val="28"/>
                <w:lang w:val="vi-VN"/>
              </w:rPr>
              <w:t xml:space="preserve"> năm 20</w:t>
            </w:r>
            <w:r>
              <w:rPr>
                <w:i/>
                <w:iCs/>
                <w:color w:val="000000"/>
                <w:sz w:val="30"/>
                <w:szCs w:val="28"/>
              </w:rPr>
              <w:t>…</w:t>
            </w:r>
          </w:p>
        </w:tc>
      </w:tr>
    </w:tbl>
    <w:p w:rsidR="009D0F55" w:rsidRDefault="009D0F55" w:rsidP="009D0F55">
      <w:pPr>
        <w:rPr>
          <w:rFonts w:ascii="Times New Roman" w:hAnsi="Times New Roman" w:cs="Times New Roman"/>
        </w:rPr>
      </w:pPr>
    </w:p>
    <w:p w:rsidR="009D0F55" w:rsidRDefault="009D0F55" w:rsidP="009D0F55">
      <w:pPr>
        <w:spacing w:after="0"/>
        <w:rPr>
          <w:rFonts w:ascii="Times New Roman" w:hAnsi="Times New Roman" w:cs="Times New Roman"/>
          <w:b/>
          <w:sz w:val="24"/>
          <w:szCs w:val="24"/>
        </w:rPr>
      </w:pPr>
    </w:p>
    <w:p w:rsidR="000E7E42" w:rsidRPr="00844307" w:rsidRDefault="009D0F55" w:rsidP="00CF011D">
      <w:pPr>
        <w:spacing w:after="0" w:line="240" w:lineRule="auto"/>
        <w:jc w:val="center"/>
        <w:rPr>
          <w:rFonts w:ascii="Times New Roman" w:hAnsi="Times New Roman" w:cs="Times New Roman"/>
          <w:b/>
          <w:sz w:val="28"/>
          <w:szCs w:val="28"/>
          <w:vertAlign w:val="superscript"/>
        </w:rPr>
      </w:pPr>
      <w:r w:rsidRPr="003B2482">
        <w:rPr>
          <w:rFonts w:ascii="Times New Roman" w:hAnsi="Times New Roman" w:cs="Times New Roman"/>
          <w:b/>
          <w:sz w:val="28"/>
          <w:szCs w:val="28"/>
        </w:rPr>
        <w:t xml:space="preserve">BÁO CÁO </w:t>
      </w:r>
      <w:r w:rsidR="000E7E42">
        <w:rPr>
          <w:rFonts w:ascii="Times New Roman" w:hAnsi="Times New Roman" w:cs="Times New Roman"/>
          <w:b/>
          <w:sz w:val="28"/>
          <w:szCs w:val="28"/>
        </w:rPr>
        <w:t xml:space="preserve">KẾ HOẠCH </w:t>
      </w:r>
      <w:r w:rsidR="002C50A4">
        <w:rPr>
          <w:rFonts w:ascii="Times New Roman" w:hAnsi="Times New Roman" w:cs="Times New Roman"/>
          <w:b/>
          <w:sz w:val="28"/>
          <w:szCs w:val="28"/>
        </w:rPr>
        <w:t xml:space="preserve">GIẢI NGÂN </w:t>
      </w:r>
      <w:r w:rsidR="000E7E42">
        <w:rPr>
          <w:rFonts w:ascii="Times New Roman" w:hAnsi="Times New Roman" w:cs="Times New Roman"/>
          <w:b/>
          <w:sz w:val="28"/>
          <w:szCs w:val="28"/>
        </w:rPr>
        <w:t>THỰC HIỆN CHƯƠNG TRÌNH, DỰ</w:t>
      </w:r>
      <w:r w:rsidR="00844307">
        <w:rPr>
          <w:rFonts w:ascii="Times New Roman" w:hAnsi="Times New Roman" w:cs="Times New Roman"/>
          <w:b/>
          <w:sz w:val="28"/>
          <w:szCs w:val="28"/>
        </w:rPr>
        <w:t xml:space="preserve"> ÁN … </w:t>
      </w:r>
      <w:r w:rsidR="00844307" w:rsidRPr="00844307">
        <w:rPr>
          <w:rFonts w:ascii="Times New Roman" w:hAnsi="Times New Roman" w:cs="Times New Roman"/>
          <w:b/>
          <w:sz w:val="32"/>
          <w:szCs w:val="32"/>
          <w:vertAlign w:val="superscript"/>
        </w:rPr>
        <w:t>(1)</w:t>
      </w:r>
      <w:r w:rsidR="00844307">
        <w:rPr>
          <w:rFonts w:ascii="Times New Roman" w:hAnsi="Times New Roman" w:cs="Times New Roman"/>
          <w:b/>
          <w:sz w:val="28"/>
          <w:szCs w:val="28"/>
        </w:rPr>
        <w:t xml:space="preserve"> </w:t>
      </w:r>
      <w:r w:rsidR="000E7E42">
        <w:rPr>
          <w:rFonts w:ascii="Times New Roman" w:hAnsi="Times New Roman" w:cs="Times New Roman"/>
          <w:b/>
          <w:sz w:val="28"/>
          <w:szCs w:val="28"/>
        </w:rPr>
        <w:t>KẾ HOẠCH BỔ SUNG, ĐIỀU CHỈNH (NẾU CÓ) NĂM…</w:t>
      </w:r>
      <w:r w:rsidR="00844307" w:rsidRPr="00844307">
        <w:rPr>
          <w:rFonts w:ascii="Times New Roman" w:hAnsi="Times New Roman" w:cs="Times New Roman"/>
          <w:b/>
          <w:sz w:val="32"/>
          <w:szCs w:val="32"/>
          <w:vertAlign w:val="superscript"/>
        </w:rPr>
        <w:t>(2)</w:t>
      </w:r>
    </w:p>
    <w:p w:rsidR="000E7E42" w:rsidRDefault="000E7E42" w:rsidP="00CF011D">
      <w:pPr>
        <w:spacing w:after="0" w:line="240" w:lineRule="auto"/>
        <w:jc w:val="center"/>
        <w:rPr>
          <w:rFonts w:ascii="Times New Roman" w:hAnsi="Times New Roman" w:cs="Times New Roman"/>
          <w:b/>
          <w:sz w:val="28"/>
          <w:szCs w:val="28"/>
        </w:rPr>
      </w:pPr>
    </w:p>
    <w:p w:rsidR="009D0F55" w:rsidRPr="00825EBF" w:rsidRDefault="009D0F55" w:rsidP="00CF011D">
      <w:pPr>
        <w:spacing w:after="0" w:line="240" w:lineRule="auto"/>
        <w:jc w:val="center"/>
        <w:rPr>
          <w:rFonts w:ascii="Times New Roman" w:hAnsi="Times New Roman" w:cs="Times New Roman"/>
          <w:sz w:val="28"/>
          <w:szCs w:val="28"/>
        </w:rPr>
      </w:pPr>
      <w:r w:rsidRPr="004F74D0">
        <w:rPr>
          <w:rFonts w:ascii="Times New Roman" w:hAnsi="Times New Roman" w:cs="Times New Roman"/>
          <w:sz w:val="28"/>
          <w:szCs w:val="28"/>
        </w:rPr>
        <w:t>Kỳ</w:t>
      </w:r>
      <w:r w:rsidR="000E7E42">
        <w:rPr>
          <w:rFonts w:ascii="Times New Roman" w:hAnsi="Times New Roman" w:cs="Times New Roman"/>
          <w:sz w:val="28"/>
          <w:szCs w:val="28"/>
        </w:rPr>
        <w:t xml:space="preserve"> báo cáo: năm</w:t>
      </w:r>
      <w:r w:rsidR="00923A32">
        <w:rPr>
          <w:rFonts w:ascii="Times New Roman" w:hAnsi="Times New Roman" w:cs="Times New Roman"/>
          <w:sz w:val="28"/>
          <w:szCs w:val="28"/>
        </w:rPr>
        <w:t xml:space="preserve"> hoặc khi có điều chỉnh, bổ sung</w:t>
      </w:r>
    </w:p>
    <w:p w:rsidR="009D0F55" w:rsidRPr="003B2482" w:rsidRDefault="009D0F55" w:rsidP="009D0F55">
      <w:pPr>
        <w:spacing w:after="0"/>
        <w:jc w:val="center"/>
        <w:rPr>
          <w:rFonts w:ascii="Times New Roman" w:hAnsi="Times New Roman" w:cs="Times New Roman"/>
          <w:b/>
          <w:sz w:val="28"/>
          <w:szCs w:val="28"/>
        </w:rPr>
      </w:pPr>
    </w:p>
    <w:p w:rsidR="009D0F55" w:rsidRPr="003B2482" w:rsidRDefault="009D0F55" w:rsidP="00CF011D">
      <w:pPr>
        <w:spacing w:before="120" w:after="120" w:line="240" w:lineRule="auto"/>
        <w:jc w:val="center"/>
        <w:rPr>
          <w:rFonts w:ascii="Times New Roman" w:hAnsi="Times New Roman" w:cs="Times New Roman"/>
          <w:sz w:val="28"/>
          <w:szCs w:val="28"/>
        </w:rPr>
      </w:pPr>
      <w:r w:rsidRPr="003B2482">
        <w:rPr>
          <w:rFonts w:ascii="Times New Roman" w:hAnsi="Times New Roman" w:cs="Times New Roman"/>
          <w:sz w:val="28"/>
          <w:szCs w:val="28"/>
        </w:rPr>
        <w:t>Kính gửi: ……. (đơn vị nhận báo cáo)</w:t>
      </w:r>
    </w:p>
    <w:p w:rsidR="009D0F55" w:rsidRPr="003B2482" w:rsidRDefault="009D0F55" w:rsidP="00CF011D">
      <w:pPr>
        <w:spacing w:before="120" w:after="120" w:line="240" w:lineRule="auto"/>
        <w:ind w:firstLine="709"/>
        <w:jc w:val="both"/>
        <w:rPr>
          <w:rFonts w:ascii="Times New Roman" w:hAnsi="Times New Roman" w:cs="Times New Roman"/>
          <w:sz w:val="28"/>
          <w:szCs w:val="28"/>
        </w:rPr>
      </w:pPr>
    </w:p>
    <w:p w:rsidR="00C92C85" w:rsidRPr="002F5C35" w:rsidRDefault="0005089E" w:rsidP="002F5C35">
      <w:pPr>
        <w:pStyle w:val="Heading6"/>
        <w:jc w:val="both"/>
        <w:rPr>
          <w:b/>
          <w:bCs/>
          <w:sz w:val="28"/>
          <w:szCs w:val="28"/>
        </w:rPr>
      </w:pPr>
      <w:r w:rsidRPr="0005089E">
        <w:rPr>
          <w:sz w:val="28"/>
          <w:szCs w:val="28"/>
        </w:rPr>
        <w:t>Thực hiện Thông tư số       /202</w:t>
      </w:r>
      <w:r w:rsidR="00E3197D">
        <w:rPr>
          <w:sz w:val="28"/>
          <w:szCs w:val="28"/>
        </w:rPr>
        <w:t>1</w:t>
      </w:r>
      <w:r w:rsidRPr="0005089E">
        <w:rPr>
          <w:sz w:val="28"/>
          <w:szCs w:val="28"/>
        </w:rPr>
        <w:t xml:space="preserve">/TT-BTC ngày          của Bộ Tài chính </w:t>
      </w:r>
      <w:r w:rsidR="002F5C35">
        <w:rPr>
          <w:sz w:val="28"/>
          <w:szCs w:val="28"/>
        </w:rPr>
        <w:t xml:space="preserve">hướng dẫn biểu mẫu báo cáo giải ngân vốn hỗ trợ phát triển chính thức (ODA) và vay ưu đãi của nhà tài trợ nước ngoài </w:t>
      </w:r>
      <w:r w:rsidRPr="0005089E">
        <w:rPr>
          <w:sz w:val="28"/>
          <w:szCs w:val="28"/>
        </w:rPr>
        <w:t>, …….. (tên cơ quan báo cáo) báo cáo</w:t>
      </w:r>
      <w:r w:rsidR="009D0F55" w:rsidRPr="003B2482">
        <w:rPr>
          <w:sz w:val="28"/>
          <w:szCs w:val="28"/>
        </w:rPr>
        <w:t xml:space="preserve"> </w:t>
      </w:r>
      <w:r w:rsidR="00C92C85" w:rsidRPr="003B2482">
        <w:rPr>
          <w:sz w:val="28"/>
          <w:szCs w:val="28"/>
        </w:rPr>
        <w:t xml:space="preserve">báo cáo </w:t>
      </w:r>
      <w:r w:rsidR="00C92C85">
        <w:rPr>
          <w:sz w:val="28"/>
          <w:szCs w:val="28"/>
        </w:rPr>
        <w:t>kế hoạch giải ngân thực hiện chương trình, dự án và kế hoạch bổ sung điều chỉnh (nếu có) như sau</w:t>
      </w:r>
      <w:r w:rsidR="00C92C85" w:rsidRPr="003B2482">
        <w:rPr>
          <w:sz w:val="28"/>
          <w:szCs w:val="28"/>
        </w:rPr>
        <w:t>:</w:t>
      </w:r>
    </w:p>
    <w:p w:rsidR="00E3197D" w:rsidRDefault="00560738" w:rsidP="00560738">
      <w:pPr>
        <w:spacing w:before="120" w:after="120" w:line="240" w:lineRule="auto"/>
        <w:ind w:firstLine="709"/>
        <w:jc w:val="both"/>
        <w:rPr>
          <w:rFonts w:ascii="Times New Roman" w:hAnsi="Times New Roman" w:cs="Times New Roman"/>
          <w:sz w:val="28"/>
          <w:szCs w:val="28"/>
        </w:rPr>
      </w:pPr>
      <w:r w:rsidRPr="00560738">
        <w:rPr>
          <w:rFonts w:ascii="Times New Roman" w:hAnsi="Times New Roman" w:cs="Times New Roman"/>
          <w:sz w:val="28"/>
          <w:szCs w:val="28"/>
        </w:rPr>
        <w:t xml:space="preserve">- </w:t>
      </w:r>
      <w:r w:rsidR="004600E8">
        <w:rPr>
          <w:rFonts w:ascii="Times New Roman" w:hAnsi="Times New Roman" w:cs="Times New Roman"/>
          <w:sz w:val="28"/>
          <w:szCs w:val="28"/>
        </w:rPr>
        <w:t>Thông tin chung</w:t>
      </w:r>
      <w:r>
        <w:rPr>
          <w:rFonts w:ascii="Times New Roman" w:hAnsi="Times New Roman" w:cs="Times New Roman"/>
          <w:sz w:val="28"/>
          <w:szCs w:val="28"/>
        </w:rPr>
        <w:t xml:space="preserve"> của chương trình, dự án: Tên chương trình, dự án, nguồn vốn, cơ quan chủ quả</w:t>
      </w:r>
      <w:r w:rsidR="00F1007E">
        <w:rPr>
          <w:rFonts w:ascii="Times New Roman" w:hAnsi="Times New Roman" w:cs="Times New Roman"/>
          <w:sz w:val="28"/>
          <w:szCs w:val="28"/>
        </w:rPr>
        <w:t>n, C</w:t>
      </w:r>
      <w:r>
        <w:rPr>
          <w:rFonts w:ascii="Times New Roman" w:hAnsi="Times New Roman" w:cs="Times New Roman"/>
          <w:sz w:val="28"/>
          <w:szCs w:val="28"/>
        </w:rPr>
        <w:t xml:space="preserve">hủ dự án/Ban QLDA, </w:t>
      </w:r>
      <w:r w:rsidR="0056248F">
        <w:rPr>
          <w:rFonts w:ascii="Times New Roman" w:hAnsi="Times New Roman" w:cs="Times New Roman"/>
          <w:sz w:val="28"/>
          <w:szCs w:val="28"/>
        </w:rPr>
        <w:t xml:space="preserve">hiệp định vay, </w:t>
      </w:r>
      <w:r>
        <w:rPr>
          <w:rFonts w:ascii="Times New Roman" w:hAnsi="Times New Roman" w:cs="Times New Roman"/>
          <w:sz w:val="28"/>
          <w:szCs w:val="28"/>
        </w:rPr>
        <w:t>thời gian thực hiện dự án</w:t>
      </w:r>
      <w:r w:rsidR="00A26F1D">
        <w:rPr>
          <w:rFonts w:ascii="Times New Roman" w:hAnsi="Times New Roman" w:cs="Times New Roman"/>
          <w:sz w:val="28"/>
          <w:szCs w:val="28"/>
        </w:rPr>
        <w:t xml:space="preserve">, </w:t>
      </w:r>
      <w:r w:rsidR="00FB0373">
        <w:rPr>
          <w:rFonts w:ascii="Times New Roman" w:hAnsi="Times New Roman" w:cs="Times New Roman"/>
          <w:sz w:val="28"/>
          <w:szCs w:val="28"/>
        </w:rPr>
        <w:t>q</w:t>
      </w:r>
      <w:r w:rsidR="00A26F1D">
        <w:rPr>
          <w:rFonts w:ascii="Times New Roman" w:hAnsi="Times New Roman" w:cs="Times New Roman"/>
          <w:sz w:val="28"/>
          <w:szCs w:val="28"/>
        </w:rPr>
        <w:t>uyết định phê duyệt chương trình/dự án</w:t>
      </w:r>
      <w:r w:rsidR="00404770">
        <w:rPr>
          <w:rFonts w:ascii="Times New Roman" w:hAnsi="Times New Roman" w:cs="Times New Roman"/>
          <w:sz w:val="28"/>
          <w:szCs w:val="28"/>
        </w:rPr>
        <w:t>.</w:t>
      </w:r>
    </w:p>
    <w:p w:rsidR="00C92C85" w:rsidRDefault="00C92C85" w:rsidP="00560738">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Dự kiến nhu cầu giả</w:t>
      </w:r>
      <w:r w:rsidR="003529DB">
        <w:rPr>
          <w:rFonts w:ascii="Times New Roman" w:hAnsi="Times New Roman" w:cs="Times New Roman"/>
          <w:sz w:val="28"/>
          <w:szCs w:val="28"/>
        </w:rPr>
        <w:t>i ngân</w:t>
      </w:r>
      <w:r>
        <w:rPr>
          <w:rFonts w:ascii="Times New Roman" w:hAnsi="Times New Roman" w:cs="Times New Roman"/>
          <w:sz w:val="28"/>
          <w:szCs w:val="28"/>
        </w:rPr>
        <w:t xml:space="preserve"> năm</w:t>
      </w:r>
      <w:r w:rsidR="003529DB">
        <w:rPr>
          <w:rFonts w:ascii="Times New Roman" w:hAnsi="Times New Roman" w:cs="Times New Roman"/>
          <w:sz w:val="28"/>
          <w:szCs w:val="28"/>
        </w:rPr>
        <w:t xml:space="preserve"> báo cáo</w:t>
      </w:r>
      <w:r w:rsidR="00404770">
        <w:rPr>
          <w:rFonts w:ascii="Times New Roman" w:hAnsi="Times New Roman" w:cs="Times New Roman"/>
          <w:sz w:val="28"/>
          <w:szCs w:val="28"/>
        </w:rPr>
        <w:t xml:space="preserve"> (đơn vị triệu VNĐ)</w:t>
      </w:r>
      <w:r w:rsidR="00E3197D">
        <w:rPr>
          <w:rFonts w:ascii="Times New Roman" w:hAnsi="Times New Roman" w:cs="Times New Roman"/>
          <w:sz w:val="28"/>
          <w:szCs w:val="28"/>
        </w:rPr>
        <w:t>:</w:t>
      </w:r>
    </w:p>
    <w:p w:rsidR="00E3197D" w:rsidRDefault="000C3D8D" w:rsidP="00560738">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w:t>
      </w:r>
      <w:r w:rsidR="00E3197D">
        <w:rPr>
          <w:rFonts w:ascii="Times New Roman" w:hAnsi="Times New Roman" w:cs="Times New Roman"/>
          <w:sz w:val="28"/>
          <w:szCs w:val="28"/>
        </w:rPr>
        <w:t>heo kế hoạch năm trước được phép kéo dài</w:t>
      </w:r>
      <w:r>
        <w:rPr>
          <w:rFonts w:ascii="Times New Roman" w:hAnsi="Times New Roman" w:cs="Times New Roman"/>
          <w:sz w:val="28"/>
          <w:szCs w:val="28"/>
        </w:rPr>
        <w:t>/chuyển nguồn</w:t>
      </w:r>
      <w:r w:rsidR="00E3197D">
        <w:rPr>
          <w:rFonts w:ascii="Times New Roman" w:hAnsi="Times New Roman" w:cs="Times New Roman"/>
          <w:sz w:val="28"/>
          <w:szCs w:val="28"/>
        </w:rPr>
        <w:t>;</w:t>
      </w:r>
    </w:p>
    <w:p w:rsidR="00E3197D" w:rsidRDefault="000C3D8D" w:rsidP="00560738">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w:t>
      </w:r>
      <w:r w:rsidR="00E3197D">
        <w:rPr>
          <w:rFonts w:ascii="Times New Roman" w:hAnsi="Times New Roman" w:cs="Times New Roman"/>
          <w:sz w:val="28"/>
          <w:szCs w:val="28"/>
        </w:rPr>
        <w:t>heo kế hoạch năm.</w:t>
      </w:r>
    </w:p>
    <w:p w:rsidR="009C4207" w:rsidRDefault="009C4207" w:rsidP="00560738">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Giá trị điều chỉnh và Quyết định điều chỉnh (nếu có).</w:t>
      </w:r>
    </w:p>
    <w:p w:rsidR="009D0F55" w:rsidRDefault="009D0F55" w:rsidP="00560738">
      <w:pPr>
        <w:spacing w:before="120" w:after="120" w:line="240" w:lineRule="auto"/>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9D0F55" w:rsidTr="00DF735F">
        <w:tc>
          <w:tcPr>
            <w:tcW w:w="4622" w:type="dxa"/>
          </w:tcPr>
          <w:p w:rsidR="009D0F55" w:rsidRDefault="009D0F55" w:rsidP="00CF011D">
            <w:pPr>
              <w:jc w:val="both"/>
              <w:rPr>
                <w:b/>
                <w:sz w:val="24"/>
                <w:szCs w:val="28"/>
              </w:rPr>
            </w:pPr>
            <w:r w:rsidRPr="003B2482">
              <w:rPr>
                <w:b/>
                <w:i/>
                <w:sz w:val="24"/>
                <w:szCs w:val="28"/>
              </w:rPr>
              <w:t>Nơi nhận:</w:t>
            </w:r>
            <w:r>
              <w:rPr>
                <w:b/>
                <w:i/>
                <w:sz w:val="24"/>
                <w:szCs w:val="28"/>
              </w:rPr>
              <w:softHyphen/>
            </w:r>
          </w:p>
          <w:p w:rsidR="009D0F55" w:rsidRDefault="009D0F55" w:rsidP="00CF011D">
            <w:pPr>
              <w:jc w:val="both"/>
              <w:rPr>
                <w:sz w:val="24"/>
                <w:szCs w:val="28"/>
              </w:rPr>
            </w:pPr>
            <w:r w:rsidRPr="003B2482">
              <w:rPr>
                <w:sz w:val="24"/>
                <w:szCs w:val="28"/>
              </w:rPr>
              <w:t xml:space="preserve">- Như </w:t>
            </w:r>
            <w:r>
              <w:rPr>
                <w:sz w:val="24"/>
                <w:szCs w:val="28"/>
              </w:rPr>
              <w:t>trên;</w:t>
            </w:r>
          </w:p>
          <w:p w:rsidR="009D0F55" w:rsidRDefault="009D0F55" w:rsidP="00CF011D">
            <w:pPr>
              <w:jc w:val="both"/>
              <w:rPr>
                <w:sz w:val="24"/>
                <w:szCs w:val="28"/>
              </w:rPr>
            </w:pPr>
            <w:r>
              <w:rPr>
                <w:sz w:val="24"/>
                <w:szCs w:val="28"/>
              </w:rPr>
              <w:t>- Các đơn vị liên quan (nếu có);</w:t>
            </w:r>
          </w:p>
          <w:p w:rsidR="009D0F55" w:rsidRPr="003B2482" w:rsidRDefault="009D0F55" w:rsidP="00CF011D">
            <w:pPr>
              <w:jc w:val="both"/>
              <w:rPr>
                <w:sz w:val="28"/>
                <w:szCs w:val="28"/>
              </w:rPr>
            </w:pPr>
            <w:r>
              <w:rPr>
                <w:sz w:val="24"/>
                <w:szCs w:val="28"/>
              </w:rPr>
              <w:t>- Lưu.</w:t>
            </w:r>
          </w:p>
        </w:tc>
        <w:tc>
          <w:tcPr>
            <w:tcW w:w="4623" w:type="dxa"/>
          </w:tcPr>
          <w:p w:rsidR="009D0F55" w:rsidRPr="003B2482" w:rsidRDefault="009D0F55" w:rsidP="00CF011D">
            <w:pPr>
              <w:jc w:val="center"/>
              <w:rPr>
                <w:b/>
                <w:sz w:val="26"/>
                <w:szCs w:val="28"/>
              </w:rPr>
            </w:pPr>
            <w:r w:rsidRPr="003B2482">
              <w:rPr>
                <w:b/>
                <w:sz w:val="26"/>
                <w:szCs w:val="28"/>
              </w:rPr>
              <w:t xml:space="preserve">THỦ TRƯỞNG </w:t>
            </w:r>
            <w:r>
              <w:rPr>
                <w:b/>
                <w:sz w:val="26"/>
                <w:szCs w:val="28"/>
              </w:rPr>
              <w:t>CƠ QUAN BÁO CÁO</w:t>
            </w:r>
          </w:p>
          <w:p w:rsidR="009D0F55" w:rsidRPr="003B2482" w:rsidRDefault="009D0F55" w:rsidP="00CF011D">
            <w:pPr>
              <w:jc w:val="center"/>
              <w:rPr>
                <w:i/>
                <w:sz w:val="26"/>
                <w:szCs w:val="28"/>
              </w:rPr>
            </w:pPr>
            <w:r w:rsidRPr="003B2482">
              <w:rPr>
                <w:i/>
                <w:sz w:val="26"/>
                <w:szCs w:val="28"/>
              </w:rPr>
              <w:t>(ký, đóng dấu, ghi rõ họ tên)</w:t>
            </w:r>
          </w:p>
          <w:p w:rsidR="009D0F55" w:rsidRDefault="009D0F55" w:rsidP="00CF011D">
            <w:pPr>
              <w:jc w:val="both"/>
              <w:rPr>
                <w:sz w:val="28"/>
                <w:szCs w:val="28"/>
              </w:rPr>
            </w:pPr>
          </w:p>
          <w:p w:rsidR="009D0F55" w:rsidRDefault="009D0F55" w:rsidP="00CF011D">
            <w:pPr>
              <w:jc w:val="both"/>
              <w:rPr>
                <w:sz w:val="28"/>
                <w:szCs w:val="28"/>
              </w:rPr>
            </w:pPr>
          </w:p>
        </w:tc>
      </w:tr>
    </w:tbl>
    <w:p w:rsidR="00825EBF" w:rsidRPr="00844307" w:rsidRDefault="00FB398C" w:rsidP="00F44B5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Ghi c</w:t>
      </w:r>
      <w:r w:rsidR="00844307" w:rsidRPr="00844307">
        <w:rPr>
          <w:rFonts w:ascii="Times New Roman" w:hAnsi="Times New Roman" w:cs="Times New Roman"/>
          <w:sz w:val="28"/>
          <w:szCs w:val="28"/>
        </w:rPr>
        <w:t>hú:</w:t>
      </w:r>
    </w:p>
    <w:p w:rsidR="00844307" w:rsidRPr="00844307" w:rsidRDefault="00844307" w:rsidP="00F44B55">
      <w:pPr>
        <w:spacing w:before="120" w:after="120" w:line="240" w:lineRule="auto"/>
        <w:jc w:val="both"/>
        <w:rPr>
          <w:rFonts w:ascii="Times New Roman" w:hAnsi="Times New Roman" w:cs="Times New Roman"/>
          <w:sz w:val="28"/>
          <w:szCs w:val="28"/>
        </w:rPr>
      </w:pPr>
      <w:r w:rsidRPr="00844307">
        <w:rPr>
          <w:rFonts w:ascii="Times New Roman" w:hAnsi="Times New Roman" w:cs="Times New Roman"/>
          <w:sz w:val="28"/>
          <w:szCs w:val="28"/>
        </w:rPr>
        <w:t>(1) tên Chương trình/dự</w:t>
      </w:r>
      <w:r w:rsidR="00F44B55">
        <w:rPr>
          <w:rFonts w:ascii="Times New Roman" w:hAnsi="Times New Roman" w:cs="Times New Roman"/>
          <w:sz w:val="28"/>
          <w:szCs w:val="28"/>
        </w:rPr>
        <w:t xml:space="preserve"> án</w:t>
      </w:r>
    </w:p>
    <w:p w:rsidR="00844307" w:rsidRPr="00844307" w:rsidRDefault="00844307" w:rsidP="00F44B55">
      <w:pPr>
        <w:spacing w:before="120" w:after="120" w:line="240" w:lineRule="auto"/>
        <w:jc w:val="both"/>
        <w:rPr>
          <w:rFonts w:ascii="Times New Roman" w:hAnsi="Times New Roman" w:cs="Times New Roman"/>
          <w:sz w:val="28"/>
          <w:szCs w:val="28"/>
        </w:rPr>
      </w:pPr>
      <w:r w:rsidRPr="00844307">
        <w:rPr>
          <w:rFonts w:ascii="Times New Roman" w:hAnsi="Times New Roman" w:cs="Times New Roman"/>
          <w:sz w:val="28"/>
          <w:szCs w:val="28"/>
        </w:rPr>
        <w:t>(2) năm báo cáo</w:t>
      </w:r>
    </w:p>
    <w:p w:rsidR="00825EBF" w:rsidRDefault="00825EBF">
      <w:pPr>
        <w:rPr>
          <w:rFonts w:ascii="Times New Roman" w:hAnsi="Times New Roman" w:cs="Times New Roman"/>
          <w:sz w:val="28"/>
          <w:szCs w:val="28"/>
        </w:rPr>
      </w:pPr>
    </w:p>
    <w:tbl>
      <w:tblPr>
        <w:tblStyle w:val="TableGrid"/>
        <w:tblpPr w:leftFromText="180" w:rightFromText="180" w:vertAnchor="text" w:tblpY="-21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528"/>
      </w:tblGrid>
      <w:tr w:rsidR="00102765" w:rsidRPr="007F107C" w:rsidTr="00102765">
        <w:tc>
          <w:tcPr>
            <w:tcW w:w="9606" w:type="dxa"/>
            <w:gridSpan w:val="2"/>
          </w:tcPr>
          <w:p w:rsidR="00102765" w:rsidRDefault="00102765" w:rsidP="00102765">
            <w:pPr>
              <w:spacing w:before="120" w:after="60"/>
              <w:jc w:val="right"/>
              <w:rPr>
                <w:b/>
                <w:sz w:val="24"/>
                <w:szCs w:val="24"/>
              </w:rPr>
            </w:pPr>
            <w:r w:rsidRPr="007F107C">
              <w:rPr>
                <w:b/>
                <w:sz w:val="24"/>
                <w:szCs w:val="24"/>
              </w:rPr>
              <w:t>M</w:t>
            </w:r>
            <w:r>
              <w:rPr>
                <w:b/>
                <w:sz w:val="24"/>
                <w:szCs w:val="24"/>
              </w:rPr>
              <w:t>ẪU SỐ: 02/TTGN</w:t>
            </w:r>
          </w:p>
          <w:p w:rsidR="00102765" w:rsidRPr="007F107C" w:rsidRDefault="00102765" w:rsidP="00102765">
            <w:pPr>
              <w:jc w:val="right"/>
              <w:rPr>
                <w:b/>
                <w:sz w:val="24"/>
                <w:szCs w:val="24"/>
              </w:rPr>
            </w:pPr>
            <w:r w:rsidRPr="00B409B5">
              <w:rPr>
                <w:i/>
                <w:sz w:val="24"/>
                <w:szCs w:val="26"/>
              </w:rPr>
              <w:t>(Ban hành kèm theo Thông tư số    /202</w:t>
            </w:r>
            <w:r>
              <w:rPr>
                <w:i/>
                <w:sz w:val="24"/>
                <w:szCs w:val="26"/>
              </w:rPr>
              <w:t>1</w:t>
            </w:r>
            <w:r w:rsidRPr="00B409B5">
              <w:rPr>
                <w:i/>
                <w:sz w:val="24"/>
                <w:szCs w:val="26"/>
              </w:rPr>
              <w:t>/TT-BTC ngày      tháng       năm 202</w:t>
            </w:r>
            <w:r>
              <w:rPr>
                <w:i/>
                <w:sz w:val="24"/>
                <w:szCs w:val="26"/>
              </w:rPr>
              <w:t>1</w:t>
            </w:r>
            <w:r w:rsidRPr="00B409B5">
              <w:rPr>
                <w:i/>
                <w:sz w:val="24"/>
                <w:szCs w:val="26"/>
              </w:rPr>
              <w:t xml:space="preserve"> của Bộ Tài chính)</w:t>
            </w:r>
          </w:p>
        </w:tc>
      </w:tr>
      <w:tr w:rsidR="00102765" w:rsidRPr="007F107C" w:rsidTr="00102765">
        <w:tc>
          <w:tcPr>
            <w:tcW w:w="3078" w:type="dxa"/>
          </w:tcPr>
          <w:p w:rsidR="00102765" w:rsidRPr="007F107C" w:rsidRDefault="00102765" w:rsidP="00102765">
            <w:pPr>
              <w:spacing w:before="120" w:after="60"/>
              <w:jc w:val="center"/>
              <w:rPr>
                <w:b/>
                <w:sz w:val="24"/>
                <w:szCs w:val="24"/>
              </w:rPr>
            </w:pPr>
          </w:p>
        </w:tc>
        <w:tc>
          <w:tcPr>
            <w:tcW w:w="6528" w:type="dxa"/>
          </w:tcPr>
          <w:p w:rsidR="00102765" w:rsidRPr="007F107C" w:rsidRDefault="00102765" w:rsidP="00102765">
            <w:pPr>
              <w:spacing w:before="120" w:after="60"/>
              <w:jc w:val="right"/>
              <w:rPr>
                <w:b/>
                <w:sz w:val="24"/>
                <w:szCs w:val="24"/>
              </w:rPr>
            </w:pPr>
          </w:p>
        </w:tc>
      </w:tr>
      <w:tr w:rsidR="00102765" w:rsidRPr="003E688E" w:rsidTr="0010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tcBorders>
              <w:top w:val="nil"/>
              <w:left w:val="nil"/>
              <w:bottom w:val="nil"/>
              <w:right w:val="nil"/>
            </w:tcBorders>
            <w:hideMark/>
          </w:tcPr>
          <w:p w:rsidR="00102765" w:rsidRPr="00E10F1A" w:rsidRDefault="00E45354" w:rsidP="00102765">
            <w:pPr>
              <w:tabs>
                <w:tab w:val="left" w:pos="851"/>
              </w:tabs>
              <w:jc w:val="center"/>
              <w:rPr>
                <w:color w:val="000000"/>
                <w:sz w:val="26"/>
                <w:szCs w:val="26"/>
              </w:rPr>
            </w:pPr>
            <w:r>
              <w:rPr>
                <w:b/>
                <w:bCs/>
                <w:noProof/>
                <w:color w:val="000000"/>
                <w:sz w:val="26"/>
                <w:szCs w:val="26"/>
              </w:rPr>
              <mc:AlternateContent>
                <mc:Choice Requires="wps">
                  <w:drawing>
                    <wp:anchor distT="4294967294" distB="4294967294" distL="114300" distR="114300" simplePos="0" relativeHeight="251661824" behindDoc="0" locked="0" layoutInCell="1" allowOverlap="1">
                      <wp:simplePos x="0" y="0"/>
                      <wp:positionH relativeFrom="column">
                        <wp:posOffset>563245</wp:posOffset>
                      </wp:positionH>
                      <wp:positionV relativeFrom="paragraph">
                        <wp:posOffset>317499</wp:posOffset>
                      </wp:positionV>
                      <wp:extent cx="557530" cy="0"/>
                      <wp:effectExtent l="0" t="0" r="13970" b="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C061D7" id="Straight Connector 6"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35pt,25pt" to="8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" strokecolor="#4579b8 [3044]">
                      <o:lock v:ext="edit" shapetype="f"/>
                    </v:line>
                  </w:pict>
                </mc:Fallback>
              </mc:AlternateContent>
            </w:r>
            <w:r w:rsidR="00102765">
              <w:rPr>
                <w:b/>
                <w:bCs/>
                <w:color w:val="000000"/>
                <w:sz w:val="26"/>
                <w:szCs w:val="26"/>
              </w:rPr>
              <w:t>ĐƠN VỊ BÁO CÁO</w:t>
            </w:r>
            <w:r w:rsidR="00102765" w:rsidRPr="00E10F1A">
              <w:rPr>
                <w:b/>
                <w:bCs/>
                <w:color w:val="000000"/>
                <w:sz w:val="26"/>
                <w:szCs w:val="26"/>
              </w:rPr>
              <w:t>….</w:t>
            </w:r>
            <w:r w:rsidR="00102765" w:rsidRPr="00E10F1A">
              <w:rPr>
                <w:b/>
                <w:bCs/>
                <w:color w:val="000000"/>
                <w:sz w:val="26"/>
                <w:szCs w:val="26"/>
                <w:lang w:val="vi-VN"/>
              </w:rPr>
              <w:br/>
            </w:r>
          </w:p>
        </w:tc>
        <w:tc>
          <w:tcPr>
            <w:tcW w:w="6528" w:type="dxa"/>
            <w:tcBorders>
              <w:top w:val="nil"/>
              <w:left w:val="nil"/>
              <w:bottom w:val="nil"/>
              <w:right w:val="nil"/>
            </w:tcBorders>
            <w:hideMark/>
          </w:tcPr>
          <w:p w:rsidR="00102765" w:rsidRPr="003E688E" w:rsidRDefault="00E45354" w:rsidP="00102765">
            <w:pPr>
              <w:tabs>
                <w:tab w:val="left" w:pos="851"/>
              </w:tabs>
              <w:jc w:val="center"/>
              <w:rPr>
                <w:color w:val="000000"/>
                <w:sz w:val="30"/>
                <w:szCs w:val="28"/>
              </w:rPr>
            </w:pPr>
            <w:r>
              <w:rPr>
                <w:b/>
                <w:bCs/>
                <w:noProof/>
                <w:color w:val="000000"/>
                <w:sz w:val="26"/>
                <w:szCs w:val="26"/>
              </w:rPr>
              <mc:AlternateContent>
                <mc:Choice Requires="wps">
                  <w:drawing>
                    <wp:anchor distT="4294967294" distB="4294967294" distL="114300" distR="114300" simplePos="0" relativeHeight="251662848" behindDoc="0" locked="0" layoutInCell="1" allowOverlap="1">
                      <wp:simplePos x="0" y="0"/>
                      <wp:positionH relativeFrom="column">
                        <wp:posOffset>837565</wp:posOffset>
                      </wp:positionH>
                      <wp:positionV relativeFrom="paragraph">
                        <wp:posOffset>429894</wp:posOffset>
                      </wp:positionV>
                      <wp:extent cx="2170430" cy="0"/>
                      <wp:effectExtent l="0" t="0" r="1270" b="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E7B2A" id="Straight Connector 5"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5.95pt,33.85pt" to="236.8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" strokecolor="#4579b8 [3044]">
                      <o:lock v:ext="edit" shapetype="f"/>
                    </v:line>
                  </w:pict>
                </mc:Fallback>
              </mc:AlternateContent>
            </w:r>
            <w:r w:rsidR="00102765" w:rsidRPr="003E688E">
              <w:rPr>
                <w:b/>
                <w:bCs/>
                <w:color w:val="000000"/>
                <w:sz w:val="26"/>
                <w:szCs w:val="26"/>
                <w:lang w:val="vi-VN"/>
              </w:rPr>
              <w:t>CỘNG HÒA XÃ HỘI CHỦ NGHĨA VIỆT NAM</w:t>
            </w:r>
            <w:r w:rsidR="00102765" w:rsidRPr="003E688E">
              <w:rPr>
                <w:b/>
                <w:bCs/>
                <w:color w:val="000000"/>
                <w:sz w:val="30"/>
                <w:szCs w:val="28"/>
                <w:lang w:val="vi-VN"/>
              </w:rPr>
              <w:br/>
            </w:r>
            <w:r w:rsidR="00102765" w:rsidRPr="00E10F1A">
              <w:rPr>
                <w:b/>
                <w:bCs/>
                <w:color w:val="000000"/>
                <w:sz w:val="28"/>
                <w:szCs w:val="28"/>
                <w:lang w:val="vi-VN"/>
              </w:rPr>
              <w:t>Độc lập - Tự do - Hạnh phúc</w:t>
            </w:r>
            <w:r w:rsidR="00102765" w:rsidRPr="003E688E">
              <w:rPr>
                <w:b/>
                <w:bCs/>
                <w:color w:val="000000"/>
                <w:sz w:val="30"/>
                <w:szCs w:val="28"/>
                <w:lang w:val="vi-VN"/>
              </w:rPr>
              <w:t> </w:t>
            </w:r>
            <w:r w:rsidR="00102765" w:rsidRPr="003E688E">
              <w:rPr>
                <w:b/>
                <w:bCs/>
                <w:color w:val="000000"/>
                <w:sz w:val="30"/>
                <w:szCs w:val="28"/>
                <w:lang w:val="vi-VN"/>
              </w:rPr>
              <w:br/>
            </w:r>
          </w:p>
        </w:tc>
      </w:tr>
      <w:tr w:rsidR="00102765" w:rsidRPr="003E688E" w:rsidTr="0010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tcBorders>
              <w:top w:val="nil"/>
              <w:left w:val="nil"/>
              <w:bottom w:val="nil"/>
              <w:right w:val="nil"/>
            </w:tcBorders>
            <w:hideMark/>
          </w:tcPr>
          <w:p w:rsidR="00102765" w:rsidRPr="00E10F1A" w:rsidRDefault="00102765" w:rsidP="00102765">
            <w:pPr>
              <w:tabs>
                <w:tab w:val="left" w:pos="851"/>
              </w:tabs>
              <w:jc w:val="center"/>
              <w:rPr>
                <w:color w:val="000000"/>
                <w:sz w:val="30"/>
                <w:szCs w:val="28"/>
              </w:rPr>
            </w:pPr>
            <w:r w:rsidRPr="003B2482">
              <w:rPr>
                <w:color w:val="000000"/>
                <w:sz w:val="28"/>
                <w:szCs w:val="28"/>
                <w:lang w:val="vi-VN"/>
              </w:rPr>
              <w:t xml:space="preserve">Số: </w:t>
            </w:r>
            <w:r w:rsidRPr="003B2482">
              <w:rPr>
                <w:color w:val="000000"/>
                <w:sz w:val="28"/>
                <w:szCs w:val="28"/>
              </w:rPr>
              <w:t xml:space="preserve">         </w:t>
            </w:r>
            <w:r w:rsidRPr="003B2482">
              <w:rPr>
                <w:color w:val="000000"/>
                <w:sz w:val="28"/>
                <w:szCs w:val="28"/>
                <w:lang w:val="vi-VN"/>
              </w:rPr>
              <w:t>/</w:t>
            </w:r>
            <w:r w:rsidRPr="003B2482">
              <w:rPr>
                <w:color w:val="000000"/>
                <w:sz w:val="28"/>
                <w:szCs w:val="28"/>
              </w:rPr>
              <w:t>BC-</w:t>
            </w:r>
          </w:p>
        </w:tc>
        <w:tc>
          <w:tcPr>
            <w:tcW w:w="6528" w:type="dxa"/>
            <w:tcBorders>
              <w:top w:val="nil"/>
              <w:left w:val="nil"/>
              <w:bottom w:val="nil"/>
              <w:right w:val="nil"/>
            </w:tcBorders>
            <w:hideMark/>
          </w:tcPr>
          <w:p w:rsidR="00102765" w:rsidRPr="00A53EED" w:rsidRDefault="00102765" w:rsidP="00102765">
            <w:pPr>
              <w:tabs>
                <w:tab w:val="left" w:pos="851"/>
              </w:tabs>
              <w:jc w:val="center"/>
              <w:rPr>
                <w:color w:val="000000"/>
                <w:sz w:val="30"/>
                <w:szCs w:val="28"/>
              </w:rPr>
            </w:pPr>
            <w:r w:rsidRPr="003E688E">
              <w:rPr>
                <w:i/>
                <w:iCs/>
                <w:color w:val="000000"/>
                <w:sz w:val="30"/>
                <w:szCs w:val="28"/>
                <w:lang w:val="vi-VN"/>
              </w:rPr>
              <w:t xml:space="preserve">Hà Nội, ngày </w:t>
            </w:r>
            <w:r w:rsidRPr="003E688E">
              <w:rPr>
                <w:i/>
                <w:iCs/>
                <w:color w:val="000000"/>
                <w:sz w:val="30"/>
                <w:szCs w:val="28"/>
              </w:rPr>
              <w:t xml:space="preserve">      </w:t>
            </w:r>
            <w:r w:rsidRPr="003E688E">
              <w:rPr>
                <w:i/>
                <w:iCs/>
                <w:color w:val="000000"/>
                <w:sz w:val="30"/>
                <w:szCs w:val="28"/>
                <w:lang w:val="vi-VN"/>
              </w:rPr>
              <w:t xml:space="preserve"> tháng </w:t>
            </w:r>
            <w:r w:rsidRPr="003E688E">
              <w:rPr>
                <w:i/>
                <w:iCs/>
                <w:color w:val="000000"/>
                <w:sz w:val="30"/>
                <w:szCs w:val="28"/>
              </w:rPr>
              <w:t xml:space="preserve">     </w:t>
            </w:r>
            <w:r w:rsidRPr="003E688E">
              <w:rPr>
                <w:i/>
                <w:iCs/>
                <w:color w:val="000000"/>
                <w:sz w:val="30"/>
                <w:szCs w:val="28"/>
                <w:lang w:val="vi-VN"/>
              </w:rPr>
              <w:t xml:space="preserve"> năm 20</w:t>
            </w:r>
            <w:r>
              <w:rPr>
                <w:i/>
                <w:iCs/>
                <w:color w:val="000000"/>
                <w:sz w:val="30"/>
                <w:szCs w:val="28"/>
              </w:rPr>
              <w:t>…</w:t>
            </w:r>
          </w:p>
        </w:tc>
      </w:tr>
    </w:tbl>
    <w:p w:rsidR="00B65FF6" w:rsidRDefault="00B65FF6" w:rsidP="00B65FF6">
      <w:pPr>
        <w:spacing w:after="0"/>
        <w:rPr>
          <w:rFonts w:ascii="Times New Roman" w:hAnsi="Times New Roman" w:cs="Times New Roman"/>
          <w:b/>
          <w:sz w:val="24"/>
          <w:szCs w:val="24"/>
        </w:rPr>
      </w:pPr>
    </w:p>
    <w:p w:rsidR="00B65FF6" w:rsidRDefault="00B65FF6" w:rsidP="00B65FF6">
      <w:pPr>
        <w:spacing w:after="0" w:line="240" w:lineRule="auto"/>
        <w:jc w:val="center"/>
        <w:rPr>
          <w:rFonts w:ascii="Times New Roman" w:hAnsi="Times New Roman" w:cs="Times New Roman"/>
          <w:b/>
          <w:sz w:val="28"/>
          <w:szCs w:val="28"/>
        </w:rPr>
      </w:pPr>
      <w:r w:rsidRPr="003B2482">
        <w:rPr>
          <w:rFonts w:ascii="Times New Roman" w:hAnsi="Times New Roman" w:cs="Times New Roman"/>
          <w:b/>
          <w:sz w:val="28"/>
          <w:szCs w:val="28"/>
        </w:rPr>
        <w:t xml:space="preserve">BÁO CÁO </w:t>
      </w:r>
      <w:r>
        <w:rPr>
          <w:rFonts w:ascii="Times New Roman" w:hAnsi="Times New Roman" w:cs="Times New Roman"/>
          <w:b/>
          <w:sz w:val="28"/>
          <w:szCs w:val="28"/>
        </w:rPr>
        <w:t>TÌNH HÌNH GIẢI NGÂN</w:t>
      </w:r>
      <w:r w:rsidR="00A668E1">
        <w:rPr>
          <w:rFonts w:ascii="Times New Roman" w:hAnsi="Times New Roman" w:cs="Times New Roman"/>
          <w:b/>
          <w:sz w:val="28"/>
          <w:szCs w:val="28"/>
        </w:rPr>
        <w:t xml:space="preserve"> </w:t>
      </w:r>
      <w:r w:rsidRPr="003B2482">
        <w:rPr>
          <w:rFonts w:ascii="Times New Roman" w:hAnsi="Times New Roman" w:cs="Times New Roman"/>
          <w:b/>
          <w:sz w:val="28"/>
          <w:szCs w:val="28"/>
        </w:rPr>
        <w:t xml:space="preserve">VỐN </w:t>
      </w:r>
      <w:r w:rsidR="00A668E1">
        <w:rPr>
          <w:rFonts w:ascii="Times New Roman" w:hAnsi="Times New Roman" w:cs="Times New Roman"/>
          <w:b/>
          <w:sz w:val="28"/>
          <w:szCs w:val="28"/>
        </w:rPr>
        <w:t xml:space="preserve">ODA, VỐN VAY ƯU ĐÃI </w:t>
      </w:r>
      <w:r w:rsidRPr="003B2482">
        <w:rPr>
          <w:rFonts w:ascii="Times New Roman" w:hAnsi="Times New Roman" w:cs="Times New Roman"/>
          <w:b/>
          <w:sz w:val="28"/>
          <w:szCs w:val="28"/>
        </w:rPr>
        <w:t>KẾ HOẠCH</w:t>
      </w:r>
      <w:r>
        <w:rPr>
          <w:rFonts w:ascii="Times New Roman" w:hAnsi="Times New Roman" w:cs="Times New Roman"/>
          <w:b/>
          <w:sz w:val="28"/>
          <w:szCs w:val="28"/>
        </w:rPr>
        <w:t xml:space="preserve"> </w:t>
      </w:r>
      <w:r w:rsidRPr="003B2482">
        <w:rPr>
          <w:rFonts w:ascii="Times New Roman" w:hAnsi="Times New Roman" w:cs="Times New Roman"/>
          <w:b/>
          <w:sz w:val="28"/>
          <w:szCs w:val="28"/>
        </w:rPr>
        <w:t>NĂM…</w:t>
      </w:r>
    </w:p>
    <w:p w:rsidR="00A668E1" w:rsidRDefault="00A668E1" w:rsidP="00B65FF6">
      <w:pPr>
        <w:spacing w:after="0" w:line="240" w:lineRule="auto"/>
        <w:jc w:val="center"/>
        <w:rPr>
          <w:bCs/>
          <w:sz w:val="28"/>
          <w:szCs w:val="28"/>
        </w:rPr>
      </w:pPr>
    </w:p>
    <w:p w:rsidR="00B65FF6" w:rsidRPr="00825EBF" w:rsidRDefault="00B65FF6" w:rsidP="00B65FF6">
      <w:pPr>
        <w:spacing w:after="0" w:line="240" w:lineRule="auto"/>
        <w:jc w:val="center"/>
        <w:rPr>
          <w:rFonts w:ascii="Times New Roman" w:hAnsi="Times New Roman" w:cs="Times New Roman"/>
          <w:sz w:val="28"/>
          <w:szCs w:val="28"/>
        </w:rPr>
      </w:pPr>
      <w:r w:rsidRPr="004F74D0">
        <w:rPr>
          <w:rFonts w:ascii="Times New Roman" w:hAnsi="Times New Roman" w:cs="Times New Roman"/>
          <w:sz w:val="28"/>
          <w:szCs w:val="28"/>
        </w:rPr>
        <w:t>Kỳ</w:t>
      </w:r>
      <w:r>
        <w:rPr>
          <w:rFonts w:ascii="Times New Roman" w:hAnsi="Times New Roman" w:cs="Times New Roman"/>
          <w:sz w:val="28"/>
          <w:szCs w:val="28"/>
        </w:rPr>
        <w:t xml:space="preserve"> báo cáo: Thán</w:t>
      </w:r>
      <w:r>
        <w:rPr>
          <w:rFonts w:ascii="Times New Roman" w:hAnsi="Times New Roman" w:cs="Times New Roman"/>
          <w:sz w:val="28"/>
          <w:szCs w:val="28"/>
          <w:lang w:val="vi-VN"/>
        </w:rPr>
        <w:t>g</w:t>
      </w:r>
      <w:r>
        <w:rPr>
          <w:rFonts w:ascii="Times New Roman" w:hAnsi="Times New Roman" w:cs="Times New Roman"/>
          <w:sz w:val="28"/>
          <w:szCs w:val="28"/>
        </w:rPr>
        <w:t xml:space="preserve">… (hoặc </w:t>
      </w:r>
      <w:r w:rsidR="00A668E1">
        <w:rPr>
          <w:rFonts w:ascii="Times New Roman" w:hAnsi="Times New Roman" w:cs="Times New Roman"/>
          <w:sz w:val="28"/>
          <w:szCs w:val="28"/>
        </w:rPr>
        <w:t xml:space="preserve">Quý, </w:t>
      </w:r>
      <w:r>
        <w:rPr>
          <w:rFonts w:ascii="Times New Roman" w:hAnsi="Times New Roman" w:cs="Times New Roman"/>
          <w:sz w:val="28"/>
          <w:szCs w:val="28"/>
        </w:rPr>
        <w:t>)</w:t>
      </w:r>
    </w:p>
    <w:p w:rsidR="00B65FF6" w:rsidRPr="003B2482" w:rsidRDefault="00B65FF6" w:rsidP="00B65FF6">
      <w:pPr>
        <w:spacing w:after="0"/>
        <w:jc w:val="center"/>
        <w:rPr>
          <w:rFonts w:ascii="Times New Roman" w:hAnsi="Times New Roman" w:cs="Times New Roman"/>
          <w:b/>
          <w:sz w:val="28"/>
          <w:szCs w:val="28"/>
        </w:rPr>
      </w:pPr>
    </w:p>
    <w:p w:rsidR="00B65FF6" w:rsidRPr="003B2482" w:rsidRDefault="00B65FF6" w:rsidP="00B65FF6">
      <w:pPr>
        <w:spacing w:before="120" w:after="120" w:line="240" w:lineRule="auto"/>
        <w:jc w:val="center"/>
        <w:rPr>
          <w:rFonts w:ascii="Times New Roman" w:hAnsi="Times New Roman" w:cs="Times New Roman"/>
          <w:sz w:val="28"/>
          <w:szCs w:val="28"/>
        </w:rPr>
      </w:pPr>
      <w:r w:rsidRPr="003B2482">
        <w:rPr>
          <w:rFonts w:ascii="Times New Roman" w:hAnsi="Times New Roman" w:cs="Times New Roman"/>
          <w:sz w:val="28"/>
          <w:szCs w:val="28"/>
        </w:rPr>
        <w:t>Kính gửi: ……. (đơn vị nhận báo cáo)</w:t>
      </w:r>
    </w:p>
    <w:p w:rsidR="00B65FF6" w:rsidRPr="003B2482" w:rsidRDefault="00B65FF6" w:rsidP="00B65FF6">
      <w:pPr>
        <w:spacing w:before="120" w:after="120" w:line="240" w:lineRule="auto"/>
        <w:ind w:firstLine="709"/>
        <w:jc w:val="both"/>
        <w:rPr>
          <w:rFonts w:ascii="Times New Roman" w:hAnsi="Times New Roman" w:cs="Times New Roman"/>
          <w:sz w:val="28"/>
          <w:szCs w:val="28"/>
        </w:rPr>
      </w:pPr>
    </w:p>
    <w:p w:rsidR="00307603" w:rsidRPr="00307603" w:rsidRDefault="002F5C35" w:rsidP="00307603">
      <w:pPr>
        <w:spacing w:before="120" w:after="120" w:line="240" w:lineRule="auto"/>
        <w:ind w:firstLine="709"/>
        <w:jc w:val="both"/>
        <w:rPr>
          <w:rFonts w:ascii="Times New Roman" w:hAnsi="Times New Roman" w:cs="Times New Roman"/>
          <w:sz w:val="28"/>
          <w:szCs w:val="28"/>
        </w:rPr>
      </w:pPr>
      <w:r w:rsidRPr="002F5C35">
        <w:rPr>
          <w:rFonts w:ascii="Times New Roman" w:hAnsi="Times New Roman" w:cs="Times New Roman"/>
          <w:bCs/>
          <w:sz w:val="28"/>
          <w:szCs w:val="28"/>
        </w:rPr>
        <w:t xml:space="preserve">Thực hiện Thông tư số       /2021/TT-BTC ngày          của Bộ Tài chính hướng dẫn biểu mẫu báo cáo giải ngân vốn hỗ trợ phát triển chính thức (ODA) và vay ưu đãi của nhà tài trợ nước ngoài </w:t>
      </w:r>
      <w:r w:rsidR="00A668E1">
        <w:rPr>
          <w:rFonts w:ascii="Times New Roman" w:hAnsi="Times New Roman" w:cs="Times New Roman"/>
          <w:bCs/>
          <w:sz w:val="28"/>
          <w:szCs w:val="28"/>
        </w:rPr>
        <w:t xml:space="preserve">, …. (tên cơ quan báo cáo) </w:t>
      </w:r>
      <w:r w:rsidR="00A668E1" w:rsidRPr="002F5C35">
        <w:rPr>
          <w:rFonts w:ascii="Times New Roman" w:hAnsi="Times New Roman" w:cs="Times New Roman"/>
          <w:bCs/>
          <w:sz w:val="28"/>
          <w:szCs w:val="28"/>
        </w:rPr>
        <w:t xml:space="preserve">báo cáo </w:t>
      </w:r>
      <w:r w:rsidR="00B65FF6" w:rsidRPr="002F5C35">
        <w:rPr>
          <w:rFonts w:ascii="Times New Roman" w:hAnsi="Times New Roman" w:cs="Times New Roman"/>
          <w:bCs/>
          <w:sz w:val="28"/>
          <w:szCs w:val="28"/>
        </w:rPr>
        <w:t>tình</w:t>
      </w:r>
      <w:r w:rsidR="00B65FF6">
        <w:rPr>
          <w:rFonts w:ascii="Times New Roman" w:hAnsi="Times New Roman" w:cs="Times New Roman"/>
          <w:sz w:val="28"/>
          <w:szCs w:val="28"/>
        </w:rPr>
        <w:t xml:space="preserve"> hình thực hiện và giải ngân vốn </w:t>
      </w:r>
      <w:r w:rsidR="00A668E1">
        <w:rPr>
          <w:rFonts w:ascii="Times New Roman" w:hAnsi="Times New Roman" w:cs="Times New Roman"/>
          <w:sz w:val="28"/>
          <w:szCs w:val="28"/>
        </w:rPr>
        <w:t>ODA, vốn vay ưu đãi</w:t>
      </w:r>
      <w:r w:rsidR="00B65FF6">
        <w:rPr>
          <w:rFonts w:ascii="Times New Roman" w:hAnsi="Times New Roman" w:cs="Times New Roman"/>
          <w:sz w:val="28"/>
          <w:szCs w:val="28"/>
        </w:rPr>
        <w:t xml:space="preserve"> tháng/</w:t>
      </w:r>
      <w:r w:rsidR="00274FCF">
        <w:rPr>
          <w:rFonts w:ascii="Times New Roman" w:hAnsi="Times New Roman" w:cs="Times New Roman"/>
          <w:sz w:val="28"/>
          <w:szCs w:val="28"/>
        </w:rPr>
        <w:t xml:space="preserve"> </w:t>
      </w:r>
      <w:r w:rsidR="00B65FF6">
        <w:rPr>
          <w:rFonts w:ascii="Times New Roman" w:hAnsi="Times New Roman" w:cs="Times New Roman"/>
          <w:sz w:val="28"/>
          <w:szCs w:val="28"/>
        </w:rPr>
        <w:t xml:space="preserve">quý…. năm 20… </w:t>
      </w:r>
      <w:r w:rsidR="00EE1217" w:rsidRPr="00AC71C2">
        <w:rPr>
          <w:rFonts w:ascii="Times New Roman" w:hAnsi="Times New Roman" w:cs="Times New Roman"/>
          <w:sz w:val="28"/>
          <w:szCs w:val="28"/>
        </w:rPr>
        <w:t>theo</w:t>
      </w:r>
      <w:r w:rsidR="00404770" w:rsidRPr="00AC71C2">
        <w:rPr>
          <w:rFonts w:ascii="Times New Roman" w:hAnsi="Times New Roman" w:cs="Times New Roman"/>
          <w:sz w:val="28"/>
          <w:szCs w:val="28"/>
        </w:rPr>
        <w:t xml:space="preserve"> chương trình/dự án …. </w:t>
      </w:r>
      <w:r w:rsidR="00B65FF6" w:rsidRPr="00AC71C2">
        <w:rPr>
          <w:rFonts w:ascii="Times New Roman" w:hAnsi="Times New Roman" w:cs="Times New Roman"/>
          <w:sz w:val="28"/>
          <w:szCs w:val="28"/>
        </w:rPr>
        <w:t>như</w:t>
      </w:r>
      <w:r w:rsidR="00B65FF6">
        <w:rPr>
          <w:rFonts w:ascii="Times New Roman" w:hAnsi="Times New Roman" w:cs="Times New Roman"/>
          <w:sz w:val="28"/>
          <w:szCs w:val="28"/>
        </w:rPr>
        <w:t xml:space="preserve"> sau</w:t>
      </w:r>
      <w:r w:rsidR="00B65FF6" w:rsidRPr="003B2482">
        <w:rPr>
          <w:rFonts w:ascii="Times New Roman" w:hAnsi="Times New Roman" w:cs="Times New Roman"/>
          <w:sz w:val="28"/>
          <w:szCs w:val="28"/>
        </w:rPr>
        <w:t>:</w:t>
      </w:r>
    </w:p>
    <w:p w:rsidR="00B65FF6" w:rsidRPr="00E83317" w:rsidRDefault="00B65FF6" w:rsidP="00B65FF6">
      <w:pPr>
        <w:spacing w:before="120" w:after="120" w:line="240" w:lineRule="auto"/>
        <w:ind w:left="709"/>
        <w:jc w:val="both"/>
        <w:rPr>
          <w:rFonts w:ascii="Times New Roman" w:hAnsi="Times New Roman" w:cs="Times New Roman"/>
          <w:sz w:val="28"/>
          <w:szCs w:val="28"/>
        </w:rPr>
      </w:pPr>
      <w:r>
        <w:rPr>
          <w:rFonts w:ascii="Times New Roman" w:hAnsi="Times New Roman" w:cs="Times New Roman"/>
          <w:b/>
          <w:sz w:val="28"/>
          <w:szCs w:val="28"/>
        </w:rPr>
        <w:t xml:space="preserve">1. </w:t>
      </w:r>
      <w:r w:rsidR="00307603">
        <w:rPr>
          <w:rFonts w:ascii="Times New Roman" w:hAnsi="Times New Roman" w:cs="Times New Roman"/>
          <w:b/>
          <w:sz w:val="28"/>
          <w:szCs w:val="28"/>
        </w:rPr>
        <w:t xml:space="preserve">Kết quả </w:t>
      </w:r>
      <w:r w:rsidR="00A668E1">
        <w:rPr>
          <w:rFonts w:ascii="Times New Roman" w:hAnsi="Times New Roman" w:cs="Times New Roman"/>
          <w:b/>
          <w:sz w:val="28"/>
          <w:szCs w:val="28"/>
        </w:rPr>
        <w:t>Giải ngân</w:t>
      </w:r>
      <w:r w:rsidRPr="00E83317">
        <w:rPr>
          <w:rFonts w:ascii="Times New Roman" w:hAnsi="Times New Roman" w:cs="Times New Roman"/>
          <w:b/>
          <w:sz w:val="28"/>
          <w:szCs w:val="28"/>
        </w:rPr>
        <w:t xml:space="preserve"> kế hoạch năm:</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Tổng hợp kế hoạch Thủ tướng Chính phủ giao, kế hoạch vốn Bộ, cơ quan trung ương và địa phương phân bổ, trong đó:</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Kế </w:t>
      </w:r>
      <w:r w:rsidRPr="00722DB3">
        <w:rPr>
          <w:rFonts w:ascii="Times New Roman" w:hAnsi="Times New Roman" w:cs="Times New Roman"/>
          <w:sz w:val="28"/>
          <w:szCs w:val="28"/>
        </w:rPr>
        <w:t>hoạch vốn các năm trướ</w:t>
      </w:r>
      <w:r>
        <w:rPr>
          <w:rFonts w:ascii="Times New Roman" w:hAnsi="Times New Roman" w:cs="Times New Roman"/>
          <w:sz w:val="28"/>
          <w:szCs w:val="28"/>
        </w:rPr>
        <w:t>c kéo dài</w:t>
      </w:r>
      <w:r w:rsidR="000C3D8D">
        <w:rPr>
          <w:rFonts w:ascii="Times New Roman" w:hAnsi="Times New Roman" w:cs="Times New Roman"/>
          <w:sz w:val="28"/>
          <w:szCs w:val="28"/>
        </w:rPr>
        <w:t>/chuyển nguồn</w:t>
      </w:r>
      <w:r>
        <w:rPr>
          <w:rFonts w:ascii="Times New Roman" w:hAnsi="Times New Roman" w:cs="Times New Roman"/>
          <w:sz w:val="28"/>
          <w:szCs w:val="28"/>
        </w:rPr>
        <w:t xml:space="preserve"> sang năm báo cáo</w:t>
      </w:r>
      <w:r w:rsidR="00404770">
        <w:rPr>
          <w:rFonts w:ascii="Times New Roman" w:hAnsi="Times New Roman" w:cs="Times New Roman"/>
          <w:sz w:val="28"/>
          <w:szCs w:val="28"/>
        </w:rPr>
        <w:t xml:space="preserve"> (triệu VNĐ)</w:t>
      </w:r>
      <w:r>
        <w:rPr>
          <w:rFonts w:ascii="Times New Roman" w:hAnsi="Times New Roman" w:cs="Times New Roman"/>
          <w:sz w:val="28"/>
          <w:szCs w:val="28"/>
        </w:rPr>
        <w:t>:</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Kế hoạch năm báo cáo</w:t>
      </w:r>
      <w:r w:rsidR="00404770">
        <w:rPr>
          <w:rFonts w:ascii="Times New Roman" w:hAnsi="Times New Roman" w:cs="Times New Roman"/>
          <w:sz w:val="28"/>
          <w:szCs w:val="28"/>
        </w:rPr>
        <w:t xml:space="preserve"> (triệu VNĐ)</w:t>
      </w:r>
      <w:r>
        <w:rPr>
          <w:rFonts w:ascii="Times New Roman" w:hAnsi="Times New Roman" w:cs="Times New Roman"/>
          <w:sz w:val="28"/>
          <w:szCs w:val="28"/>
        </w:rPr>
        <w:t>:</w:t>
      </w:r>
    </w:p>
    <w:p w:rsidR="00404770" w:rsidRDefault="00E3197D" w:rsidP="0040477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Lũy kế giải ngân từ đầu năm đến hết tháng</w:t>
      </w:r>
      <w:r w:rsidR="0056248F">
        <w:rPr>
          <w:rFonts w:ascii="Times New Roman" w:hAnsi="Times New Roman" w:cs="Times New Roman"/>
          <w:sz w:val="28"/>
          <w:szCs w:val="28"/>
        </w:rPr>
        <w:t>/ quý</w:t>
      </w:r>
      <w:r>
        <w:rPr>
          <w:rFonts w:ascii="Times New Roman" w:hAnsi="Times New Roman" w:cs="Times New Roman"/>
          <w:sz w:val="28"/>
          <w:szCs w:val="28"/>
        </w:rPr>
        <w:t xml:space="preserve"> trước tháng</w:t>
      </w:r>
      <w:r w:rsidR="0056248F">
        <w:rPr>
          <w:rFonts w:ascii="Times New Roman" w:hAnsi="Times New Roman" w:cs="Times New Roman"/>
          <w:sz w:val="28"/>
          <w:szCs w:val="28"/>
        </w:rPr>
        <w:t>/quý</w:t>
      </w:r>
      <w:r w:rsidR="00E87611">
        <w:rPr>
          <w:rFonts w:ascii="Times New Roman" w:hAnsi="Times New Roman" w:cs="Times New Roman"/>
          <w:sz w:val="28"/>
          <w:szCs w:val="28"/>
        </w:rPr>
        <w:t xml:space="preserve"> báo cáo</w:t>
      </w:r>
      <w:r>
        <w:rPr>
          <w:rFonts w:ascii="Times New Roman" w:hAnsi="Times New Roman" w:cs="Times New Roman"/>
          <w:sz w:val="28"/>
          <w:szCs w:val="28"/>
        </w:rPr>
        <w:t xml:space="preserve"> liền kề</w:t>
      </w:r>
      <w:r w:rsidR="00E87611">
        <w:rPr>
          <w:rFonts w:ascii="Times New Roman" w:hAnsi="Times New Roman" w:cs="Times New Roman"/>
          <w:sz w:val="28"/>
          <w:szCs w:val="28"/>
        </w:rPr>
        <w:t>:…</w:t>
      </w:r>
      <w:r w:rsidR="0056248F">
        <w:rPr>
          <w:rFonts w:ascii="Times New Roman" w:hAnsi="Times New Roman" w:cs="Times New Roman"/>
          <w:sz w:val="28"/>
          <w:szCs w:val="28"/>
        </w:rPr>
        <w:t xml:space="preserve"> </w:t>
      </w:r>
      <w:r w:rsidR="00E87611">
        <w:rPr>
          <w:rFonts w:ascii="Times New Roman" w:hAnsi="Times New Roman" w:cs="Times New Roman"/>
          <w:sz w:val="28"/>
          <w:szCs w:val="28"/>
        </w:rPr>
        <w:t>đạt …</w:t>
      </w:r>
      <w:r w:rsidR="0056248F">
        <w:rPr>
          <w:rFonts w:ascii="Times New Roman" w:hAnsi="Times New Roman" w:cs="Times New Roman"/>
          <w:sz w:val="28"/>
          <w:szCs w:val="28"/>
        </w:rPr>
        <w:t xml:space="preserve"> </w:t>
      </w:r>
      <w:r w:rsidR="00E87611">
        <w:rPr>
          <w:rFonts w:ascii="Times New Roman" w:hAnsi="Times New Roman" w:cs="Times New Roman"/>
          <w:sz w:val="28"/>
          <w:szCs w:val="28"/>
        </w:rPr>
        <w:t>% so với kế hoạ</w:t>
      </w:r>
      <w:r w:rsidR="00404770">
        <w:rPr>
          <w:rFonts w:ascii="Times New Roman" w:hAnsi="Times New Roman" w:cs="Times New Roman"/>
          <w:sz w:val="28"/>
          <w:szCs w:val="28"/>
        </w:rPr>
        <w:t>ch giao trong năm.</w:t>
      </w:r>
    </w:p>
    <w:p w:rsidR="00B65FF6" w:rsidRDefault="00B65FF6" w:rsidP="0040477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611">
        <w:rPr>
          <w:rFonts w:ascii="Times New Roman" w:hAnsi="Times New Roman" w:cs="Times New Roman"/>
          <w:sz w:val="28"/>
          <w:szCs w:val="28"/>
        </w:rPr>
        <w:t xml:space="preserve">Số vốn giải ngân </w:t>
      </w:r>
      <w:r w:rsidR="0056248F">
        <w:rPr>
          <w:rFonts w:ascii="Times New Roman" w:hAnsi="Times New Roman" w:cs="Times New Roman"/>
          <w:sz w:val="28"/>
          <w:szCs w:val="28"/>
        </w:rPr>
        <w:t>tháng/quý báo cáo</w:t>
      </w:r>
      <w:r>
        <w:rPr>
          <w:rFonts w:ascii="Times New Roman" w:hAnsi="Times New Roman" w:cs="Times New Roman"/>
          <w:sz w:val="28"/>
          <w:szCs w:val="28"/>
        </w:rPr>
        <w:t>, trong đó:</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Số vốn </w:t>
      </w:r>
      <w:r w:rsidR="00A668E1">
        <w:rPr>
          <w:rFonts w:ascii="Times New Roman" w:hAnsi="Times New Roman" w:cs="Times New Roman"/>
          <w:sz w:val="28"/>
          <w:szCs w:val="28"/>
        </w:rPr>
        <w:t>giải ngân</w:t>
      </w:r>
      <w:r>
        <w:rPr>
          <w:rFonts w:ascii="Times New Roman" w:hAnsi="Times New Roman" w:cs="Times New Roman"/>
          <w:sz w:val="28"/>
          <w:szCs w:val="28"/>
        </w:rPr>
        <w:t xml:space="preserve"> kế </w:t>
      </w:r>
      <w:r w:rsidRPr="00722DB3">
        <w:rPr>
          <w:rFonts w:ascii="Times New Roman" w:hAnsi="Times New Roman" w:cs="Times New Roman"/>
          <w:sz w:val="28"/>
          <w:szCs w:val="28"/>
        </w:rPr>
        <w:t>hoạch vốn các năm trướ</w:t>
      </w:r>
      <w:r>
        <w:rPr>
          <w:rFonts w:ascii="Times New Roman" w:hAnsi="Times New Roman" w:cs="Times New Roman"/>
          <w:sz w:val="28"/>
          <w:szCs w:val="28"/>
        </w:rPr>
        <w:t>c kéo dài</w:t>
      </w:r>
      <w:r w:rsidR="000C3D8D">
        <w:rPr>
          <w:rFonts w:ascii="Times New Roman" w:hAnsi="Times New Roman" w:cs="Times New Roman"/>
          <w:sz w:val="28"/>
          <w:szCs w:val="28"/>
        </w:rPr>
        <w:t>/chuyển nguồn</w:t>
      </w:r>
      <w:r>
        <w:rPr>
          <w:rFonts w:ascii="Times New Roman" w:hAnsi="Times New Roman" w:cs="Times New Roman"/>
          <w:sz w:val="28"/>
          <w:szCs w:val="28"/>
        </w:rPr>
        <w:t xml:space="preserve"> sang năm báo cáo:</w:t>
      </w:r>
      <w:r w:rsidR="00E87611">
        <w:rPr>
          <w:rFonts w:ascii="Times New Roman" w:hAnsi="Times New Roman" w:cs="Times New Roman"/>
          <w:sz w:val="28"/>
          <w:szCs w:val="28"/>
        </w:rPr>
        <w:t>..</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Số vốn </w:t>
      </w:r>
      <w:r w:rsidR="00A668E1">
        <w:rPr>
          <w:rFonts w:ascii="Times New Roman" w:hAnsi="Times New Roman" w:cs="Times New Roman"/>
          <w:sz w:val="28"/>
          <w:szCs w:val="28"/>
        </w:rPr>
        <w:t>giải ngân</w:t>
      </w:r>
      <w:r>
        <w:rPr>
          <w:rFonts w:ascii="Times New Roman" w:hAnsi="Times New Roman" w:cs="Times New Roman"/>
          <w:sz w:val="28"/>
          <w:szCs w:val="28"/>
        </w:rPr>
        <w:t xml:space="preserve"> kế </w:t>
      </w:r>
      <w:r w:rsidRPr="00722DB3">
        <w:rPr>
          <w:rFonts w:ascii="Times New Roman" w:hAnsi="Times New Roman" w:cs="Times New Roman"/>
          <w:sz w:val="28"/>
          <w:szCs w:val="28"/>
        </w:rPr>
        <w:t xml:space="preserve">hoạch </w:t>
      </w:r>
      <w:r>
        <w:rPr>
          <w:rFonts w:ascii="Times New Roman" w:hAnsi="Times New Roman" w:cs="Times New Roman"/>
          <w:sz w:val="28"/>
          <w:szCs w:val="28"/>
        </w:rPr>
        <w:t>năm báo cáo:</w:t>
      </w:r>
      <w:r w:rsidR="00E87611">
        <w:rPr>
          <w:rFonts w:ascii="Times New Roman" w:hAnsi="Times New Roman" w:cs="Times New Roman"/>
          <w:sz w:val="28"/>
          <w:szCs w:val="28"/>
        </w:rPr>
        <w:t>..</w:t>
      </w:r>
    </w:p>
    <w:p w:rsidR="00B65FF6" w:rsidRDefault="00B65FF6" w:rsidP="00B65FF6">
      <w:pPr>
        <w:spacing w:before="120" w:after="120" w:line="240" w:lineRule="auto"/>
        <w:ind w:firstLine="709"/>
        <w:jc w:val="center"/>
        <w:rPr>
          <w:rFonts w:ascii="Times New Roman" w:hAnsi="Times New Roman" w:cs="Times New Roman"/>
          <w:i/>
          <w:sz w:val="28"/>
          <w:szCs w:val="28"/>
        </w:rPr>
      </w:pPr>
      <w:r w:rsidRPr="000D10C1">
        <w:rPr>
          <w:rFonts w:ascii="Times New Roman" w:hAnsi="Times New Roman" w:cs="Times New Roman"/>
          <w:i/>
          <w:sz w:val="28"/>
          <w:szCs w:val="28"/>
        </w:rPr>
        <w:t xml:space="preserve">(Kèm theo Biểu </w:t>
      </w:r>
      <w:r w:rsidR="009C4207">
        <w:rPr>
          <w:rFonts w:ascii="Times New Roman" w:hAnsi="Times New Roman" w:cs="Times New Roman"/>
          <w:i/>
          <w:sz w:val="28"/>
          <w:szCs w:val="28"/>
        </w:rPr>
        <w:t>02</w:t>
      </w:r>
      <w:r w:rsidRPr="000D10C1">
        <w:rPr>
          <w:rFonts w:ascii="Times New Roman" w:hAnsi="Times New Roman" w:cs="Times New Roman"/>
          <w:i/>
          <w:sz w:val="28"/>
          <w:szCs w:val="28"/>
        </w:rPr>
        <w:t>)</w:t>
      </w:r>
    </w:p>
    <w:p w:rsidR="00A668E1" w:rsidRDefault="00A668E1"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Đối với báo cáo hàng </w:t>
      </w:r>
      <w:r w:rsidR="00E87611">
        <w:rPr>
          <w:rFonts w:ascii="Times New Roman" w:hAnsi="Times New Roman" w:cs="Times New Roman"/>
          <w:sz w:val="28"/>
          <w:szCs w:val="28"/>
        </w:rPr>
        <w:t>q</w:t>
      </w:r>
      <w:r>
        <w:rPr>
          <w:rFonts w:ascii="Times New Roman" w:hAnsi="Times New Roman" w:cs="Times New Roman"/>
          <w:sz w:val="28"/>
          <w:szCs w:val="28"/>
        </w:rPr>
        <w:t>uý</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các đơn vị báo cáo </w:t>
      </w:r>
      <w:r w:rsidRPr="00A20107">
        <w:rPr>
          <w:rFonts w:ascii="Times New Roman" w:hAnsi="Times New Roman" w:cs="Times New Roman"/>
          <w:sz w:val="28"/>
          <w:szCs w:val="28"/>
        </w:rPr>
        <w:t>kết quả giả</w:t>
      </w:r>
      <w:r>
        <w:rPr>
          <w:rFonts w:ascii="Times New Roman" w:hAnsi="Times New Roman" w:cs="Times New Roman"/>
          <w:sz w:val="28"/>
          <w:szCs w:val="28"/>
        </w:rPr>
        <w:t xml:space="preserve">i ngân theo Biểu số </w:t>
      </w:r>
      <w:r w:rsidRPr="00DC3582">
        <w:rPr>
          <w:rFonts w:ascii="Times New Roman" w:hAnsi="Times New Roman" w:cs="Times New Roman"/>
          <w:sz w:val="28"/>
          <w:szCs w:val="28"/>
        </w:rPr>
        <w:t>0</w:t>
      </w:r>
      <w:r w:rsidR="000C3D8D">
        <w:rPr>
          <w:rFonts w:ascii="Times New Roman" w:hAnsi="Times New Roman" w:cs="Times New Roman"/>
          <w:sz w:val="28"/>
          <w:szCs w:val="28"/>
        </w:rPr>
        <w:t>2b</w:t>
      </w:r>
      <w:r w:rsidR="004E22F5">
        <w:rPr>
          <w:rFonts w:ascii="Times New Roman" w:hAnsi="Times New Roman" w:cs="Times New Roman"/>
          <w:sz w:val="28"/>
          <w:szCs w:val="28"/>
        </w:rPr>
        <w:t xml:space="preserve">/TTGN kèm các Phiếu hạch toán ghi thu ghi chi </w:t>
      </w:r>
      <w:r w:rsidR="001C2EDC">
        <w:rPr>
          <w:rFonts w:ascii="Times New Roman" w:hAnsi="Times New Roman" w:cs="Times New Roman"/>
          <w:sz w:val="28"/>
          <w:szCs w:val="28"/>
        </w:rPr>
        <w:t>n</w:t>
      </w:r>
      <w:r w:rsidR="004E22F5">
        <w:rPr>
          <w:rFonts w:ascii="Times New Roman" w:hAnsi="Times New Roman" w:cs="Times New Roman"/>
          <w:sz w:val="28"/>
          <w:szCs w:val="28"/>
        </w:rPr>
        <w:t xml:space="preserve">gân sách </w:t>
      </w:r>
      <w:r w:rsidR="001C2EDC">
        <w:rPr>
          <w:rFonts w:ascii="Times New Roman" w:hAnsi="Times New Roman" w:cs="Times New Roman"/>
          <w:sz w:val="28"/>
          <w:szCs w:val="28"/>
        </w:rPr>
        <w:t>n</w:t>
      </w:r>
      <w:r w:rsidR="004E22F5">
        <w:rPr>
          <w:rFonts w:ascii="Times New Roman" w:hAnsi="Times New Roman" w:cs="Times New Roman"/>
          <w:sz w:val="28"/>
          <w:szCs w:val="28"/>
        </w:rPr>
        <w:t>hà nước được Kho bạc Nhà nước xác nhận.</w:t>
      </w:r>
    </w:p>
    <w:p w:rsidR="00B65FF6" w:rsidRPr="00A809BE" w:rsidRDefault="00307603" w:rsidP="00B65FF6">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B65FF6" w:rsidRPr="00A809BE">
        <w:rPr>
          <w:rFonts w:ascii="Times New Roman" w:hAnsi="Times New Roman" w:cs="Times New Roman"/>
          <w:b/>
          <w:sz w:val="28"/>
          <w:szCs w:val="28"/>
        </w:rPr>
        <w:t>. Nhận xét, đánh giá:</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Đánh giá tình hình </w:t>
      </w:r>
      <w:r w:rsidR="00BE3A74">
        <w:rPr>
          <w:rFonts w:ascii="Times New Roman" w:hAnsi="Times New Roman" w:cs="Times New Roman"/>
          <w:sz w:val="28"/>
          <w:szCs w:val="28"/>
        </w:rPr>
        <w:t xml:space="preserve">thực hiện </w:t>
      </w:r>
      <w:r>
        <w:rPr>
          <w:rFonts w:ascii="Times New Roman" w:hAnsi="Times New Roman" w:cs="Times New Roman"/>
          <w:sz w:val="28"/>
          <w:szCs w:val="28"/>
        </w:rPr>
        <w:t>giải ngân, các kết quả đạt được, so sánh với cùng kỳ năm trước.</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Hạn chế, nguyên nhân giải ngân chậm:</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Nguyên nhân về cơ chế chính sách</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Nguyên nhân về tổ chức thực hiện</w:t>
      </w:r>
    </w:p>
    <w:p w:rsidR="00B714EC"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Nguyên nhân khác</w:t>
      </w:r>
    </w:p>
    <w:p w:rsidR="00B65FF6" w:rsidRPr="00A809BE" w:rsidRDefault="00307603" w:rsidP="00B65FF6">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B65FF6" w:rsidRPr="00A809BE">
        <w:rPr>
          <w:rFonts w:ascii="Times New Roman" w:hAnsi="Times New Roman" w:cs="Times New Roman"/>
          <w:b/>
          <w:sz w:val="28"/>
          <w:szCs w:val="28"/>
        </w:rPr>
        <w:t>. Giải pháp và kiến nghị</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Giải pháp của đơn vị để đẩy nhanh giải ngân vốn </w:t>
      </w:r>
      <w:r w:rsidR="00307603">
        <w:rPr>
          <w:rFonts w:ascii="Times New Roman" w:hAnsi="Times New Roman" w:cs="Times New Roman"/>
          <w:sz w:val="28"/>
          <w:szCs w:val="28"/>
        </w:rPr>
        <w:t>ODA, vốn vay ưu đãi</w:t>
      </w:r>
      <w:r>
        <w:rPr>
          <w:rFonts w:ascii="Times New Roman" w:hAnsi="Times New Roman" w:cs="Times New Roman"/>
          <w:sz w:val="28"/>
          <w:szCs w:val="28"/>
        </w:rPr>
        <w:t>;</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Đề xuất, kiến nghị đối với Chính phủ, các Bộ, ngành trung ương</w:t>
      </w:r>
      <w:r w:rsidR="00FB6176">
        <w:rPr>
          <w:rFonts w:ascii="Times New Roman" w:hAnsi="Times New Roman" w:cs="Times New Roman"/>
          <w:sz w:val="28"/>
          <w:szCs w:val="28"/>
        </w:rPr>
        <w:t>, địa phương</w:t>
      </w:r>
      <w:r>
        <w:rPr>
          <w:rFonts w:ascii="Times New Roman" w:hAnsi="Times New Roman" w:cs="Times New Roman"/>
          <w:sz w:val="28"/>
          <w:szCs w:val="28"/>
        </w:rPr>
        <w:t xml:space="preserve"> và các cơ quan có liên quan:</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Kiến nghị về cơ chế chính sách.</w:t>
      </w:r>
    </w:p>
    <w:p w:rsidR="00B65FF6" w:rsidRDefault="00B65FF6" w:rsidP="00B65FF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Kiến nghị về tổ chức thực hiện (kiến nghị đố</w:t>
      </w:r>
      <w:r w:rsidR="00FB6176">
        <w:rPr>
          <w:rFonts w:ascii="Times New Roman" w:hAnsi="Times New Roman" w:cs="Times New Roman"/>
          <w:sz w:val="28"/>
          <w:szCs w:val="28"/>
        </w:rPr>
        <w:t>i</w:t>
      </w:r>
      <w:r>
        <w:rPr>
          <w:rFonts w:ascii="Times New Roman" w:hAnsi="Times New Roman" w:cs="Times New Roman"/>
          <w:sz w:val="28"/>
          <w:szCs w:val="28"/>
        </w:rPr>
        <w:t xml:space="preserve"> với cơ quan quản lý nhà nước, </w:t>
      </w:r>
      <w:r w:rsidR="00FB6176">
        <w:rPr>
          <w:rFonts w:ascii="Times New Roman" w:hAnsi="Times New Roman" w:cs="Times New Roman"/>
          <w:sz w:val="28"/>
          <w:szCs w:val="28"/>
        </w:rPr>
        <w:t>nhà tài trợ,</w:t>
      </w:r>
      <w:r>
        <w:rPr>
          <w:rFonts w:ascii="Times New Roman" w:hAnsi="Times New Roman" w:cs="Times New Roman"/>
          <w:sz w:val="28"/>
          <w:szCs w:val="28"/>
        </w:rPr>
        <w:t>…)./.</w:t>
      </w:r>
    </w:p>
    <w:p w:rsidR="00B65FF6" w:rsidRDefault="00B65FF6" w:rsidP="00B65FF6">
      <w:pPr>
        <w:spacing w:before="60" w:after="60"/>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B65FF6" w:rsidTr="00B65FF6">
        <w:tc>
          <w:tcPr>
            <w:tcW w:w="4622" w:type="dxa"/>
          </w:tcPr>
          <w:p w:rsidR="00B65FF6" w:rsidRDefault="00B65FF6" w:rsidP="00B65FF6">
            <w:pPr>
              <w:jc w:val="both"/>
              <w:rPr>
                <w:b/>
                <w:sz w:val="24"/>
                <w:szCs w:val="28"/>
              </w:rPr>
            </w:pPr>
            <w:r w:rsidRPr="003B2482">
              <w:rPr>
                <w:b/>
                <w:i/>
                <w:sz w:val="24"/>
                <w:szCs w:val="28"/>
              </w:rPr>
              <w:t>Nơi nhận:</w:t>
            </w:r>
            <w:r>
              <w:rPr>
                <w:b/>
                <w:i/>
                <w:sz w:val="24"/>
                <w:szCs w:val="28"/>
              </w:rPr>
              <w:softHyphen/>
            </w:r>
          </w:p>
          <w:p w:rsidR="00B65FF6" w:rsidRDefault="00B65FF6" w:rsidP="00B65FF6">
            <w:pPr>
              <w:jc w:val="both"/>
              <w:rPr>
                <w:sz w:val="24"/>
                <w:szCs w:val="28"/>
              </w:rPr>
            </w:pPr>
            <w:r w:rsidRPr="003B2482">
              <w:rPr>
                <w:sz w:val="24"/>
                <w:szCs w:val="28"/>
              </w:rPr>
              <w:t xml:space="preserve">- Như </w:t>
            </w:r>
            <w:r>
              <w:rPr>
                <w:sz w:val="24"/>
                <w:szCs w:val="28"/>
              </w:rPr>
              <w:t>trên;</w:t>
            </w:r>
          </w:p>
          <w:p w:rsidR="00B65FF6" w:rsidRDefault="00B65FF6" w:rsidP="00B65FF6">
            <w:pPr>
              <w:jc w:val="both"/>
              <w:rPr>
                <w:sz w:val="24"/>
                <w:szCs w:val="28"/>
              </w:rPr>
            </w:pPr>
            <w:r>
              <w:rPr>
                <w:sz w:val="24"/>
                <w:szCs w:val="28"/>
              </w:rPr>
              <w:t>- Các đơn vị liên quan (nếu có);</w:t>
            </w:r>
          </w:p>
          <w:p w:rsidR="00B65FF6" w:rsidRPr="003B2482" w:rsidRDefault="00B65FF6" w:rsidP="00B65FF6">
            <w:pPr>
              <w:jc w:val="both"/>
              <w:rPr>
                <w:sz w:val="28"/>
                <w:szCs w:val="28"/>
              </w:rPr>
            </w:pPr>
            <w:r>
              <w:rPr>
                <w:sz w:val="24"/>
                <w:szCs w:val="28"/>
              </w:rPr>
              <w:t>- Lưu.</w:t>
            </w:r>
          </w:p>
        </w:tc>
        <w:tc>
          <w:tcPr>
            <w:tcW w:w="4623" w:type="dxa"/>
          </w:tcPr>
          <w:p w:rsidR="00B65FF6" w:rsidRPr="003B2482" w:rsidRDefault="00B65FF6" w:rsidP="00B65FF6">
            <w:pPr>
              <w:jc w:val="center"/>
              <w:rPr>
                <w:b/>
                <w:sz w:val="26"/>
                <w:szCs w:val="28"/>
              </w:rPr>
            </w:pPr>
            <w:r w:rsidRPr="003B2482">
              <w:rPr>
                <w:b/>
                <w:sz w:val="26"/>
                <w:szCs w:val="28"/>
              </w:rPr>
              <w:t xml:space="preserve">THỦ TRƯỞNG </w:t>
            </w:r>
            <w:r>
              <w:rPr>
                <w:b/>
                <w:sz w:val="26"/>
                <w:szCs w:val="28"/>
              </w:rPr>
              <w:t>CƠ QUAN BÁO CÁO</w:t>
            </w:r>
          </w:p>
          <w:p w:rsidR="00B65FF6" w:rsidRPr="003B2482" w:rsidRDefault="00B65FF6" w:rsidP="00B65FF6">
            <w:pPr>
              <w:jc w:val="center"/>
              <w:rPr>
                <w:i/>
                <w:sz w:val="26"/>
                <w:szCs w:val="28"/>
              </w:rPr>
            </w:pPr>
            <w:r w:rsidRPr="003B2482">
              <w:rPr>
                <w:i/>
                <w:sz w:val="26"/>
                <w:szCs w:val="28"/>
              </w:rPr>
              <w:t>(ký, đóng dấu, ghi rõ họ tên)</w:t>
            </w:r>
          </w:p>
          <w:p w:rsidR="00B65FF6" w:rsidRDefault="00B65FF6" w:rsidP="00B65FF6">
            <w:pPr>
              <w:jc w:val="both"/>
              <w:rPr>
                <w:sz w:val="28"/>
                <w:szCs w:val="28"/>
              </w:rPr>
            </w:pPr>
          </w:p>
          <w:p w:rsidR="00B65FF6" w:rsidRDefault="00B65FF6" w:rsidP="00B65FF6">
            <w:pPr>
              <w:jc w:val="both"/>
              <w:rPr>
                <w:sz w:val="28"/>
                <w:szCs w:val="28"/>
              </w:rPr>
            </w:pPr>
          </w:p>
        </w:tc>
      </w:tr>
    </w:tbl>
    <w:p w:rsidR="00B65FF6" w:rsidRDefault="00B65FF6" w:rsidP="00B65FF6">
      <w:pPr>
        <w:spacing w:before="60" w:after="60"/>
        <w:ind w:firstLine="709"/>
        <w:jc w:val="both"/>
        <w:rPr>
          <w:rFonts w:ascii="Times New Roman" w:hAnsi="Times New Roman" w:cs="Times New Roman"/>
          <w:sz w:val="28"/>
          <w:szCs w:val="28"/>
        </w:rPr>
      </w:pPr>
    </w:p>
    <w:p w:rsidR="00E87611" w:rsidRDefault="00E87611" w:rsidP="00B65FF6">
      <w:pPr>
        <w:spacing w:before="60" w:after="60"/>
        <w:ind w:firstLine="709"/>
        <w:jc w:val="both"/>
        <w:rPr>
          <w:rFonts w:ascii="Times New Roman" w:hAnsi="Times New Roman" w:cs="Times New Roman"/>
          <w:sz w:val="28"/>
          <w:szCs w:val="28"/>
        </w:rPr>
      </w:pPr>
    </w:p>
    <w:p w:rsidR="00E87611" w:rsidRDefault="00E87611" w:rsidP="00B65FF6">
      <w:pPr>
        <w:spacing w:before="60" w:after="60"/>
        <w:ind w:firstLine="709"/>
        <w:jc w:val="both"/>
        <w:rPr>
          <w:rFonts w:ascii="Times New Roman" w:hAnsi="Times New Roman" w:cs="Times New Roman"/>
          <w:sz w:val="28"/>
          <w:szCs w:val="28"/>
        </w:rPr>
      </w:pPr>
    </w:p>
    <w:p w:rsidR="00E87611" w:rsidRDefault="00E87611" w:rsidP="00B65FF6">
      <w:pPr>
        <w:spacing w:before="60" w:after="60"/>
        <w:ind w:firstLine="709"/>
        <w:jc w:val="both"/>
        <w:rPr>
          <w:rFonts w:ascii="Times New Roman" w:hAnsi="Times New Roman" w:cs="Times New Roman"/>
          <w:sz w:val="28"/>
          <w:szCs w:val="28"/>
        </w:rPr>
      </w:pPr>
    </w:p>
    <w:p w:rsidR="00404770" w:rsidRDefault="00404770" w:rsidP="00B65FF6">
      <w:pPr>
        <w:spacing w:before="60" w:after="60"/>
        <w:ind w:firstLine="709"/>
        <w:jc w:val="both"/>
        <w:rPr>
          <w:rFonts w:ascii="Times New Roman" w:hAnsi="Times New Roman" w:cs="Times New Roman"/>
          <w:sz w:val="28"/>
          <w:szCs w:val="28"/>
        </w:rPr>
      </w:pPr>
    </w:p>
    <w:p w:rsidR="00404770" w:rsidRDefault="00404770" w:rsidP="00B65FF6">
      <w:pPr>
        <w:spacing w:before="60" w:after="60"/>
        <w:ind w:firstLine="709"/>
        <w:jc w:val="both"/>
        <w:rPr>
          <w:rFonts w:ascii="Times New Roman" w:hAnsi="Times New Roman" w:cs="Times New Roman"/>
          <w:sz w:val="28"/>
          <w:szCs w:val="28"/>
        </w:rPr>
      </w:pPr>
    </w:p>
    <w:p w:rsidR="00404770" w:rsidRDefault="00404770" w:rsidP="00B65FF6">
      <w:pPr>
        <w:spacing w:before="60" w:after="60"/>
        <w:ind w:firstLine="709"/>
        <w:jc w:val="both"/>
        <w:rPr>
          <w:rFonts w:ascii="Times New Roman" w:hAnsi="Times New Roman" w:cs="Times New Roman"/>
          <w:sz w:val="28"/>
          <w:szCs w:val="28"/>
        </w:rPr>
      </w:pPr>
    </w:p>
    <w:p w:rsidR="001C2EDC" w:rsidRDefault="001C2EDC">
      <w:r>
        <w:br w:type="page"/>
      </w:r>
    </w:p>
    <w:tbl>
      <w:tblPr>
        <w:tblStyle w:val="TableGrid"/>
        <w:tblpPr w:leftFromText="180" w:rightFromText="180" w:vertAnchor="text" w:horzAnchor="margin" w:tblpY="18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528"/>
      </w:tblGrid>
      <w:tr w:rsidR="00102765" w:rsidRPr="007F107C" w:rsidTr="00102765">
        <w:tc>
          <w:tcPr>
            <w:tcW w:w="9606" w:type="dxa"/>
            <w:gridSpan w:val="2"/>
          </w:tcPr>
          <w:p w:rsidR="00102765" w:rsidRDefault="00102765" w:rsidP="00102765">
            <w:pPr>
              <w:spacing w:before="120" w:after="60"/>
              <w:jc w:val="right"/>
              <w:rPr>
                <w:b/>
                <w:sz w:val="24"/>
                <w:szCs w:val="24"/>
              </w:rPr>
            </w:pPr>
            <w:r w:rsidRPr="007F107C">
              <w:rPr>
                <w:b/>
                <w:sz w:val="24"/>
                <w:szCs w:val="24"/>
              </w:rPr>
              <w:t>M</w:t>
            </w:r>
            <w:r>
              <w:rPr>
                <w:b/>
                <w:sz w:val="24"/>
                <w:szCs w:val="24"/>
              </w:rPr>
              <w:t>ẪU SỐ: 03/TTGN</w:t>
            </w:r>
          </w:p>
          <w:p w:rsidR="00102765" w:rsidRPr="007F107C" w:rsidRDefault="00102765" w:rsidP="00102765">
            <w:pPr>
              <w:jc w:val="right"/>
              <w:rPr>
                <w:b/>
                <w:sz w:val="24"/>
                <w:szCs w:val="24"/>
              </w:rPr>
            </w:pPr>
            <w:r w:rsidRPr="00B409B5">
              <w:rPr>
                <w:i/>
                <w:sz w:val="24"/>
                <w:szCs w:val="26"/>
              </w:rPr>
              <w:t>(Ban hành</w:t>
            </w:r>
            <w:r>
              <w:rPr>
                <w:i/>
                <w:sz w:val="24"/>
                <w:szCs w:val="26"/>
              </w:rPr>
              <w:t xml:space="preserve"> kèm theo Thông tư số    /2021</w:t>
            </w:r>
            <w:r w:rsidRPr="00B409B5">
              <w:rPr>
                <w:i/>
                <w:sz w:val="24"/>
                <w:szCs w:val="26"/>
              </w:rPr>
              <w:t xml:space="preserve">/TT-BTC </w:t>
            </w:r>
            <w:r>
              <w:rPr>
                <w:i/>
                <w:sz w:val="24"/>
                <w:szCs w:val="26"/>
              </w:rPr>
              <w:t>ngày      tháng       năm 2021</w:t>
            </w:r>
            <w:r w:rsidRPr="00B409B5">
              <w:rPr>
                <w:i/>
                <w:sz w:val="24"/>
                <w:szCs w:val="26"/>
              </w:rPr>
              <w:t xml:space="preserve"> của Bộ Tài chính)</w:t>
            </w:r>
          </w:p>
        </w:tc>
      </w:tr>
      <w:tr w:rsidR="00102765" w:rsidRPr="007F107C" w:rsidTr="00102765">
        <w:tc>
          <w:tcPr>
            <w:tcW w:w="3078" w:type="dxa"/>
          </w:tcPr>
          <w:p w:rsidR="00102765" w:rsidRPr="007F107C" w:rsidRDefault="00102765" w:rsidP="00102765">
            <w:pPr>
              <w:spacing w:before="120" w:after="60"/>
              <w:jc w:val="center"/>
              <w:rPr>
                <w:b/>
                <w:sz w:val="24"/>
                <w:szCs w:val="24"/>
              </w:rPr>
            </w:pPr>
          </w:p>
        </w:tc>
        <w:tc>
          <w:tcPr>
            <w:tcW w:w="6528" w:type="dxa"/>
          </w:tcPr>
          <w:p w:rsidR="00102765" w:rsidRPr="007F107C" w:rsidRDefault="00102765" w:rsidP="00102765">
            <w:pPr>
              <w:spacing w:before="120" w:after="60"/>
              <w:jc w:val="right"/>
              <w:rPr>
                <w:b/>
                <w:sz w:val="24"/>
                <w:szCs w:val="24"/>
              </w:rPr>
            </w:pPr>
          </w:p>
        </w:tc>
      </w:tr>
      <w:tr w:rsidR="00102765" w:rsidRPr="003E688E" w:rsidTr="0010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tcBorders>
              <w:top w:val="nil"/>
              <w:left w:val="nil"/>
              <w:bottom w:val="nil"/>
              <w:right w:val="nil"/>
            </w:tcBorders>
            <w:hideMark/>
          </w:tcPr>
          <w:p w:rsidR="00102765" w:rsidRPr="00E10F1A" w:rsidRDefault="00E45354" w:rsidP="00102765">
            <w:pPr>
              <w:tabs>
                <w:tab w:val="left" w:pos="851"/>
              </w:tabs>
              <w:jc w:val="center"/>
              <w:rPr>
                <w:color w:val="000000"/>
                <w:sz w:val="26"/>
                <w:szCs w:val="26"/>
              </w:rPr>
            </w:pPr>
            <w:r>
              <w:rPr>
                <w:b/>
                <w:bCs/>
                <w:noProof/>
                <w:color w:val="000000"/>
                <w:sz w:val="26"/>
                <w:szCs w:val="26"/>
              </w:rPr>
              <mc:AlternateContent>
                <mc:Choice Requires="wps">
                  <w:drawing>
                    <wp:anchor distT="4294967294" distB="4294967294" distL="114300" distR="114300" simplePos="0" relativeHeight="251653632" behindDoc="0" locked="0" layoutInCell="1" allowOverlap="1">
                      <wp:simplePos x="0" y="0"/>
                      <wp:positionH relativeFrom="column">
                        <wp:posOffset>563245</wp:posOffset>
                      </wp:positionH>
                      <wp:positionV relativeFrom="paragraph">
                        <wp:posOffset>317499</wp:posOffset>
                      </wp:positionV>
                      <wp:extent cx="557530" cy="0"/>
                      <wp:effectExtent l="0" t="0" r="13970" b="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7E35EA" id="Straight Connector 6"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35pt,25pt" to="8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" strokecolor="#4579b8 [3044]">
                      <o:lock v:ext="edit" shapetype="f"/>
                    </v:line>
                  </w:pict>
                </mc:Fallback>
              </mc:AlternateContent>
            </w:r>
            <w:r w:rsidR="00102765">
              <w:rPr>
                <w:b/>
                <w:bCs/>
                <w:color w:val="000000"/>
                <w:sz w:val="26"/>
                <w:szCs w:val="26"/>
              </w:rPr>
              <w:t>ĐƠN VỊ BÁO CÁO</w:t>
            </w:r>
            <w:r w:rsidR="00102765" w:rsidRPr="00E10F1A">
              <w:rPr>
                <w:b/>
                <w:bCs/>
                <w:color w:val="000000"/>
                <w:sz w:val="26"/>
                <w:szCs w:val="26"/>
              </w:rPr>
              <w:t>….</w:t>
            </w:r>
            <w:r w:rsidR="00102765" w:rsidRPr="00E10F1A">
              <w:rPr>
                <w:b/>
                <w:bCs/>
                <w:color w:val="000000"/>
                <w:sz w:val="26"/>
                <w:szCs w:val="26"/>
                <w:lang w:val="vi-VN"/>
              </w:rPr>
              <w:br/>
            </w:r>
          </w:p>
        </w:tc>
        <w:tc>
          <w:tcPr>
            <w:tcW w:w="6528" w:type="dxa"/>
            <w:tcBorders>
              <w:top w:val="nil"/>
              <w:left w:val="nil"/>
              <w:bottom w:val="nil"/>
              <w:right w:val="nil"/>
            </w:tcBorders>
            <w:hideMark/>
          </w:tcPr>
          <w:p w:rsidR="00102765" w:rsidRPr="003E688E" w:rsidRDefault="00E45354" w:rsidP="00102765">
            <w:pPr>
              <w:tabs>
                <w:tab w:val="left" w:pos="851"/>
              </w:tabs>
              <w:jc w:val="center"/>
              <w:rPr>
                <w:color w:val="000000"/>
                <w:sz w:val="30"/>
                <w:szCs w:val="28"/>
              </w:rPr>
            </w:pPr>
            <w:r>
              <w:rPr>
                <w:b/>
                <w:bCs/>
                <w:noProof/>
                <w:color w:val="000000"/>
                <w:sz w:val="26"/>
                <w:szCs w:val="26"/>
              </w:rPr>
              <mc:AlternateContent>
                <mc:Choice Requires="wps">
                  <w:drawing>
                    <wp:anchor distT="4294967294" distB="4294967294" distL="114300" distR="114300" simplePos="0" relativeHeight="251654656" behindDoc="0" locked="0" layoutInCell="1" allowOverlap="1">
                      <wp:simplePos x="0" y="0"/>
                      <wp:positionH relativeFrom="column">
                        <wp:posOffset>837565</wp:posOffset>
                      </wp:positionH>
                      <wp:positionV relativeFrom="paragraph">
                        <wp:posOffset>429894</wp:posOffset>
                      </wp:positionV>
                      <wp:extent cx="2170430" cy="0"/>
                      <wp:effectExtent l="0" t="0" r="127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17AE6" id="Straight Connector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5.95pt,33.85pt" to="236.8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" strokecolor="#4579b8 [3044]">
                      <o:lock v:ext="edit" shapetype="f"/>
                    </v:line>
                  </w:pict>
                </mc:Fallback>
              </mc:AlternateContent>
            </w:r>
            <w:r w:rsidR="00102765" w:rsidRPr="003E688E">
              <w:rPr>
                <w:b/>
                <w:bCs/>
                <w:color w:val="000000"/>
                <w:sz w:val="26"/>
                <w:szCs w:val="26"/>
                <w:lang w:val="vi-VN"/>
              </w:rPr>
              <w:t>CỘNG HÒA XÃ HỘI CHỦ NGHĨA VIỆT NAM</w:t>
            </w:r>
            <w:r w:rsidR="00102765" w:rsidRPr="003E688E">
              <w:rPr>
                <w:b/>
                <w:bCs/>
                <w:color w:val="000000"/>
                <w:sz w:val="30"/>
                <w:szCs w:val="28"/>
                <w:lang w:val="vi-VN"/>
              </w:rPr>
              <w:br/>
            </w:r>
            <w:r w:rsidR="00102765" w:rsidRPr="00E10F1A">
              <w:rPr>
                <w:b/>
                <w:bCs/>
                <w:color w:val="000000"/>
                <w:sz w:val="28"/>
                <w:szCs w:val="28"/>
                <w:lang w:val="vi-VN"/>
              </w:rPr>
              <w:t>Độc lập - Tự do - Hạnh phúc</w:t>
            </w:r>
            <w:r w:rsidR="00102765" w:rsidRPr="003E688E">
              <w:rPr>
                <w:b/>
                <w:bCs/>
                <w:color w:val="000000"/>
                <w:sz w:val="30"/>
                <w:szCs w:val="28"/>
                <w:lang w:val="vi-VN"/>
              </w:rPr>
              <w:t> </w:t>
            </w:r>
            <w:r w:rsidR="00102765" w:rsidRPr="003E688E">
              <w:rPr>
                <w:b/>
                <w:bCs/>
                <w:color w:val="000000"/>
                <w:sz w:val="30"/>
                <w:szCs w:val="28"/>
                <w:lang w:val="vi-VN"/>
              </w:rPr>
              <w:br/>
            </w:r>
          </w:p>
        </w:tc>
      </w:tr>
      <w:tr w:rsidR="00102765" w:rsidRPr="003E688E" w:rsidTr="0010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tcBorders>
              <w:top w:val="nil"/>
              <w:left w:val="nil"/>
              <w:bottom w:val="nil"/>
              <w:right w:val="nil"/>
            </w:tcBorders>
            <w:hideMark/>
          </w:tcPr>
          <w:p w:rsidR="00102765" w:rsidRPr="00E10F1A" w:rsidRDefault="00102765" w:rsidP="00102765">
            <w:pPr>
              <w:tabs>
                <w:tab w:val="left" w:pos="851"/>
              </w:tabs>
              <w:jc w:val="center"/>
              <w:rPr>
                <w:color w:val="000000"/>
                <w:sz w:val="30"/>
                <w:szCs w:val="28"/>
              </w:rPr>
            </w:pPr>
            <w:r w:rsidRPr="003B2482">
              <w:rPr>
                <w:color w:val="000000"/>
                <w:sz w:val="28"/>
                <w:szCs w:val="28"/>
                <w:lang w:val="vi-VN"/>
              </w:rPr>
              <w:t xml:space="preserve">Số: </w:t>
            </w:r>
            <w:r w:rsidRPr="003B2482">
              <w:rPr>
                <w:color w:val="000000"/>
                <w:sz w:val="28"/>
                <w:szCs w:val="28"/>
              </w:rPr>
              <w:t xml:space="preserve">         </w:t>
            </w:r>
            <w:r w:rsidRPr="003B2482">
              <w:rPr>
                <w:color w:val="000000"/>
                <w:sz w:val="28"/>
                <w:szCs w:val="28"/>
                <w:lang w:val="vi-VN"/>
              </w:rPr>
              <w:t>/</w:t>
            </w:r>
            <w:r w:rsidRPr="003B2482">
              <w:rPr>
                <w:color w:val="000000"/>
                <w:sz w:val="28"/>
                <w:szCs w:val="28"/>
              </w:rPr>
              <w:t>BC-</w:t>
            </w:r>
          </w:p>
        </w:tc>
        <w:tc>
          <w:tcPr>
            <w:tcW w:w="6528" w:type="dxa"/>
            <w:tcBorders>
              <w:top w:val="nil"/>
              <w:left w:val="nil"/>
              <w:bottom w:val="nil"/>
              <w:right w:val="nil"/>
            </w:tcBorders>
            <w:hideMark/>
          </w:tcPr>
          <w:p w:rsidR="00102765" w:rsidRPr="00A53EED" w:rsidRDefault="00102765" w:rsidP="00102765">
            <w:pPr>
              <w:tabs>
                <w:tab w:val="left" w:pos="851"/>
              </w:tabs>
              <w:jc w:val="center"/>
              <w:rPr>
                <w:color w:val="000000"/>
                <w:sz w:val="30"/>
                <w:szCs w:val="28"/>
              </w:rPr>
            </w:pPr>
            <w:r w:rsidRPr="003E688E">
              <w:rPr>
                <w:i/>
                <w:iCs/>
                <w:color w:val="000000"/>
                <w:sz w:val="30"/>
                <w:szCs w:val="28"/>
                <w:lang w:val="vi-VN"/>
              </w:rPr>
              <w:t xml:space="preserve">Hà Nội, ngày </w:t>
            </w:r>
            <w:r w:rsidRPr="003E688E">
              <w:rPr>
                <w:i/>
                <w:iCs/>
                <w:color w:val="000000"/>
                <w:sz w:val="30"/>
                <w:szCs w:val="28"/>
              </w:rPr>
              <w:t xml:space="preserve">      </w:t>
            </w:r>
            <w:r w:rsidRPr="003E688E">
              <w:rPr>
                <w:i/>
                <w:iCs/>
                <w:color w:val="000000"/>
                <w:sz w:val="30"/>
                <w:szCs w:val="28"/>
                <w:lang w:val="vi-VN"/>
              </w:rPr>
              <w:t xml:space="preserve"> tháng </w:t>
            </w:r>
            <w:r w:rsidRPr="003E688E">
              <w:rPr>
                <w:i/>
                <w:iCs/>
                <w:color w:val="000000"/>
                <w:sz w:val="30"/>
                <w:szCs w:val="28"/>
              </w:rPr>
              <w:t xml:space="preserve">     </w:t>
            </w:r>
            <w:r w:rsidRPr="003E688E">
              <w:rPr>
                <w:i/>
                <w:iCs/>
                <w:color w:val="000000"/>
                <w:sz w:val="30"/>
                <w:szCs w:val="28"/>
                <w:lang w:val="vi-VN"/>
              </w:rPr>
              <w:t xml:space="preserve"> năm 20</w:t>
            </w:r>
            <w:r>
              <w:rPr>
                <w:i/>
                <w:iCs/>
                <w:color w:val="000000"/>
                <w:sz w:val="30"/>
                <w:szCs w:val="28"/>
              </w:rPr>
              <w:t>…</w:t>
            </w:r>
          </w:p>
        </w:tc>
      </w:tr>
    </w:tbl>
    <w:p w:rsidR="00E87611" w:rsidRDefault="00E87611" w:rsidP="00B65FF6">
      <w:pPr>
        <w:spacing w:before="60" w:after="60"/>
        <w:ind w:firstLine="709"/>
        <w:jc w:val="both"/>
        <w:rPr>
          <w:rFonts w:ascii="Times New Roman" w:hAnsi="Times New Roman" w:cs="Times New Roman"/>
          <w:sz w:val="28"/>
          <w:szCs w:val="28"/>
        </w:rPr>
      </w:pPr>
    </w:p>
    <w:p w:rsidR="00E87611" w:rsidRDefault="00E87611" w:rsidP="00E87611">
      <w:pPr>
        <w:spacing w:after="0"/>
        <w:rPr>
          <w:rFonts w:ascii="Times New Roman" w:hAnsi="Times New Roman" w:cs="Times New Roman"/>
          <w:b/>
          <w:sz w:val="24"/>
          <w:szCs w:val="24"/>
        </w:rPr>
      </w:pPr>
    </w:p>
    <w:p w:rsidR="001C2EDC" w:rsidRDefault="00E87611" w:rsidP="00E876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BÁO CÁO TÌNH HÌNH HẠCH TOÁN, GHI THU GHI CHI VỐN ODA, VAY ƯU ĐÃI NƯỚC NGOÀI CỦA CHƯƠNG TRÌNH, DỰ ÁN </w:t>
      </w:r>
    </w:p>
    <w:p w:rsidR="00E87611" w:rsidRPr="00844307" w:rsidRDefault="00E87611" w:rsidP="00E87611">
      <w:pPr>
        <w:spacing w:after="0" w:line="240" w:lineRule="auto"/>
        <w:jc w:val="center"/>
        <w:rPr>
          <w:rFonts w:ascii="Times New Roman" w:hAnsi="Times New Roman" w:cs="Times New Roman"/>
          <w:b/>
          <w:sz w:val="28"/>
          <w:szCs w:val="28"/>
          <w:vertAlign w:val="superscript"/>
        </w:rPr>
      </w:pPr>
      <w:r>
        <w:rPr>
          <w:rFonts w:ascii="Times New Roman" w:hAnsi="Times New Roman" w:cs="Times New Roman"/>
          <w:b/>
          <w:sz w:val="28"/>
          <w:szCs w:val="28"/>
        </w:rPr>
        <w:t>NĂM</w:t>
      </w:r>
      <w:r w:rsidR="00844307">
        <w:rPr>
          <w:rFonts w:ascii="Times New Roman" w:hAnsi="Times New Roman" w:cs="Times New Roman"/>
          <w:b/>
          <w:sz w:val="28"/>
          <w:szCs w:val="28"/>
        </w:rPr>
        <w:t xml:space="preserve"> … </w:t>
      </w:r>
      <w:r w:rsidR="00844307" w:rsidRPr="00844307">
        <w:rPr>
          <w:rFonts w:ascii="Times New Roman" w:hAnsi="Times New Roman" w:cs="Times New Roman"/>
          <w:b/>
          <w:sz w:val="32"/>
          <w:szCs w:val="32"/>
          <w:vertAlign w:val="superscript"/>
        </w:rPr>
        <w:t>(1)</w:t>
      </w:r>
    </w:p>
    <w:p w:rsidR="00E87611" w:rsidRDefault="00E87611" w:rsidP="00E87611">
      <w:pPr>
        <w:spacing w:after="0" w:line="240" w:lineRule="auto"/>
        <w:jc w:val="center"/>
        <w:rPr>
          <w:rFonts w:ascii="Times New Roman" w:hAnsi="Times New Roman" w:cs="Times New Roman"/>
          <w:b/>
          <w:sz w:val="28"/>
          <w:szCs w:val="28"/>
        </w:rPr>
      </w:pPr>
    </w:p>
    <w:p w:rsidR="00E87611" w:rsidRPr="00825EBF" w:rsidRDefault="00E87611" w:rsidP="00E87611">
      <w:pPr>
        <w:spacing w:after="0" w:line="240" w:lineRule="auto"/>
        <w:jc w:val="center"/>
        <w:rPr>
          <w:rFonts w:ascii="Times New Roman" w:hAnsi="Times New Roman" w:cs="Times New Roman"/>
          <w:sz w:val="28"/>
          <w:szCs w:val="28"/>
        </w:rPr>
      </w:pPr>
      <w:r w:rsidRPr="004F74D0">
        <w:rPr>
          <w:rFonts w:ascii="Times New Roman" w:hAnsi="Times New Roman" w:cs="Times New Roman"/>
          <w:sz w:val="28"/>
          <w:szCs w:val="28"/>
        </w:rPr>
        <w:t>Kỳ</w:t>
      </w:r>
      <w:r>
        <w:rPr>
          <w:rFonts w:ascii="Times New Roman" w:hAnsi="Times New Roman" w:cs="Times New Roman"/>
          <w:sz w:val="28"/>
          <w:szCs w:val="28"/>
        </w:rPr>
        <w:t xml:space="preserve"> báo cáo: hàng năm </w:t>
      </w:r>
    </w:p>
    <w:p w:rsidR="00E87611" w:rsidRPr="003B2482" w:rsidRDefault="00E87611" w:rsidP="00E87611">
      <w:pPr>
        <w:spacing w:after="0"/>
        <w:jc w:val="center"/>
        <w:rPr>
          <w:rFonts w:ascii="Times New Roman" w:hAnsi="Times New Roman" w:cs="Times New Roman"/>
          <w:b/>
          <w:sz w:val="28"/>
          <w:szCs w:val="28"/>
        </w:rPr>
      </w:pPr>
    </w:p>
    <w:p w:rsidR="00E87611" w:rsidRPr="003B2482" w:rsidRDefault="00E87611" w:rsidP="00E87611">
      <w:pPr>
        <w:spacing w:before="120" w:after="120" w:line="240" w:lineRule="auto"/>
        <w:jc w:val="center"/>
        <w:rPr>
          <w:rFonts w:ascii="Times New Roman" w:hAnsi="Times New Roman" w:cs="Times New Roman"/>
          <w:sz w:val="28"/>
          <w:szCs w:val="28"/>
        </w:rPr>
      </w:pPr>
      <w:r w:rsidRPr="003B2482">
        <w:rPr>
          <w:rFonts w:ascii="Times New Roman" w:hAnsi="Times New Roman" w:cs="Times New Roman"/>
          <w:sz w:val="28"/>
          <w:szCs w:val="28"/>
        </w:rPr>
        <w:t>Kính gửi: ……. (đơn vị nhận báo cáo)</w:t>
      </w:r>
    </w:p>
    <w:p w:rsidR="00E87611" w:rsidRPr="003B2482" w:rsidRDefault="00E87611" w:rsidP="00E87611">
      <w:pPr>
        <w:spacing w:before="120" w:after="120" w:line="240" w:lineRule="auto"/>
        <w:ind w:firstLine="709"/>
        <w:jc w:val="both"/>
        <w:rPr>
          <w:rFonts w:ascii="Times New Roman" w:hAnsi="Times New Roman" w:cs="Times New Roman"/>
          <w:sz w:val="28"/>
          <w:szCs w:val="28"/>
        </w:rPr>
      </w:pPr>
    </w:p>
    <w:p w:rsidR="00E87611" w:rsidRDefault="002F5C35" w:rsidP="00E87611">
      <w:pPr>
        <w:pStyle w:val="Heading6"/>
        <w:ind w:firstLine="709"/>
        <w:jc w:val="both"/>
        <w:rPr>
          <w:sz w:val="28"/>
          <w:szCs w:val="28"/>
        </w:rPr>
      </w:pPr>
      <w:r w:rsidRPr="0005089E">
        <w:rPr>
          <w:sz w:val="28"/>
          <w:szCs w:val="28"/>
        </w:rPr>
        <w:t>Thực hiện Thông tư số       /202</w:t>
      </w:r>
      <w:r>
        <w:rPr>
          <w:sz w:val="28"/>
          <w:szCs w:val="28"/>
        </w:rPr>
        <w:t>1</w:t>
      </w:r>
      <w:r w:rsidRPr="0005089E">
        <w:rPr>
          <w:sz w:val="28"/>
          <w:szCs w:val="28"/>
        </w:rPr>
        <w:t xml:space="preserve">/TT-BTC ngày          của Bộ Tài chính </w:t>
      </w:r>
      <w:r>
        <w:rPr>
          <w:sz w:val="28"/>
          <w:szCs w:val="28"/>
        </w:rPr>
        <w:t>hướng dẫn biểu mẫu báo cáo giải ngân vốn hỗ trợ phát triển chính thức (ODA) và vay ưu đãi của nhà tài trợ nước ngoài</w:t>
      </w:r>
      <w:r w:rsidR="00E87611" w:rsidRPr="003B2482">
        <w:rPr>
          <w:sz w:val="28"/>
          <w:szCs w:val="28"/>
        </w:rPr>
        <w:t xml:space="preserve">, …….. (tên cơ quan báo cáo) báo cáo </w:t>
      </w:r>
      <w:r w:rsidR="006879CE">
        <w:rPr>
          <w:sz w:val="28"/>
          <w:szCs w:val="28"/>
        </w:rPr>
        <w:t>tình hình hạch toán, ghi thu ghi chi vốn</w:t>
      </w:r>
      <w:r w:rsidR="00E87611">
        <w:rPr>
          <w:sz w:val="28"/>
          <w:szCs w:val="28"/>
        </w:rPr>
        <w:t xml:space="preserve"> ODA, vay ưu đãi của nhà tài trợ nước ngoài cho chương trình, dự án….</w:t>
      </w:r>
      <w:r w:rsidR="001C2EDC">
        <w:rPr>
          <w:sz w:val="28"/>
          <w:szCs w:val="28"/>
        </w:rPr>
        <w:t xml:space="preserve"> </w:t>
      </w:r>
      <w:r w:rsidR="00E87611">
        <w:rPr>
          <w:sz w:val="28"/>
          <w:szCs w:val="28"/>
        </w:rPr>
        <w:t>(tên chương trình, dự án) như sau</w:t>
      </w:r>
      <w:r w:rsidR="00E87611" w:rsidRPr="003B2482">
        <w:rPr>
          <w:sz w:val="28"/>
          <w:szCs w:val="28"/>
        </w:rPr>
        <w:t>:</w:t>
      </w:r>
    </w:p>
    <w:p w:rsidR="00E87611" w:rsidRDefault="00E87611" w:rsidP="00E87611">
      <w:pPr>
        <w:spacing w:before="120" w:after="120" w:line="240" w:lineRule="auto"/>
        <w:ind w:firstLine="709"/>
        <w:jc w:val="both"/>
        <w:rPr>
          <w:rFonts w:ascii="Times New Roman" w:hAnsi="Times New Roman" w:cs="Times New Roman"/>
          <w:sz w:val="28"/>
          <w:szCs w:val="28"/>
        </w:rPr>
      </w:pPr>
      <w:r w:rsidRPr="00560738">
        <w:rPr>
          <w:rFonts w:ascii="Times New Roman" w:hAnsi="Times New Roman" w:cs="Times New Roman"/>
          <w:sz w:val="28"/>
          <w:szCs w:val="28"/>
        </w:rPr>
        <w:t xml:space="preserve">- </w:t>
      </w:r>
      <w:r>
        <w:rPr>
          <w:rFonts w:ascii="Times New Roman" w:hAnsi="Times New Roman" w:cs="Times New Roman"/>
          <w:sz w:val="28"/>
          <w:szCs w:val="28"/>
        </w:rPr>
        <w:t xml:space="preserve">Thông tin chung của chương trình, dự án: Tên chương trình, dự án, nguồn vốn, cơ quan chủ quản, chủ dự án/Ban QLDA, </w:t>
      </w:r>
      <w:r w:rsidR="0056248F">
        <w:rPr>
          <w:rFonts w:ascii="Times New Roman" w:hAnsi="Times New Roman" w:cs="Times New Roman"/>
          <w:sz w:val="28"/>
          <w:szCs w:val="28"/>
        </w:rPr>
        <w:t xml:space="preserve">hiệp định vay, </w:t>
      </w:r>
      <w:r>
        <w:rPr>
          <w:rFonts w:ascii="Times New Roman" w:hAnsi="Times New Roman" w:cs="Times New Roman"/>
          <w:sz w:val="28"/>
          <w:szCs w:val="28"/>
        </w:rPr>
        <w:t>thời gian thực hiện dự án, Quyết định phê duyệt chương trình/dự án.</w:t>
      </w:r>
    </w:p>
    <w:p w:rsidR="00E87611" w:rsidRDefault="00E87611" w:rsidP="00E87611">
      <w:pPr>
        <w:spacing w:before="120" w:after="120" w:line="240" w:lineRule="auto"/>
        <w:ind w:firstLine="709"/>
        <w:jc w:val="both"/>
        <w:rPr>
          <w:rFonts w:ascii="Times New Roman" w:hAnsi="Times New Roman" w:cs="Times New Roman"/>
          <w:sz w:val="28"/>
          <w:szCs w:val="28"/>
        </w:rPr>
      </w:pPr>
      <w:r w:rsidRPr="00560738">
        <w:rPr>
          <w:rFonts w:ascii="Times New Roman" w:hAnsi="Times New Roman" w:cs="Times New Roman"/>
          <w:sz w:val="28"/>
          <w:szCs w:val="28"/>
        </w:rPr>
        <w:t xml:space="preserve">- </w:t>
      </w:r>
      <w:r>
        <w:rPr>
          <w:rFonts w:ascii="Times New Roman" w:hAnsi="Times New Roman" w:cs="Times New Roman"/>
          <w:sz w:val="28"/>
          <w:szCs w:val="28"/>
        </w:rPr>
        <w:t xml:space="preserve">Số liệu hạch toán ghi thu ghi chi của chương trình, dự án </w:t>
      </w:r>
      <w:r w:rsidR="006879CE">
        <w:rPr>
          <w:rFonts w:ascii="Times New Roman" w:hAnsi="Times New Roman" w:cs="Times New Roman"/>
          <w:sz w:val="28"/>
          <w:szCs w:val="28"/>
        </w:rPr>
        <w:t xml:space="preserve">năm báo cáo. So sánh với kế hoạch vốn được giao và tình hình giải ngân thực tế. </w:t>
      </w:r>
    </w:p>
    <w:p w:rsidR="00E87611" w:rsidRDefault="00E87611" w:rsidP="00E8761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Nhận xét, đánh giá khó khăn vướng mắc và kiến nghị (nếu có)</w:t>
      </w:r>
      <w:r w:rsidR="006879CE">
        <w:rPr>
          <w:rFonts w:ascii="Times New Roman" w:hAnsi="Times New Roman" w:cs="Times New Roman"/>
          <w:sz w:val="28"/>
          <w:szCs w:val="28"/>
        </w:rPr>
        <w:t xml:space="preserve"> trong quá trình hạch toán ghi thu ghi chi</w:t>
      </w:r>
      <w:r>
        <w:rPr>
          <w:rFonts w:ascii="Times New Roman" w:hAnsi="Times New Roman" w:cs="Times New Roman"/>
          <w:sz w:val="28"/>
          <w:szCs w:val="28"/>
        </w:rPr>
        <w:t>.</w:t>
      </w:r>
    </w:p>
    <w:p w:rsidR="009C4207" w:rsidRPr="009C4207" w:rsidRDefault="00C32520" w:rsidP="009C4207">
      <w:pPr>
        <w:spacing w:before="120" w:after="12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0D10C1">
        <w:rPr>
          <w:rFonts w:ascii="Times New Roman" w:hAnsi="Times New Roman" w:cs="Times New Roman"/>
          <w:i/>
          <w:sz w:val="28"/>
          <w:szCs w:val="28"/>
        </w:rPr>
        <w:t xml:space="preserve">Kèm theo Biểu </w:t>
      </w:r>
      <w:r>
        <w:rPr>
          <w:rFonts w:ascii="Times New Roman" w:hAnsi="Times New Roman" w:cs="Times New Roman"/>
          <w:i/>
          <w:sz w:val="28"/>
          <w:szCs w:val="28"/>
        </w:rPr>
        <w:t>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E87611" w:rsidTr="00E87611">
        <w:tc>
          <w:tcPr>
            <w:tcW w:w="4622" w:type="dxa"/>
          </w:tcPr>
          <w:p w:rsidR="00E87611" w:rsidRDefault="00E87611" w:rsidP="00E87611">
            <w:pPr>
              <w:jc w:val="both"/>
              <w:rPr>
                <w:b/>
                <w:sz w:val="24"/>
                <w:szCs w:val="28"/>
              </w:rPr>
            </w:pPr>
            <w:r w:rsidRPr="003B2482">
              <w:rPr>
                <w:b/>
                <w:i/>
                <w:sz w:val="24"/>
                <w:szCs w:val="28"/>
              </w:rPr>
              <w:t>Nơi nhận:</w:t>
            </w:r>
            <w:r>
              <w:rPr>
                <w:b/>
                <w:i/>
                <w:sz w:val="24"/>
                <w:szCs w:val="28"/>
              </w:rPr>
              <w:softHyphen/>
            </w:r>
          </w:p>
          <w:p w:rsidR="00E87611" w:rsidRDefault="00E87611" w:rsidP="00E87611">
            <w:pPr>
              <w:jc w:val="both"/>
              <w:rPr>
                <w:sz w:val="24"/>
                <w:szCs w:val="28"/>
              </w:rPr>
            </w:pPr>
            <w:r w:rsidRPr="003B2482">
              <w:rPr>
                <w:sz w:val="24"/>
                <w:szCs w:val="28"/>
              </w:rPr>
              <w:t xml:space="preserve">- Như </w:t>
            </w:r>
            <w:r>
              <w:rPr>
                <w:sz w:val="24"/>
                <w:szCs w:val="28"/>
              </w:rPr>
              <w:t>trên;</w:t>
            </w:r>
          </w:p>
          <w:p w:rsidR="00E87611" w:rsidRDefault="00E87611" w:rsidP="00E87611">
            <w:pPr>
              <w:jc w:val="both"/>
              <w:rPr>
                <w:sz w:val="24"/>
                <w:szCs w:val="28"/>
              </w:rPr>
            </w:pPr>
            <w:r>
              <w:rPr>
                <w:sz w:val="24"/>
                <w:szCs w:val="28"/>
              </w:rPr>
              <w:t>- Các đơn vị liên quan (nếu có);</w:t>
            </w:r>
          </w:p>
          <w:p w:rsidR="00E87611" w:rsidRPr="003B2482" w:rsidRDefault="00E87611" w:rsidP="00E87611">
            <w:pPr>
              <w:jc w:val="both"/>
              <w:rPr>
                <w:sz w:val="28"/>
                <w:szCs w:val="28"/>
              </w:rPr>
            </w:pPr>
            <w:r>
              <w:rPr>
                <w:sz w:val="24"/>
                <w:szCs w:val="28"/>
              </w:rPr>
              <w:t>- Lưu.</w:t>
            </w:r>
          </w:p>
        </w:tc>
        <w:tc>
          <w:tcPr>
            <w:tcW w:w="4623" w:type="dxa"/>
          </w:tcPr>
          <w:p w:rsidR="00E87611" w:rsidRPr="003B2482" w:rsidRDefault="00E87611" w:rsidP="00E87611">
            <w:pPr>
              <w:jc w:val="center"/>
              <w:rPr>
                <w:b/>
                <w:sz w:val="26"/>
                <w:szCs w:val="28"/>
              </w:rPr>
            </w:pPr>
            <w:r w:rsidRPr="003B2482">
              <w:rPr>
                <w:b/>
                <w:sz w:val="26"/>
                <w:szCs w:val="28"/>
              </w:rPr>
              <w:t xml:space="preserve">THỦ TRƯỞNG </w:t>
            </w:r>
            <w:r>
              <w:rPr>
                <w:b/>
                <w:sz w:val="26"/>
                <w:szCs w:val="28"/>
              </w:rPr>
              <w:t>CƠ QUAN BÁO CÁO</w:t>
            </w:r>
          </w:p>
          <w:p w:rsidR="00E87611" w:rsidRPr="003B2482" w:rsidRDefault="00E87611" w:rsidP="00E87611">
            <w:pPr>
              <w:jc w:val="center"/>
              <w:rPr>
                <w:i/>
                <w:sz w:val="26"/>
                <w:szCs w:val="28"/>
              </w:rPr>
            </w:pPr>
            <w:r w:rsidRPr="003B2482">
              <w:rPr>
                <w:i/>
                <w:sz w:val="26"/>
                <w:szCs w:val="28"/>
              </w:rPr>
              <w:t>(ký, đóng dấu, ghi rõ họ tên)</w:t>
            </w:r>
          </w:p>
          <w:p w:rsidR="00E87611" w:rsidRDefault="00E87611" w:rsidP="00E87611">
            <w:pPr>
              <w:jc w:val="both"/>
              <w:rPr>
                <w:sz w:val="28"/>
                <w:szCs w:val="28"/>
              </w:rPr>
            </w:pPr>
          </w:p>
          <w:p w:rsidR="00E87611" w:rsidRDefault="00E87611" w:rsidP="00E87611">
            <w:pPr>
              <w:jc w:val="both"/>
              <w:rPr>
                <w:sz w:val="28"/>
                <w:szCs w:val="28"/>
              </w:rPr>
            </w:pPr>
          </w:p>
        </w:tc>
      </w:tr>
    </w:tbl>
    <w:p w:rsidR="00F44B55" w:rsidRPr="00844307" w:rsidRDefault="00FB398C" w:rsidP="00F44B5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Ghi c</w:t>
      </w:r>
      <w:r w:rsidR="00F44B55" w:rsidRPr="00844307">
        <w:rPr>
          <w:rFonts w:ascii="Times New Roman" w:hAnsi="Times New Roman" w:cs="Times New Roman"/>
          <w:sz w:val="28"/>
          <w:szCs w:val="28"/>
        </w:rPr>
        <w:t>hú:</w:t>
      </w:r>
    </w:p>
    <w:p w:rsidR="00F44B55" w:rsidRDefault="00F44B55" w:rsidP="00F44B55">
      <w:pPr>
        <w:spacing w:before="120" w:after="120" w:line="240" w:lineRule="auto"/>
        <w:jc w:val="both"/>
        <w:rPr>
          <w:rFonts w:ascii="Times New Roman" w:hAnsi="Times New Roman" w:cs="Times New Roman"/>
          <w:sz w:val="28"/>
          <w:szCs w:val="28"/>
        </w:rPr>
      </w:pPr>
      <w:r w:rsidRPr="00844307">
        <w:rPr>
          <w:rFonts w:ascii="Times New Roman" w:hAnsi="Times New Roman" w:cs="Times New Roman"/>
          <w:sz w:val="28"/>
          <w:szCs w:val="28"/>
        </w:rPr>
        <w:t>(1) năm báo cáo</w:t>
      </w:r>
    </w:p>
    <w:p w:rsidR="008A3DD0" w:rsidRPr="00102765" w:rsidRDefault="008A3DD0" w:rsidP="008A3DD0">
      <w:pPr>
        <w:rPr>
          <w:rFonts w:ascii="Times New Roman" w:hAnsi="Times New Roman" w:cs="Times New Roman"/>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528"/>
      </w:tblGrid>
      <w:tr w:rsidR="00307603" w:rsidRPr="007F107C" w:rsidTr="00307603">
        <w:tc>
          <w:tcPr>
            <w:tcW w:w="9606" w:type="dxa"/>
            <w:gridSpan w:val="2"/>
          </w:tcPr>
          <w:p w:rsidR="00307603" w:rsidRDefault="00307603" w:rsidP="00307603">
            <w:pPr>
              <w:spacing w:before="120" w:after="60"/>
              <w:jc w:val="right"/>
              <w:rPr>
                <w:b/>
                <w:sz w:val="24"/>
                <w:szCs w:val="24"/>
              </w:rPr>
            </w:pPr>
            <w:r w:rsidRPr="007F107C">
              <w:rPr>
                <w:b/>
                <w:sz w:val="24"/>
                <w:szCs w:val="24"/>
              </w:rPr>
              <w:t>M</w:t>
            </w:r>
            <w:r w:rsidR="00BC4632">
              <w:rPr>
                <w:b/>
                <w:sz w:val="24"/>
                <w:szCs w:val="24"/>
              </w:rPr>
              <w:t>ẪU SỐ: 04</w:t>
            </w:r>
            <w:r>
              <w:rPr>
                <w:b/>
                <w:sz w:val="24"/>
                <w:szCs w:val="24"/>
              </w:rPr>
              <w:t>/TT</w:t>
            </w:r>
            <w:r w:rsidR="006879CE">
              <w:rPr>
                <w:b/>
                <w:sz w:val="24"/>
                <w:szCs w:val="24"/>
              </w:rPr>
              <w:t>GN</w:t>
            </w:r>
          </w:p>
          <w:p w:rsidR="00307603" w:rsidRPr="007F107C" w:rsidRDefault="00307603" w:rsidP="00307603">
            <w:pPr>
              <w:jc w:val="right"/>
              <w:rPr>
                <w:b/>
                <w:sz w:val="24"/>
                <w:szCs w:val="24"/>
              </w:rPr>
            </w:pPr>
            <w:r w:rsidRPr="00B409B5">
              <w:rPr>
                <w:i/>
                <w:sz w:val="24"/>
                <w:szCs w:val="26"/>
              </w:rPr>
              <w:t>(Ban hành kèm theo Thông tư số    /202</w:t>
            </w:r>
            <w:r w:rsidR="00113A02">
              <w:rPr>
                <w:i/>
                <w:sz w:val="24"/>
                <w:szCs w:val="26"/>
              </w:rPr>
              <w:t>1</w:t>
            </w:r>
            <w:r w:rsidRPr="00B409B5">
              <w:rPr>
                <w:i/>
                <w:sz w:val="24"/>
                <w:szCs w:val="26"/>
              </w:rPr>
              <w:t>/TT-BTC ngày      tháng       năm 202</w:t>
            </w:r>
            <w:r w:rsidR="00113A02">
              <w:rPr>
                <w:i/>
                <w:sz w:val="24"/>
                <w:szCs w:val="26"/>
              </w:rPr>
              <w:t>1</w:t>
            </w:r>
            <w:r w:rsidRPr="00B409B5">
              <w:rPr>
                <w:i/>
                <w:sz w:val="24"/>
                <w:szCs w:val="26"/>
              </w:rPr>
              <w:t xml:space="preserve"> của Bộ Tài chính)</w:t>
            </w:r>
          </w:p>
        </w:tc>
      </w:tr>
      <w:tr w:rsidR="00307603" w:rsidRPr="007F107C" w:rsidTr="00307603">
        <w:tc>
          <w:tcPr>
            <w:tcW w:w="3078" w:type="dxa"/>
          </w:tcPr>
          <w:p w:rsidR="00307603" w:rsidRPr="007F107C" w:rsidRDefault="00307603" w:rsidP="00307603">
            <w:pPr>
              <w:spacing w:before="120" w:after="60"/>
              <w:jc w:val="center"/>
              <w:rPr>
                <w:b/>
                <w:sz w:val="24"/>
                <w:szCs w:val="24"/>
              </w:rPr>
            </w:pPr>
          </w:p>
        </w:tc>
        <w:tc>
          <w:tcPr>
            <w:tcW w:w="6528" w:type="dxa"/>
          </w:tcPr>
          <w:p w:rsidR="00307603" w:rsidRPr="007F107C" w:rsidRDefault="00307603" w:rsidP="00307603">
            <w:pPr>
              <w:spacing w:before="120" w:after="60"/>
              <w:jc w:val="right"/>
              <w:rPr>
                <w:b/>
                <w:sz w:val="24"/>
                <w:szCs w:val="24"/>
              </w:rPr>
            </w:pPr>
          </w:p>
        </w:tc>
      </w:tr>
      <w:tr w:rsidR="00307603" w:rsidRPr="003E688E" w:rsidTr="0030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tcBorders>
              <w:top w:val="nil"/>
              <w:left w:val="nil"/>
              <w:bottom w:val="nil"/>
              <w:right w:val="nil"/>
            </w:tcBorders>
            <w:hideMark/>
          </w:tcPr>
          <w:p w:rsidR="00307603" w:rsidRPr="00E10F1A" w:rsidRDefault="00E45354" w:rsidP="00307603">
            <w:pPr>
              <w:tabs>
                <w:tab w:val="left" w:pos="851"/>
              </w:tabs>
              <w:jc w:val="center"/>
              <w:rPr>
                <w:color w:val="000000"/>
                <w:sz w:val="26"/>
                <w:szCs w:val="26"/>
              </w:rPr>
            </w:pPr>
            <w:r>
              <w:rPr>
                <w:b/>
                <w:bCs/>
                <w:noProof/>
                <w:color w:val="000000"/>
                <w:sz w:val="26"/>
                <w:szCs w:val="26"/>
              </w:rPr>
              <mc:AlternateContent>
                <mc:Choice Requires="wps">
                  <w:drawing>
                    <wp:anchor distT="4294967294" distB="4294967294" distL="114300" distR="114300" simplePos="0" relativeHeight="251659776" behindDoc="0" locked="0" layoutInCell="1" allowOverlap="1">
                      <wp:simplePos x="0" y="0"/>
                      <wp:positionH relativeFrom="column">
                        <wp:posOffset>563245</wp:posOffset>
                      </wp:positionH>
                      <wp:positionV relativeFrom="paragraph">
                        <wp:posOffset>317499</wp:posOffset>
                      </wp:positionV>
                      <wp:extent cx="557530" cy="0"/>
                      <wp:effectExtent l="0" t="0" r="1397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3EFD31" id="Straight Connector 6"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35pt,25pt" to="8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" strokecolor="#4579b8 [3044]">
                      <o:lock v:ext="edit" shapetype="f"/>
                    </v:line>
                  </w:pict>
                </mc:Fallback>
              </mc:AlternateContent>
            </w:r>
            <w:r w:rsidR="00307603">
              <w:rPr>
                <w:b/>
                <w:bCs/>
                <w:color w:val="000000"/>
                <w:sz w:val="26"/>
                <w:szCs w:val="26"/>
              </w:rPr>
              <w:t>ĐƠN VỊ BÁO CÁO</w:t>
            </w:r>
            <w:r w:rsidR="00307603" w:rsidRPr="00E10F1A">
              <w:rPr>
                <w:b/>
                <w:bCs/>
                <w:color w:val="000000"/>
                <w:sz w:val="26"/>
                <w:szCs w:val="26"/>
              </w:rPr>
              <w:t>….</w:t>
            </w:r>
            <w:r w:rsidR="00307603" w:rsidRPr="00E10F1A">
              <w:rPr>
                <w:b/>
                <w:bCs/>
                <w:color w:val="000000"/>
                <w:sz w:val="26"/>
                <w:szCs w:val="26"/>
                <w:lang w:val="vi-VN"/>
              </w:rPr>
              <w:br/>
            </w:r>
          </w:p>
        </w:tc>
        <w:tc>
          <w:tcPr>
            <w:tcW w:w="6528" w:type="dxa"/>
            <w:tcBorders>
              <w:top w:val="nil"/>
              <w:left w:val="nil"/>
              <w:bottom w:val="nil"/>
              <w:right w:val="nil"/>
            </w:tcBorders>
            <w:hideMark/>
          </w:tcPr>
          <w:p w:rsidR="00307603" w:rsidRPr="003E688E" w:rsidRDefault="00E45354" w:rsidP="00307603">
            <w:pPr>
              <w:tabs>
                <w:tab w:val="left" w:pos="851"/>
              </w:tabs>
              <w:jc w:val="center"/>
              <w:rPr>
                <w:color w:val="000000"/>
                <w:sz w:val="30"/>
                <w:szCs w:val="28"/>
              </w:rPr>
            </w:pPr>
            <w:r>
              <w:rPr>
                <w:b/>
                <w:bCs/>
                <w:noProof/>
                <w:color w:val="000000"/>
                <w:sz w:val="26"/>
                <w:szCs w:val="26"/>
              </w:rPr>
              <mc:AlternateContent>
                <mc:Choice Requires="wps">
                  <w:drawing>
                    <wp:anchor distT="4294967294" distB="4294967294" distL="114300" distR="114300" simplePos="0" relativeHeight="251660800" behindDoc="0" locked="0" layoutInCell="1" allowOverlap="1">
                      <wp:simplePos x="0" y="0"/>
                      <wp:positionH relativeFrom="column">
                        <wp:posOffset>837565</wp:posOffset>
                      </wp:positionH>
                      <wp:positionV relativeFrom="paragraph">
                        <wp:posOffset>429894</wp:posOffset>
                      </wp:positionV>
                      <wp:extent cx="2170430" cy="0"/>
                      <wp:effectExtent l="0" t="0" r="127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8D132" id="Straight Connector 5"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5.95pt,33.85pt" to="236.8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" strokecolor="#4579b8 [3044]">
                      <o:lock v:ext="edit" shapetype="f"/>
                    </v:line>
                  </w:pict>
                </mc:Fallback>
              </mc:AlternateContent>
            </w:r>
            <w:r w:rsidR="00307603" w:rsidRPr="003E688E">
              <w:rPr>
                <w:b/>
                <w:bCs/>
                <w:color w:val="000000"/>
                <w:sz w:val="26"/>
                <w:szCs w:val="26"/>
                <w:lang w:val="vi-VN"/>
              </w:rPr>
              <w:t>CỘNG HÒA XÃ HỘI CHỦ NGHĨA VIỆT NAM</w:t>
            </w:r>
            <w:r w:rsidR="00307603" w:rsidRPr="003E688E">
              <w:rPr>
                <w:b/>
                <w:bCs/>
                <w:color w:val="000000"/>
                <w:sz w:val="30"/>
                <w:szCs w:val="28"/>
                <w:lang w:val="vi-VN"/>
              </w:rPr>
              <w:br/>
            </w:r>
            <w:r w:rsidR="00307603" w:rsidRPr="00E10F1A">
              <w:rPr>
                <w:b/>
                <w:bCs/>
                <w:color w:val="000000"/>
                <w:sz w:val="28"/>
                <w:szCs w:val="28"/>
                <w:lang w:val="vi-VN"/>
              </w:rPr>
              <w:t>Độc lập - Tự do - Hạnh phúc</w:t>
            </w:r>
            <w:r w:rsidR="00307603" w:rsidRPr="003E688E">
              <w:rPr>
                <w:b/>
                <w:bCs/>
                <w:color w:val="000000"/>
                <w:sz w:val="30"/>
                <w:szCs w:val="28"/>
                <w:lang w:val="vi-VN"/>
              </w:rPr>
              <w:t> </w:t>
            </w:r>
            <w:r w:rsidR="00307603" w:rsidRPr="003E688E">
              <w:rPr>
                <w:b/>
                <w:bCs/>
                <w:color w:val="000000"/>
                <w:sz w:val="30"/>
                <w:szCs w:val="28"/>
                <w:lang w:val="vi-VN"/>
              </w:rPr>
              <w:br/>
            </w:r>
          </w:p>
        </w:tc>
      </w:tr>
      <w:tr w:rsidR="00307603" w:rsidRPr="003E688E" w:rsidTr="0030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8" w:type="dxa"/>
            <w:tcBorders>
              <w:top w:val="nil"/>
              <w:left w:val="nil"/>
              <w:bottom w:val="nil"/>
              <w:right w:val="nil"/>
            </w:tcBorders>
            <w:hideMark/>
          </w:tcPr>
          <w:p w:rsidR="00307603" w:rsidRPr="00E10F1A" w:rsidRDefault="00307603" w:rsidP="00307603">
            <w:pPr>
              <w:tabs>
                <w:tab w:val="left" w:pos="851"/>
              </w:tabs>
              <w:jc w:val="center"/>
              <w:rPr>
                <w:color w:val="000000"/>
                <w:sz w:val="30"/>
                <w:szCs w:val="28"/>
              </w:rPr>
            </w:pPr>
            <w:r w:rsidRPr="003B2482">
              <w:rPr>
                <w:color w:val="000000"/>
                <w:sz w:val="28"/>
                <w:szCs w:val="28"/>
                <w:lang w:val="vi-VN"/>
              </w:rPr>
              <w:t xml:space="preserve">Số: </w:t>
            </w:r>
            <w:r w:rsidRPr="003B2482">
              <w:rPr>
                <w:color w:val="000000"/>
                <w:sz w:val="28"/>
                <w:szCs w:val="28"/>
              </w:rPr>
              <w:t xml:space="preserve">         </w:t>
            </w:r>
            <w:r w:rsidRPr="003B2482">
              <w:rPr>
                <w:color w:val="000000"/>
                <w:sz w:val="28"/>
                <w:szCs w:val="28"/>
                <w:lang w:val="vi-VN"/>
              </w:rPr>
              <w:t>/</w:t>
            </w:r>
            <w:r w:rsidRPr="003B2482">
              <w:rPr>
                <w:color w:val="000000"/>
                <w:sz w:val="28"/>
                <w:szCs w:val="28"/>
              </w:rPr>
              <w:t>BC-</w:t>
            </w:r>
          </w:p>
        </w:tc>
        <w:tc>
          <w:tcPr>
            <w:tcW w:w="6528" w:type="dxa"/>
            <w:tcBorders>
              <w:top w:val="nil"/>
              <w:left w:val="nil"/>
              <w:bottom w:val="nil"/>
              <w:right w:val="nil"/>
            </w:tcBorders>
            <w:hideMark/>
          </w:tcPr>
          <w:p w:rsidR="00307603" w:rsidRPr="00A53EED" w:rsidRDefault="00307603" w:rsidP="00307603">
            <w:pPr>
              <w:tabs>
                <w:tab w:val="left" w:pos="851"/>
              </w:tabs>
              <w:jc w:val="center"/>
              <w:rPr>
                <w:color w:val="000000"/>
                <w:sz w:val="30"/>
                <w:szCs w:val="28"/>
              </w:rPr>
            </w:pPr>
            <w:r w:rsidRPr="003E688E">
              <w:rPr>
                <w:i/>
                <w:iCs/>
                <w:color w:val="000000"/>
                <w:sz w:val="30"/>
                <w:szCs w:val="28"/>
                <w:lang w:val="vi-VN"/>
              </w:rPr>
              <w:t xml:space="preserve">Hà Nội, ngày </w:t>
            </w:r>
            <w:r w:rsidRPr="003E688E">
              <w:rPr>
                <w:i/>
                <w:iCs/>
                <w:color w:val="000000"/>
                <w:sz w:val="30"/>
                <w:szCs w:val="28"/>
              </w:rPr>
              <w:t xml:space="preserve">      </w:t>
            </w:r>
            <w:r w:rsidRPr="003E688E">
              <w:rPr>
                <w:i/>
                <w:iCs/>
                <w:color w:val="000000"/>
                <w:sz w:val="30"/>
                <w:szCs w:val="28"/>
                <w:lang w:val="vi-VN"/>
              </w:rPr>
              <w:t xml:space="preserve"> tháng </w:t>
            </w:r>
            <w:r w:rsidRPr="003E688E">
              <w:rPr>
                <w:i/>
                <w:iCs/>
                <w:color w:val="000000"/>
                <w:sz w:val="30"/>
                <w:szCs w:val="28"/>
              </w:rPr>
              <w:t xml:space="preserve">     </w:t>
            </w:r>
            <w:r w:rsidRPr="003E688E">
              <w:rPr>
                <w:i/>
                <w:iCs/>
                <w:color w:val="000000"/>
                <w:sz w:val="30"/>
                <w:szCs w:val="28"/>
                <w:lang w:val="vi-VN"/>
              </w:rPr>
              <w:t xml:space="preserve"> năm 20</w:t>
            </w:r>
            <w:r>
              <w:rPr>
                <w:i/>
                <w:iCs/>
                <w:color w:val="000000"/>
                <w:sz w:val="30"/>
                <w:szCs w:val="28"/>
              </w:rPr>
              <w:t>…</w:t>
            </w:r>
          </w:p>
        </w:tc>
      </w:tr>
    </w:tbl>
    <w:p w:rsidR="00307603" w:rsidRDefault="00307603" w:rsidP="00307603">
      <w:pPr>
        <w:rPr>
          <w:rFonts w:ascii="Times New Roman" w:hAnsi="Times New Roman" w:cs="Times New Roman"/>
        </w:rPr>
      </w:pPr>
    </w:p>
    <w:p w:rsidR="00307603" w:rsidRDefault="00307603" w:rsidP="00307603">
      <w:pPr>
        <w:spacing w:after="0"/>
        <w:rPr>
          <w:rFonts w:ascii="Times New Roman" w:hAnsi="Times New Roman" w:cs="Times New Roman"/>
          <w:b/>
          <w:sz w:val="24"/>
          <w:szCs w:val="24"/>
        </w:rPr>
      </w:pPr>
    </w:p>
    <w:p w:rsidR="004E22F5" w:rsidRPr="00F44B55" w:rsidRDefault="00307603" w:rsidP="00307603">
      <w:pPr>
        <w:spacing w:after="0" w:line="240" w:lineRule="auto"/>
        <w:jc w:val="center"/>
        <w:rPr>
          <w:rFonts w:ascii="Times New Roman" w:hAnsi="Times New Roman" w:cs="Times New Roman"/>
          <w:b/>
          <w:sz w:val="28"/>
          <w:szCs w:val="28"/>
          <w:vertAlign w:val="superscript"/>
        </w:rPr>
      </w:pPr>
      <w:r w:rsidRPr="003B2482">
        <w:rPr>
          <w:rFonts w:ascii="Times New Roman" w:hAnsi="Times New Roman" w:cs="Times New Roman"/>
          <w:b/>
          <w:sz w:val="28"/>
          <w:szCs w:val="28"/>
        </w:rPr>
        <w:t xml:space="preserve">BÁO CÁO </w:t>
      </w:r>
      <w:r w:rsidR="004E22F5">
        <w:rPr>
          <w:rFonts w:ascii="Times New Roman" w:hAnsi="Times New Roman" w:cs="Times New Roman"/>
          <w:b/>
          <w:sz w:val="28"/>
          <w:szCs w:val="28"/>
        </w:rPr>
        <w:t xml:space="preserve">KẾT THÚC </w:t>
      </w:r>
      <w:r w:rsidR="006879CE">
        <w:rPr>
          <w:rFonts w:ascii="Times New Roman" w:hAnsi="Times New Roman" w:cs="Times New Roman"/>
          <w:b/>
          <w:sz w:val="28"/>
          <w:szCs w:val="28"/>
        </w:rPr>
        <w:t xml:space="preserve">GIẢI NGÂN </w:t>
      </w:r>
      <w:r w:rsidR="004E22F5">
        <w:rPr>
          <w:rFonts w:ascii="Times New Roman" w:hAnsi="Times New Roman" w:cs="Times New Roman"/>
          <w:b/>
          <w:sz w:val="28"/>
          <w:szCs w:val="28"/>
        </w:rPr>
        <w:t xml:space="preserve">KHOẢN VAY ODA, VAY ƯU ĐÃI </w:t>
      </w:r>
      <w:r w:rsidR="00FB6176">
        <w:rPr>
          <w:rFonts w:ascii="Times New Roman" w:hAnsi="Times New Roman" w:cs="Times New Roman"/>
          <w:b/>
          <w:sz w:val="28"/>
          <w:szCs w:val="28"/>
        </w:rPr>
        <w:t xml:space="preserve">NƯỚC NGOÀI </w:t>
      </w:r>
      <w:r w:rsidR="004E22F5">
        <w:rPr>
          <w:rFonts w:ascii="Times New Roman" w:hAnsi="Times New Roman" w:cs="Times New Roman"/>
          <w:b/>
          <w:sz w:val="28"/>
          <w:szCs w:val="28"/>
        </w:rPr>
        <w:t>CỦA CHƯƠNG TRÌNH, DỰ ÁN</w:t>
      </w:r>
      <w:r>
        <w:rPr>
          <w:rFonts w:ascii="Times New Roman" w:hAnsi="Times New Roman" w:cs="Times New Roman"/>
          <w:b/>
          <w:sz w:val="28"/>
          <w:szCs w:val="28"/>
        </w:rPr>
        <w:t xml:space="preserve"> </w:t>
      </w:r>
      <w:r w:rsidR="00F44B55">
        <w:rPr>
          <w:rFonts w:ascii="Times New Roman" w:hAnsi="Times New Roman" w:cs="Times New Roman"/>
          <w:b/>
          <w:sz w:val="28"/>
          <w:szCs w:val="28"/>
        </w:rPr>
        <w:t xml:space="preserve">… </w:t>
      </w:r>
      <w:r w:rsidR="00F44B55" w:rsidRPr="00F44B55">
        <w:rPr>
          <w:rFonts w:ascii="Times New Roman" w:hAnsi="Times New Roman" w:cs="Times New Roman"/>
          <w:b/>
          <w:sz w:val="32"/>
          <w:szCs w:val="32"/>
          <w:vertAlign w:val="superscript"/>
        </w:rPr>
        <w:t>(1)</w:t>
      </w:r>
    </w:p>
    <w:p w:rsidR="00307603" w:rsidRDefault="00307603" w:rsidP="00307603">
      <w:pPr>
        <w:spacing w:after="0" w:line="240" w:lineRule="auto"/>
        <w:jc w:val="center"/>
        <w:rPr>
          <w:rFonts w:ascii="Times New Roman" w:hAnsi="Times New Roman" w:cs="Times New Roman"/>
          <w:b/>
          <w:sz w:val="28"/>
          <w:szCs w:val="28"/>
        </w:rPr>
      </w:pPr>
    </w:p>
    <w:p w:rsidR="00307603" w:rsidRPr="00825EBF" w:rsidRDefault="00307603" w:rsidP="00307603">
      <w:pPr>
        <w:spacing w:after="0" w:line="240" w:lineRule="auto"/>
        <w:jc w:val="center"/>
        <w:rPr>
          <w:rFonts w:ascii="Times New Roman" w:hAnsi="Times New Roman" w:cs="Times New Roman"/>
          <w:sz w:val="28"/>
          <w:szCs w:val="28"/>
        </w:rPr>
      </w:pPr>
      <w:r w:rsidRPr="004F74D0">
        <w:rPr>
          <w:rFonts w:ascii="Times New Roman" w:hAnsi="Times New Roman" w:cs="Times New Roman"/>
          <w:sz w:val="28"/>
          <w:szCs w:val="28"/>
        </w:rPr>
        <w:t>Kỳ</w:t>
      </w:r>
      <w:r>
        <w:rPr>
          <w:rFonts w:ascii="Times New Roman" w:hAnsi="Times New Roman" w:cs="Times New Roman"/>
          <w:sz w:val="28"/>
          <w:szCs w:val="28"/>
        </w:rPr>
        <w:t xml:space="preserve"> báo cáo: </w:t>
      </w:r>
      <w:r w:rsidR="004E22F5">
        <w:rPr>
          <w:rFonts w:ascii="Times New Roman" w:hAnsi="Times New Roman" w:cs="Times New Roman"/>
          <w:sz w:val="28"/>
          <w:szCs w:val="28"/>
        </w:rPr>
        <w:t xml:space="preserve">một lần khi kết thúc </w:t>
      </w:r>
      <w:r w:rsidR="00FB6176">
        <w:rPr>
          <w:rFonts w:ascii="Times New Roman" w:hAnsi="Times New Roman" w:cs="Times New Roman"/>
          <w:sz w:val="28"/>
          <w:szCs w:val="28"/>
        </w:rPr>
        <w:t xml:space="preserve">khoản vay ODA, vay ưu đãi nước ngoài của chương trình/dự án </w:t>
      </w:r>
    </w:p>
    <w:p w:rsidR="00307603" w:rsidRPr="003B2482" w:rsidRDefault="00307603" w:rsidP="00307603">
      <w:pPr>
        <w:spacing w:after="0"/>
        <w:jc w:val="center"/>
        <w:rPr>
          <w:rFonts w:ascii="Times New Roman" w:hAnsi="Times New Roman" w:cs="Times New Roman"/>
          <w:b/>
          <w:sz w:val="28"/>
          <w:szCs w:val="28"/>
        </w:rPr>
      </w:pPr>
    </w:p>
    <w:p w:rsidR="00307603" w:rsidRPr="003B2482" w:rsidRDefault="00307603" w:rsidP="00307603">
      <w:pPr>
        <w:spacing w:before="120" w:after="120" w:line="240" w:lineRule="auto"/>
        <w:jc w:val="center"/>
        <w:rPr>
          <w:rFonts w:ascii="Times New Roman" w:hAnsi="Times New Roman" w:cs="Times New Roman"/>
          <w:sz w:val="28"/>
          <w:szCs w:val="28"/>
        </w:rPr>
      </w:pPr>
      <w:r w:rsidRPr="003B2482">
        <w:rPr>
          <w:rFonts w:ascii="Times New Roman" w:hAnsi="Times New Roman" w:cs="Times New Roman"/>
          <w:sz w:val="28"/>
          <w:szCs w:val="28"/>
        </w:rPr>
        <w:t>Kính gửi: ……. (đơn vị nhận báo cáo)</w:t>
      </w:r>
    </w:p>
    <w:p w:rsidR="00307603" w:rsidRPr="003B2482" w:rsidRDefault="00307603" w:rsidP="00307603">
      <w:pPr>
        <w:spacing w:before="120" w:after="120" w:line="240" w:lineRule="auto"/>
        <w:ind w:firstLine="709"/>
        <w:jc w:val="both"/>
        <w:rPr>
          <w:rFonts w:ascii="Times New Roman" w:hAnsi="Times New Roman" w:cs="Times New Roman"/>
          <w:sz w:val="28"/>
          <w:szCs w:val="28"/>
        </w:rPr>
      </w:pPr>
    </w:p>
    <w:p w:rsidR="00307603" w:rsidRDefault="002F5C35" w:rsidP="00307603">
      <w:pPr>
        <w:pStyle w:val="Heading6"/>
        <w:ind w:firstLine="709"/>
        <w:jc w:val="both"/>
        <w:rPr>
          <w:sz w:val="28"/>
          <w:szCs w:val="28"/>
        </w:rPr>
      </w:pPr>
      <w:r w:rsidRPr="0005089E">
        <w:rPr>
          <w:sz w:val="28"/>
          <w:szCs w:val="28"/>
        </w:rPr>
        <w:t>Thực hiện Thông tư số       /202</w:t>
      </w:r>
      <w:r>
        <w:rPr>
          <w:sz w:val="28"/>
          <w:szCs w:val="28"/>
        </w:rPr>
        <w:t>1</w:t>
      </w:r>
      <w:r w:rsidRPr="0005089E">
        <w:rPr>
          <w:sz w:val="28"/>
          <w:szCs w:val="28"/>
        </w:rPr>
        <w:t xml:space="preserve">/TT-BTC ngày          của Bộ Tài chính </w:t>
      </w:r>
      <w:r>
        <w:rPr>
          <w:sz w:val="28"/>
          <w:szCs w:val="28"/>
        </w:rPr>
        <w:t>hướng dẫn biểu mẫu báo cáo giải ngân vốn hỗ trợ phát triển chính thức (ODA) và vay ưu đãi của nhà tài trợ nước ngoài</w:t>
      </w:r>
      <w:r w:rsidR="00307603" w:rsidRPr="003B2482">
        <w:rPr>
          <w:sz w:val="28"/>
          <w:szCs w:val="28"/>
        </w:rPr>
        <w:t xml:space="preserve">, …….. (tên cơ quan báo cáo) báo cáo </w:t>
      </w:r>
      <w:r w:rsidR="004E22F5">
        <w:rPr>
          <w:sz w:val="28"/>
          <w:szCs w:val="28"/>
        </w:rPr>
        <w:t>kết thúc khoản vay ODA, vay ưu đãi</w:t>
      </w:r>
      <w:r w:rsidR="00FB6176">
        <w:rPr>
          <w:sz w:val="28"/>
          <w:szCs w:val="28"/>
        </w:rPr>
        <w:t xml:space="preserve"> của nhà tài trợ nước ngoài cho</w:t>
      </w:r>
      <w:r w:rsidR="00307603">
        <w:rPr>
          <w:sz w:val="28"/>
          <w:szCs w:val="28"/>
        </w:rPr>
        <w:t xml:space="preserve"> chương trình, dự án….</w:t>
      </w:r>
      <w:r w:rsidR="004E22F5">
        <w:rPr>
          <w:sz w:val="28"/>
          <w:szCs w:val="28"/>
        </w:rPr>
        <w:t xml:space="preserve">(tên chương trình, dự án) </w:t>
      </w:r>
      <w:r w:rsidR="00307603">
        <w:rPr>
          <w:sz w:val="28"/>
          <w:szCs w:val="28"/>
        </w:rPr>
        <w:t>như sau</w:t>
      </w:r>
      <w:r w:rsidR="00307603" w:rsidRPr="003B2482">
        <w:rPr>
          <w:sz w:val="28"/>
          <w:szCs w:val="28"/>
        </w:rPr>
        <w:t>:</w:t>
      </w:r>
    </w:p>
    <w:p w:rsidR="00307603" w:rsidRDefault="00307603" w:rsidP="00307603">
      <w:pPr>
        <w:spacing w:before="120" w:after="120" w:line="240" w:lineRule="auto"/>
        <w:ind w:firstLine="709"/>
        <w:jc w:val="both"/>
        <w:rPr>
          <w:rFonts w:ascii="Times New Roman" w:hAnsi="Times New Roman" w:cs="Times New Roman"/>
          <w:sz w:val="28"/>
          <w:szCs w:val="28"/>
        </w:rPr>
      </w:pPr>
      <w:r w:rsidRPr="00560738">
        <w:rPr>
          <w:rFonts w:ascii="Times New Roman" w:hAnsi="Times New Roman" w:cs="Times New Roman"/>
          <w:sz w:val="28"/>
          <w:szCs w:val="28"/>
        </w:rPr>
        <w:t xml:space="preserve">- </w:t>
      </w:r>
      <w:r>
        <w:rPr>
          <w:rFonts w:ascii="Times New Roman" w:hAnsi="Times New Roman" w:cs="Times New Roman"/>
          <w:sz w:val="28"/>
          <w:szCs w:val="28"/>
        </w:rPr>
        <w:t xml:space="preserve">Thông tin chung của chương trình, dự án: Tên chương trình, dự án, nguồn vốn, cơ quan chủ quản, chủ dự án/Ban QLDA, </w:t>
      </w:r>
      <w:r w:rsidR="0056248F">
        <w:rPr>
          <w:rFonts w:ascii="Times New Roman" w:hAnsi="Times New Roman" w:cs="Times New Roman"/>
          <w:sz w:val="28"/>
          <w:szCs w:val="28"/>
        </w:rPr>
        <w:t xml:space="preserve">hiệp định vay, </w:t>
      </w:r>
      <w:r>
        <w:rPr>
          <w:rFonts w:ascii="Times New Roman" w:hAnsi="Times New Roman" w:cs="Times New Roman"/>
          <w:sz w:val="28"/>
          <w:szCs w:val="28"/>
        </w:rPr>
        <w:t>thời gian thực hiện dự án</w:t>
      </w:r>
      <w:r w:rsidR="00A26F1D">
        <w:rPr>
          <w:rFonts w:ascii="Times New Roman" w:hAnsi="Times New Roman" w:cs="Times New Roman"/>
          <w:sz w:val="28"/>
          <w:szCs w:val="28"/>
        </w:rPr>
        <w:t xml:space="preserve">, </w:t>
      </w:r>
      <w:r w:rsidR="0056248F">
        <w:rPr>
          <w:rFonts w:ascii="Times New Roman" w:hAnsi="Times New Roman" w:cs="Times New Roman"/>
          <w:sz w:val="28"/>
          <w:szCs w:val="28"/>
        </w:rPr>
        <w:t>q</w:t>
      </w:r>
      <w:r w:rsidR="00A26F1D">
        <w:rPr>
          <w:rFonts w:ascii="Times New Roman" w:hAnsi="Times New Roman" w:cs="Times New Roman"/>
          <w:sz w:val="28"/>
          <w:szCs w:val="28"/>
        </w:rPr>
        <w:t>uyết định phê duyệt chương trình/dự án</w:t>
      </w:r>
      <w:r w:rsidR="00382A59">
        <w:rPr>
          <w:rFonts w:ascii="Times New Roman" w:hAnsi="Times New Roman" w:cs="Times New Roman"/>
          <w:sz w:val="28"/>
          <w:szCs w:val="28"/>
        </w:rPr>
        <w:t>.</w:t>
      </w:r>
    </w:p>
    <w:p w:rsidR="006879CE" w:rsidRDefault="006879CE" w:rsidP="0030760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Số giải ngân của toàn bộ chương trình, dự án</w:t>
      </w:r>
      <w:r w:rsidR="00256A77">
        <w:rPr>
          <w:rFonts w:ascii="Times New Roman" w:hAnsi="Times New Roman" w:cs="Times New Roman"/>
          <w:sz w:val="28"/>
          <w:szCs w:val="28"/>
        </w:rPr>
        <w:t>, tỷ lệ so với trị giá cam kết của khoản vay.</w:t>
      </w:r>
      <w:r w:rsidR="00B339FE">
        <w:rPr>
          <w:rFonts w:ascii="Times New Roman" w:hAnsi="Times New Roman" w:cs="Times New Roman"/>
          <w:sz w:val="28"/>
          <w:szCs w:val="28"/>
        </w:rPr>
        <w:t xml:space="preserve"> </w:t>
      </w:r>
    </w:p>
    <w:p w:rsidR="001F3033" w:rsidRPr="00560738" w:rsidRDefault="001F3033" w:rsidP="0030760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Kết quả thực hiện chương trình/dự án</w:t>
      </w:r>
    </w:p>
    <w:p w:rsidR="00307603" w:rsidRDefault="00307603" w:rsidP="00307603">
      <w:pPr>
        <w:spacing w:before="120" w:after="120" w:line="240" w:lineRule="auto"/>
        <w:ind w:firstLine="709"/>
        <w:jc w:val="both"/>
        <w:rPr>
          <w:rFonts w:ascii="Times New Roman" w:hAnsi="Times New Roman" w:cs="Times New Roman"/>
          <w:sz w:val="28"/>
          <w:szCs w:val="28"/>
        </w:rPr>
      </w:pPr>
      <w:r w:rsidRPr="00560738">
        <w:rPr>
          <w:rFonts w:ascii="Times New Roman" w:hAnsi="Times New Roman" w:cs="Times New Roman"/>
          <w:sz w:val="28"/>
          <w:szCs w:val="28"/>
        </w:rPr>
        <w:t xml:space="preserve">- </w:t>
      </w:r>
      <w:r w:rsidR="004E22F5">
        <w:rPr>
          <w:rFonts w:ascii="Times New Roman" w:hAnsi="Times New Roman" w:cs="Times New Roman"/>
          <w:sz w:val="28"/>
          <w:szCs w:val="28"/>
        </w:rPr>
        <w:t xml:space="preserve">Số liệu hạch toán ghi thu ghi chi của chương trình, dự án tại thời điểm kết thúc chương trình, dự án. </w:t>
      </w:r>
    </w:p>
    <w:p w:rsidR="00307603" w:rsidRDefault="00B714EC" w:rsidP="0030760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22F5">
        <w:rPr>
          <w:rFonts w:ascii="Times New Roman" w:hAnsi="Times New Roman" w:cs="Times New Roman"/>
          <w:sz w:val="28"/>
          <w:szCs w:val="28"/>
        </w:rPr>
        <w:t>Nhận xét, đánh giá</w:t>
      </w:r>
      <w:r w:rsidR="001F3033">
        <w:rPr>
          <w:rFonts w:ascii="Times New Roman" w:hAnsi="Times New Roman" w:cs="Times New Roman"/>
          <w:sz w:val="28"/>
          <w:szCs w:val="28"/>
        </w:rPr>
        <w:t xml:space="preserve"> khó khăn vướng mắc và</w:t>
      </w:r>
      <w:r w:rsidR="004E22F5">
        <w:rPr>
          <w:rFonts w:ascii="Times New Roman" w:hAnsi="Times New Roman" w:cs="Times New Roman"/>
          <w:sz w:val="28"/>
          <w:szCs w:val="28"/>
        </w:rPr>
        <w:t xml:space="preserve"> kiến nghị</w:t>
      </w:r>
      <w:r w:rsidR="001F3033">
        <w:rPr>
          <w:rFonts w:ascii="Times New Roman" w:hAnsi="Times New Roman" w:cs="Times New Roman"/>
          <w:sz w:val="28"/>
          <w:szCs w:val="28"/>
        </w:rPr>
        <w:t xml:space="preserve"> (nếu có)</w:t>
      </w:r>
      <w:r w:rsidR="004E22F5">
        <w:rPr>
          <w:rFonts w:ascii="Times New Roman" w:hAnsi="Times New Roman" w:cs="Times New Roman"/>
          <w:sz w:val="28"/>
          <w:szCs w:val="28"/>
        </w:rPr>
        <w:t>.</w:t>
      </w:r>
      <w:r w:rsidR="0056248F">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307603" w:rsidTr="00307603">
        <w:tc>
          <w:tcPr>
            <w:tcW w:w="4622" w:type="dxa"/>
          </w:tcPr>
          <w:p w:rsidR="00307603" w:rsidRDefault="00307603" w:rsidP="00307603">
            <w:pPr>
              <w:jc w:val="both"/>
              <w:rPr>
                <w:b/>
                <w:sz w:val="24"/>
                <w:szCs w:val="28"/>
              </w:rPr>
            </w:pPr>
            <w:r w:rsidRPr="003B2482">
              <w:rPr>
                <w:b/>
                <w:i/>
                <w:sz w:val="24"/>
                <w:szCs w:val="28"/>
              </w:rPr>
              <w:t>Nơi nhận:</w:t>
            </w:r>
            <w:r>
              <w:rPr>
                <w:b/>
                <w:i/>
                <w:sz w:val="24"/>
                <w:szCs w:val="28"/>
              </w:rPr>
              <w:softHyphen/>
            </w:r>
          </w:p>
          <w:p w:rsidR="00307603" w:rsidRDefault="00307603" w:rsidP="00307603">
            <w:pPr>
              <w:jc w:val="both"/>
              <w:rPr>
                <w:sz w:val="24"/>
                <w:szCs w:val="28"/>
              </w:rPr>
            </w:pPr>
            <w:r w:rsidRPr="003B2482">
              <w:rPr>
                <w:sz w:val="24"/>
                <w:szCs w:val="28"/>
              </w:rPr>
              <w:t xml:space="preserve">- Như </w:t>
            </w:r>
            <w:r>
              <w:rPr>
                <w:sz w:val="24"/>
                <w:szCs w:val="28"/>
              </w:rPr>
              <w:t>trên;</w:t>
            </w:r>
          </w:p>
          <w:p w:rsidR="00307603" w:rsidRDefault="00307603" w:rsidP="00307603">
            <w:pPr>
              <w:jc w:val="both"/>
              <w:rPr>
                <w:sz w:val="24"/>
                <w:szCs w:val="28"/>
              </w:rPr>
            </w:pPr>
            <w:r>
              <w:rPr>
                <w:sz w:val="24"/>
                <w:szCs w:val="28"/>
              </w:rPr>
              <w:t>- Các đơn vị liên quan (nếu có);</w:t>
            </w:r>
          </w:p>
          <w:p w:rsidR="00307603" w:rsidRPr="003B2482" w:rsidRDefault="00307603" w:rsidP="00307603">
            <w:pPr>
              <w:jc w:val="both"/>
              <w:rPr>
                <w:sz w:val="28"/>
                <w:szCs w:val="28"/>
              </w:rPr>
            </w:pPr>
            <w:r>
              <w:rPr>
                <w:sz w:val="24"/>
                <w:szCs w:val="28"/>
              </w:rPr>
              <w:t>- Lưu.</w:t>
            </w:r>
          </w:p>
        </w:tc>
        <w:tc>
          <w:tcPr>
            <w:tcW w:w="4623" w:type="dxa"/>
          </w:tcPr>
          <w:p w:rsidR="00307603" w:rsidRPr="003B2482" w:rsidRDefault="00307603" w:rsidP="00307603">
            <w:pPr>
              <w:jc w:val="center"/>
              <w:rPr>
                <w:b/>
                <w:sz w:val="26"/>
                <w:szCs w:val="28"/>
              </w:rPr>
            </w:pPr>
            <w:r w:rsidRPr="003B2482">
              <w:rPr>
                <w:b/>
                <w:sz w:val="26"/>
                <w:szCs w:val="28"/>
              </w:rPr>
              <w:t xml:space="preserve">THỦ TRƯỞNG </w:t>
            </w:r>
            <w:r>
              <w:rPr>
                <w:b/>
                <w:sz w:val="26"/>
                <w:szCs w:val="28"/>
              </w:rPr>
              <w:t>CƠ QUAN BÁO CÁO</w:t>
            </w:r>
          </w:p>
          <w:p w:rsidR="00307603" w:rsidRPr="003B2482" w:rsidRDefault="00307603" w:rsidP="00307603">
            <w:pPr>
              <w:jc w:val="center"/>
              <w:rPr>
                <w:i/>
                <w:sz w:val="26"/>
                <w:szCs w:val="28"/>
              </w:rPr>
            </w:pPr>
            <w:r w:rsidRPr="003B2482">
              <w:rPr>
                <w:i/>
                <w:sz w:val="26"/>
                <w:szCs w:val="28"/>
              </w:rPr>
              <w:t>(ký, đóng dấu, ghi rõ họ tên)</w:t>
            </w:r>
          </w:p>
          <w:p w:rsidR="00307603" w:rsidRDefault="00307603" w:rsidP="00307603">
            <w:pPr>
              <w:jc w:val="both"/>
              <w:rPr>
                <w:sz w:val="28"/>
                <w:szCs w:val="28"/>
              </w:rPr>
            </w:pPr>
          </w:p>
          <w:p w:rsidR="00307603" w:rsidRDefault="00307603" w:rsidP="00307603">
            <w:pPr>
              <w:jc w:val="both"/>
              <w:rPr>
                <w:sz w:val="28"/>
                <w:szCs w:val="28"/>
              </w:rPr>
            </w:pPr>
          </w:p>
        </w:tc>
      </w:tr>
    </w:tbl>
    <w:p w:rsidR="00F44B55" w:rsidRPr="00844307" w:rsidRDefault="00FB398C" w:rsidP="00F44B5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Ghi c</w:t>
      </w:r>
      <w:r w:rsidR="00F44B55" w:rsidRPr="00844307">
        <w:rPr>
          <w:rFonts w:ascii="Times New Roman" w:hAnsi="Times New Roman" w:cs="Times New Roman"/>
          <w:sz w:val="28"/>
          <w:szCs w:val="28"/>
        </w:rPr>
        <w:t>hú:</w:t>
      </w:r>
    </w:p>
    <w:p w:rsidR="00102765" w:rsidRPr="004E22F5" w:rsidRDefault="00F44B55" w:rsidP="00F44B55">
      <w:pPr>
        <w:spacing w:before="120" w:after="120" w:line="240" w:lineRule="auto"/>
        <w:jc w:val="both"/>
        <w:rPr>
          <w:rFonts w:ascii="Times New Roman" w:hAnsi="Times New Roman" w:cs="Times New Roman"/>
          <w:sz w:val="28"/>
          <w:szCs w:val="28"/>
        </w:rPr>
      </w:pPr>
      <w:r w:rsidRPr="00844307">
        <w:rPr>
          <w:rFonts w:ascii="Times New Roman" w:hAnsi="Times New Roman" w:cs="Times New Roman"/>
          <w:sz w:val="28"/>
          <w:szCs w:val="28"/>
        </w:rPr>
        <w:t>(1) tên Chương trình/dự</w:t>
      </w:r>
      <w:r>
        <w:rPr>
          <w:rFonts w:ascii="Times New Roman" w:hAnsi="Times New Roman" w:cs="Times New Roman"/>
          <w:sz w:val="28"/>
          <w:szCs w:val="28"/>
        </w:rPr>
        <w:t xml:space="preserve"> án</w:t>
      </w:r>
    </w:p>
    <w:p w:rsidR="00E41ABF" w:rsidRPr="006D66EB" w:rsidRDefault="00E41ABF" w:rsidP="00086BB3">
      <w:pPr>
        <w:spacing w:after="0" w:line="240" w:lineRule="auto"/>
        <w:jc w:val="center"/>
        <w:rPr>
          <w:rFonts w:ascii="Times New Roman" w:hAnsi="Times New Roman" w:cs="Times New Roman"/>
          <w:b/>
          <w:sz w:val="28"/>
          <w:szCs w:val="28"/>
        </w:rPr>
      </w:pPr>
      <w:r w:rsidRPr="006D66EB">
        <w:rPr>
          <w:rFonts w:ascii="Times New Roman" w:hAnsi="Times New Roman" w:cs="Times New Roman"/>
          <w:b/>
          <w:sz w:val="28"/>
          <w:szCs w:val="28"/>
        </w:rPr>
        <w:t xml:space="preserve">PHỤ LỤC </w:t>
      </w:r>
    </w:p>
    <w:p w:rsidR="00E41ABF" w:rsidRPr="006D66EB" w:rsidRDefault="00E41ABF" w:rsidP="00086BB3">
      <w:pPr>
        <w:spacing w:after="0" w:line="240" w:lineRule="auto"/>
        <w:jc w:val="center"/>
        <w:rPr>
          <w:rFonts w:ascii="Times New Roman" w:hAnsi="Times New Roman" w:cs="Times New Roman"/>
          <w:b/>
          <w:sz w:val="28"/>
          <w:szCs w:val="28"/>
        </w:rPr>
      </w:pPr>
      <w:r w:rsidRPr="006D66EB">
        <w:rPr>
          <w:rFonts w:ascii="Times New Roman" w:hAnsi="Times New Roman" w:cs="Times New Roman"/>
          <w:b/>
          <w:sz w:val="28"/>
          <w:szCs w:val="28"/>
        </w:rPr>
        <w:t xml:space="preserve">HƯỚNG DẪN LẬP </w:t>
      </w:r>
      <w:r w:rsidR="00E6019A" w:rsidRPr="006D66EB">
        <w:rPr>
          <w:rFonts w:ascii="Times New Roman" w:hAnsi="Times New Roman" w:cs="Times New Roman"/>
          <w:b/>
          <w:sz w:val="28"/>
          <w:szCs w:val="28"/>
        </w:rPr>
        <w:t>BIỂU MẪU</w:t>
      </w:r>
      <w:r w:rsidR="00E6019A">
        <w:rPr>
          <w:rFonts w:ascii="Times New Roman" w:hAnsi="Times New Roman" w:cs="Times New Roman"/>
          <w:b/>
          <w:sz w:val="28"/>
          <w:szCs w:val="28"/>
        </w:rPr>
        <w:t xml:space="preserve"> </w:t>
      </w:r>
      <w:r w:rsidRPr="006D66EB">
        <w:rPr>
          <w:rFonts w:ascii="Times New Roman" w:hAnsi="Times New Roman" w:cs="Times New Roman"/>
          <w:b/>
          <w:sz w:val="28"/>
          <w:szCs w:val="28"/>
        </w:rPr>
        <w:t>BÁO CÁO QUY ĐỊNH TẠI THÔNG TƯ</w:t>
      </w:r>
    </w:p>
    <w:p w:rsidR="0067303B" w:rsidRDefault="00E41ABF" w:rsidP="00086BB3">
      <w:pPr>
        <w:spacing w:after="0" w:line="240" w:lineRule="auto"/>
        <w:jc w:val="center"/>
        <w:rPr>
          <w:rFonts w:ascii="Times New Roman" w:hAnsi="Times New Roman" w:cs="Times New Roman"/>
          <w:i/>
          <w:sz w:val="26"/>
          <w:szCs w:val="26"/>
        </w:rPr>
      </w:pPr>
      <w:r w:rsidRPr="006D66EB">
        <w:rPr>
          <w:rFonts w:ascii="Times New Roman" w:hAnsi="Times New Roman" w:cs="Times New Roman"/>
          <w:i/>
          <w:sz w:val="26"/>
          <w:szCs w:val="26"/>
        </w:rPr>
        <w:t>(</w:t>
      </w:r>
      <w:r w:rsidR="00FB4A20">
        <w:rPr>
          <w:rFonts w:ascii="Times New Roman" w:hAnsi="Times New Roman" w:cs="Times New Roman"/>
          <w:i/>
          <w:sz w:val="26"/>
          <w:szCs w:val="26"/>
        </w:rPr>
        <w:t>Ban hành k</w:t>
      </w:r>
      <w:r w:rsidRPr="006D66EB">
        <w:rPr>
          <w:rFonts w:ascii="Times New Roman" w:hAnsi="Times New Roman" w:cs="Times New Roman"/>
          <w:i/>
          <w:sz w:val="26"/>
          <w:szCs w:val="26"/>
        </w:rPr>
        <w:t>èm theo Thông tư số</w:t>
      </w:r>
      <w:r w:rsidR="0067303B">
        <w:rPr>
          <w:rFonts w:ascii="Times New Roman" w:hAnsi="Times New Roman" w:cs="Times New Roman"/>
          <w:i/>
          <w:sz w:val="26"/>
          <w:szCs w:val="26"/>
        </w:rPr>
        <w:t xml:space="preserve">    </w:t>
      </w:r>
      <w:r w:rsidRPr="006D66EB">
        <w:rPr>
          <w:rFonts w:ascii="Times New Roman" w:hAnsi="Times New Roman" w:cs="Times New Roman"/>
          <w:i/>
          <w:sz w:val="26"/>
          <w:szCs w:val="26"/>
        </w:rPr>
        <w:t>/20</w:t>
      </w:r>
      <w:r w:rsidR="0067303B">
        <w:rPr>
          <w:rFonts w:ascii="Times New Roman" w:hAnsi="Times New Roman" w:cs="Times New Roman"/>
          <w:i/>
          <w:sz w:val="26"/>
          <w:szCs w:val="26"/>
        </w:rPr>
        <w:t>2</w:t>
      </w:r>
      <w:r w:rsidR="00113A02">
        <w:rPr>
          <w:rFonts w:ascii="Times New Roman" w:hAnsi="Times New Roman" w:cs="Times New Roman"/>
          <w:i/>
          <w:sz w:val="26"/>
          <w:szCs w:val="26"/>
        </w:rPr>
        <w:t>1</w:t>
      </w:r>
      <w:r w:rsidRPr="006D66EB">
        <w:rPr>
          <w:rFonts w:ascii="Times New Roman" w:hAnsi="Times New Roman" w:cs="Times New Roman"/>
          <w:i/>
          <w:sz w:val="26"/>
          <w:szCs w:val="26"/>
        </w:rPr>
        <w:t xml:space="preserve">/TT-BTC ngày </w:t>
      </w:r>
      <w:r w:rsidR="0067303B">
        <w:rPr>
          <w:rFonts w:ascii="Times New Roman" w:hAnsi="Times New Roman" w:cs="Times New Roman"/>
          <w:i/>
          <w:sz w:val="26"/>
          <w:szCs w:val="26"/>
        </w:rPr>
        <w:t xml:space="preserve">     </w:t>
      </w:r>
      <w:r w:rsidRPr="006D66EB">
        <w:rPr>
          <w:rFonts w:ascii="Times New Roman" w:hAnsi="Times New Roman" w:cs="Times New Roman"/>
          <w:i/>
          <w:sz w:val="26"/>
          <w:szCs w:val="26"/>
        </w:rPr>
        <w:t xml:space="preserve"> tháng </w:t>
      </w:r>
      <w:r w:rsidR="0067303B">
        <w:rPr>
          <w:rFonts w:ascii="Times New Roman" w:hAnsi="Times New Roman" w:cs="Times New Roman"/>
          <w:i/>
          <w:sz w:val="26"/>
          <w:szCs w:val="26"/>
        </w:rPr>
        <w:t xml:space="preserve">     </w:t>
      </w:r>
      <w:r w:rsidRPr="006D66EB">
        <w:rPr>
          <w:rFonts w:ascii="Times New Roman" w:hAnsi="Times New Roman" w:cs="Times New Roman"/>
          <w:i/>
          <w:sz w:val="26"/>
          <w:szCs w:val="26"/>
        </w:rPr>
        <w:t xml:space="preserve"> năm 20</w:t>
      </w:r>
      <w:r w:rsidR="0067303B">
        <w:rPr>
          <w:rFonts w:ascii="Times New Roman" w:hAnsi="Times New Roman" w:cs="Times New Roman"/>
          <w:i/>
          <w:sz w:val="26"/>
          <w:szCs w:val="26"/>
        </w:rPr>
        <w:t>2</w:t>
      </w:r>
      <w:r w:rsidR="00113A02">
        <w:rPr>
          <w:rFonts w:ascii="Times New Roman" w:hAnsi="Times New Roman" w:cs="Times New Roman"/>
          <w:i/>
          <w:sz w:val="26"/>
          <w:szCs w:val="26"/>
        </w:rPr>
        <w:t>1</w:t>
      </w:r>
      <w:r w:rsidRPr="006D66EB">
        <w:rPr>
          <w:rFonts w:ascii="Times New Roman" w:hAnsi="Times New Roman" w:cs="Times New Roman"/>
          <w:i/>
          <w:sz w:val="26"/>
          <w:szCs w:val="26"/>
        </w:rPr>
        <w:t xml:space="preserve"> </w:t>
      </w:r>
    </w:p>
    <w:p w:rsidR="00E41ABF" w:rsidRPr="00F44B55" w:rsidRDefault="00E41ABF" w:rsidP="00F44B55">
      <w:pPr>
        <w:spacing w:after="0" w:line="240" w:lineRule="auto"/>
        <w:jc w:val="center"/>
        <w:rPr>
          <w:rFonts w:ascii="Times New Roman" w:hAnsi="Times New Roman" w:cs="Times New Roman"/>
          <w:i/>
          <w:sz w:val="26"/>
          <w:szCs w:val="26"/>
        </w:rPr>
      </w:pPr>
      <w:r w:rsidRPr="006D66EB">
        <w:rPr>
          <w:rFonts w:ascii="Times New Roman" w:hAnsi="Times New Roman" w:cs="Times New Roman"/>
          <w:i/>
          <w:sz w:val="26"/>
          <w:szCs w:val="26"/>
        </w:rPr>
        <w:t>của Bộ Tài chính)</w:t>
      </w:r>
    </w:p>
    <w:p w:rsidR="00F44B55" w:rsidRDefault="00F44B55" w:rsidP="001E45F0">
      <w:pPr>
        <w:pStyle w:val="Default"/>
        <w:spacing w:before="120" w:after="120"/>
        <w:ind w:firstLine="720"/>
        <w:jc w:val="both"/>
        <w:rPr>
          <w:b/>
          <w:color w:val="auto"/>
          <w:sz w:val="28"/>
          <w:szCs w:val="28"/>
        </w:rPr>
      </w:pPr>
    </w:p>
    <w:p w:rsidR="00A44E4D" w:rsidRPr="009846EA" w:rsidRDefault="00A44E4D" w:rsidP="001E45F0">
      <w:pPr>
        <w:pStyle w:val="Default"/>
        <w:spacing w:before="120" w:after="120"/>
        <w:ind w:firstLine="720"/>
        <w:jc w:val="both"/>
        <w:rPr>
          <w:b/>
          <w:color w:val="auto"/>
          <w:sz w:val="28"/>
          <w:szCs w:val="28"/>
        </w:rPr>
      </w:pPr>
      <w:r w:rsidRPr="009846EA">
        <w:rPr>
          <w:b/>
          <w:color w:val="auto"/>
          <w:sz w:val="28"/>
          <w:szCs w:val="28"/>
        </w:rPr>
        <w:t xml:space="preserve">1. </w:t>
      </w:r>
      <w:r w:rsidR="00E6019A" w:rsidRPr="009846EA">
        <w:rPr>
          <w:b/>
          <w:color w:val="auto"/>
          <w:sz w:val="28"/>
          <w:szCs w:val="28"/>
        </w:rPr>
        <w:t>Nội dung báo cáo:</w:t>
      </w:r>
    </w:p>
    <w:p w:rsidR="00E6019A" w:rsidRDefault="00E6019A" w:rsidP="001E45F0">
      <w:pPr>
        <w:pStyle w:val="Default"/>
        <w:spacing w:before="120" w:after="120"/>
        <w:ind w:firstLine="720"/>
        <w:jc w:val="both"/>
        <w:rPr>
          <w:sz w:val="28"/>
          <w:szCs w:val="28"/>
        </w:rPr>
      </w:pPr>
      <w:r w:rsidRPr="009846EA">
        <w:rPr>
          <w:color w:val="auto"/>
          <w:sz w:val="28"/>
          <w:szCs w:val="28"/>
        </w:rPr>
        <w:t xml:space="preserve">Tại các biểu kèm theo các Mẫu báo cáo </w:t>
      </w:r>
      <w:r w:rsidR="00073A2C" w:rsidRPr="009846EA">
        <w:rPr>
          <w:color w:val="auto"/>
          <w:sz w:val="28"/>
          <w:szCs w:val="28"/>
        </w:rPr>
        <w:t xml:space="preserve">số </w:t>
      </w:r>
      <w:r w:rsidR="004E22F5">
        <w:rPr>
          <w:color w:val="auto"/>
          <w:sz w:val="28"/>
          <w:szCs w:val="28"/>
        </w:rPr>
        <w:t>02</w:t>
      </w:r>
      <w:r w:rsidR="00BC4632">
        <w:rPr>
          <w:color w:val="auto"/>
          <w:sz w:val="28"/>
          <w:szCs w:val="28"/>
        </w:rPr>
        <w:t>/</w:t>
      </w:r>
      <w:r w:rsidR="00073A2C" w:rsidRPr="009846EA">
        <w:rPr>
          <w:color w:val="auto"/>
          <w:sz w:val="28"/>
          <w:szCs w:val="28"/>
        </w:rPr>
        <w:t>TT</w:t>
      </w:r>
      <w:r w:rsidR="009D3D2A">
        <w:rPr>
          <w:color w:val="auto"/>
          <w:sz w:val="28"/>
          <w:szCs w:val="28"/>
        </w:rPr>
        <w:t>G</w:t>
      </w:r>
      <w:r w:rsidR="00073A2C" w:rsidRPr="009846EA">
        <w:rPr>
          <w:color w:val="auto"/>
          <w:sz w:val="28"/>
          <w:szCs w:val="28"/>
        </w:rPr>
        <w:t>N, 0</w:t>
      </w:r>
      <w:r w:rsidR="004E22F5">
        <w:rPr>
          <w:color w:val="auto"/>
          <w:sz w:val="28"/>
          <w:szCs w:val="28"/>
        </w:rPr>
        <w:t>3</w:t>
      </w:r>
      <w:r w:rsidR="00073A2C" w:rsidRPr="009846EA">
        <w:rPr>
          <w:color w:val="auto"/>
          <w:sz w:val="28"/>
          <w:szCs w:val="28"/>
        </w:rPr>
        <w:t>/TT</w:t>
      </w:r>
      <w:r w:rsidR="004E22F5">
        <w:rPr>
          <w:color w:val="auto"/>
          <w:sz w:val="28"/>
          <w:szCs w:val="28"/>
        </w:rPr>
        <w:t>GN</w:t>
      </w:r>
      <w:r w:rsidR="009D3D2A">
        <w:rPr>
          <w:color w:val="auto"/>
          <w:sz w:val="28"/>
          <w:szCs w:val="28"/>
        </w:rPr>
        <w:t>:</w:t>
      </w:r>
      <w:r w:rsidRPr="009846EA">
        <w:rPr>
          <w:color w:val="auto"/>
          <w:sz w:val="28"/>
          <w:szCs w:val="28"/>
        </w:rPr>
        <w:t xml:space="preserve"> </w:t>
      </w:r>
      <w:r w:rsidR="00073A2C" w:rsidRPr="009846EA">
        <w:rPr>
          <w:sz w:val="28"/>
          <w:szCs w:val="28"/>
        </w:rPr>
        <w:t>c</w:t>
      </w:r>
      <w:r w:rsidR="003E5E8F" w:rsidRPr="009846EA">
        <w:rPr>
          <w:sz w:val="28"/>
          <w:szCs w:val="28"/>
        </w:rPr>
        <w:t>ác</w:t>
      </w:r>
      <w:r w:rsidR="004E22F5">
        <w:rPr>
          <w:sz w:val="28"/>
          <w:szCs w:val="28"/>
        </w:rPr>
        <w:t xml:space="preserve"> Chủ dự án, Ban quản lý dự án,</w:t>
      </w:r>
      <w:r w:rsidR="003E5E8F" w:rsidRPr="009846EA">
        <w:rPr>
          <w:sz w:val="28"/>
          <w:szCs w:val="28"/>
        </w:rPr>
        <w:t xml:space="preserve"> Bộ, cơ quan trung ương</w:t>
      </w:r>
      <w:r w:rsidR="004E22F5">
        <w:rPr>
          <w:sz w:val="28"/>
          <w:szCs w:val="28"/>
        </w:rPr>
        <w:t xml:space="preserve"> và địa phương</w:t>
      </w:r>
      <w:r w:rsidR="003E5E8F" w:rsidRPr="009846EA">
        <w:rPr>
          <w:sz w:val="28"/>
          <w:szCs w:val="28"/>
        </w:rPr>
        <w:t xml:space="preserve"> </w:t>
      </w:r>
      <w:r w:rsidR="009846EA" w:rsidRPr="009846EA">
        <w:rPr>
          <w:sz w:val="28"/>
          <w:szCs w:val="28"/>
        </w:rPr>
        <w:t xml:space="preserve">báo cáo toàn bộ </w:t>
      </w:r>
      <w:r w:rsidR="004E22F5">
        <w:rPr>
          <w:sz w:val="28"/>
          <w:szCs w:val="28"/>
        </w:rPr>
        <w:t>Bộ Tài chính, Bộ Kế hoạch và Đầu tư.</w:t>
      </w:r>
    </w:p>
    <w:p w:rsidR="00E41ABF" w:rsidRPr="006D66EB" w:rsidRDefault="00C65947" w:rsidP="001E45F0">
      <w:pPr>
        <w:pStyle w:val="Default"/>
        <w:spacing w:before="120" w:after="120"/>
        <w:ind w:firstLine="720"/>
        <w:jc w:val="both"/>
        <w:rPr>
          <w:b/>
          <w:color w:val="auto"/>
          <w:sz w:val="28"/>
          <w:szCs w:val="28"/>
          <w:lang w:val="vi-VN"/>
        </w:rPr>
      </w:pPr>
      <w:r>
        <w:rPr>
          <w:b/>
          <w:color w:val="auto"/>
          <w:sz w:val="28"/>
          <w:szCs w:val="28"/>
        </w:rPr>
        <w:t>2</w:t>
      </w:r>
      <w:r w:rsidR="00E41ABF" w:rsidRPr="006D66EB">
        <w:rPr>
          <w:b/>
          <w:color w:val="auto"/>
          <w:sz w:val="28"/>
          <w:szCs w:val="28"/>
          <w:lang w:val="vi-VN"/>
        </w:rPr>
        <w:t xml:space="preserve">. Các chỉ tiêu </w:t>
      </w:r>
      <w:r w:rsidR="00605C52">
        <w:rPr>
          <w:b/>
          <w:color w:val="auto"/>
          <w:sz w:val="28"/>
          <w:szCs w:val="28"/>
        </w:rPr>
        <w:t>tại biểu số liệu</w:t>
      </w:r>
      <w:r w:rsidR="00E41ABF" w:rsidRPr="006D66EB">
        <w:rPr>
          <w:b/>
          <w:color w:val="auto"/>
          <w:sz w:val="28"/>
          <w:szCs w:val="28"/>
          <w:lang w:val="vi-VN"/>
        </w:rPr>
        <w:t>:</w:t>
      </w:r>
    </w:p>
    <w:p w:rsidR="00E41ABF" w:rsidRPr="005E704A" w:rsidRDefault="00E41ABF" w:rsidP="001E45F0">
      <w:pPr>
        <w:pStyle w:val="Default"/>
        <w:spacing w:before="120" w:after="120"/>
        <w:ind w:firstLine="720"/>
        <w:jc w:val="both"/>
        <w:rPr>
          <w:color w:val="auto"/>
          <w:sz w:val="28"/>
          <w:szCs w:val="28"/>
          <w:lang w:val="vi-VN"/>
        </w:rPr>
      </w:pPr>
      <w:r w:rsidRPr="006D66EB">
        <w:rPr>
          <w:b/>
          <w:color w:val="auto"/>
          <w:sz w:val="28"/>
          <w:szCs w:val="28"/>
          <w:lang w:val="vi-VN"/>
        </w:rPr>
        <w:t>(</w:t>
      </w:r>
      <w:r w:rsidR="00F1007E">
        <w:rPr>
          <w:b/>
          <w:color w:val="auto"/>
          <w:sz w:val="28"/>
          <w:szCs w:val="28"/>
        </w:rPr>
        <w:t>1</w:t>
      </w:r>
      <w:r w:rsidRPr="006D66EB">
        <w:rPr>
          <w:b/>
          <w:color w:val="auto"/>
          <w:sz w:val="28"/>
          <w:szCs w:val="28"/>
          <w:lang w:val="vi-VN"/>
        </w:rPr>
        <w:t>). Mã số dự án đầu tư:</w:t>
      </w:r>
      <w:r w:rsidRPr="006D66EB">
        <w:rPr>
          <w:sz w:val="28"/>
          <w:szCs w:val="28"/>
          <w:lang w:val="vi-VN"/>
        </w:rPr>
        <w:t xml:space="preserve"> </w:t>
      </w:r>
      <w:r w:rsidRPr="006D66EB">
        <w:rPr>
          <w:color w:val="auto"/>
          <w:sz w:val="28"/>
          <w:szCs w:val="28"/>
          <w:lang w:val="vi-VN"/>
        </w:rPr>
        <w:t xml:space="preserve">Là mã số </w:t>
      </w:r>
      <w:r w:rsidR="00C72F82" w:rsidRPr="005E704A">
        <w:rPr>
          <w:color w:val="auto"/>
          <w:sz w:val="28"/>
          <w:szCs w:val="28"/>
          <w:lang w:val="vi-VN"/>
        </w:rPr>
        <w:t xml:space="preserve">đơn vị có quan hệ với ngân sách nhà nước </w:t>
      </w:r>
      <w:r w:rsidRPr="006D66EB">
        <w:rPr>
          <w:color w:val="auto"/>
          <w:sz w:val="28"/>
          <w:szCs w:val="28"/>
          <w:lang w:val="vi-VN"/>
        </w:rPr>
        <w:t xml:space="preserve">được cơ quan </w:t>
      </w:r>
      <w:r w:rsidR="00C72F82" w:rsidRPr="005E704A">
        <w:rPr>
          <w:color w:val="auto"/>
          <w:sz w:val="28"/>
          <w:szCs w:val="28"/>
          <w:lang w:val="vi-VN"/>
        </w:rPr>
        <w:t>tài chính</w:t>
      </w:r>
      <w:r w:rsidRPr="006D66EB">
        <w:rPr>
          <w:color w:val="auto"/>
          <w:sz w:val="28"/>
          <w:szCs w:val="28"/>
          <w:lang w:val="vi-VN"/>
        </w:rPr>
        <w:t xml:space="preserve"> cấp cho từng dự án theo quy định. </w:t>
      </w:r>
    </w:p>
    <w:p w:rsidR="00605C52" w:rsidRPr="006D66EB" w:rsidRDefault="00605C52" w:rsidP="001E45F0">
      <w:pPr>
        <w:pStyle w:val="Default"/>
        <w:spacing w:before="120" w:after="120"/>
        <w:ind w:firstLine="720"/>
        <w:jc w:val="both"/>
        <w:rPr>
          <w:color w:val="auto"/>
          <w:sz w:val="28"/>
          <w:szCs w:val="28"/>
          <w:lang w:val="vi-VN"/>
        </w:rPr>
      </w:pPr>
      <w:r w:rsidRPr="006D66EB">
        <w:rPr>
          <w:b/>
          <w:color w:val="auto"/>
          <w:sz w:val="28"/>
          <w:szCs w:val="28"/>
          <w:lang w:val="vi-VN"/>
        </w:rPr>
        <w:t>(</w:t>
      </w:r>
      <w:r w:rsidR="00F1007E">
        <w:rPr>
          <w:b/>
          <w:color w:val="auto"/>
          <w:sz w:val="28"/>
          <w:szCs w:val="28"/>
        </w:rPr>
        <w:t>2</w:t>
      </w:r>
      <w:r w:rsidRPr="006D66EB">
        <w:rPr>
          <w:b/>
          <w:color w:val="auto"/>
          <w:sz w:val="28"/>
          <w:szCs w:val="28"/>
          <w:lang w:val="vi-VN"/>
        </w:rPr>
        <w:t xml:space="preserve">). Kế hoạch vốn </w:t>
      </w:r>
      <w:r w:rsidR="00F1007E">
        <w:rPr>
          <w:b/>
          <w:color w:val="auto"/>
          <w:sz w:val="28"/>
          <w:szCs w:val="28"/>
        </w:rPr>
        <w:t>nước ngoài</w:t>
      </w:r>
      <w:r w:rsidRPr="006D66EB">
        <w:rPr>
          <w:b/>
          <w:color w:val="auto"/>
          <w:sz w:val="28"/>
          <w:szCs w:val="28"/>
          <w:lang w:val="vi-VN"/>
        </w:rPr>
        <w:t xml:space="preserve"> trung hạn và </w:t>
      </w:r>
      <w:r>
        <w:rPr>
          <w:b/>
          <w:color w:val="auto"/>
          <w:sz w:val="28"/>
          <w:szCs w:val="28"/>
          <w:lang w:val="vi-VN"/>
        </w:rPr>
        <w:t>hàng</w:t>
      </w:r>
      <w:r w:rsidRPr="006D66EB">
        <w:rPr>
          <w:b/>
          <w:color w:val="auto"/>
          <w:sz w:val="28"/>
          <w:szCs w:val="28"/>
          <w:lang w:val="vi-VN"/>
        </w:rPr>
        <w:t xml:space="preserve"> năm:</w:t>
      </w:r>
      <w:r w:rsidRPr="006D66EB">
        <w:rPr>
          <w:color w:val="auto"/>
          <w:sz w:val="28"/>
          <w:szCs w:val="28"/>
          <w:lang w:val="vi-VN"/>
        </w:rPr>
        <w:t xml:space="preserve"> Là số kế hoạch vốn </w:t>
      </w:r>
      <w:r w:rsidR="004E22F5">
        <w:rPr>
          <w:color w:val="auto"/>
          <w:sz w:val="28"/>
          <w:szCs w:val="28"/>
        </w:rPr>
        <w:t>nước ngoài</w:t>
      </w:r>
      <w:r w:rsidRPr="006D66EB">
        <w:rPr>
          <w:color w:val="auto"/>
          <w:sz w:val="28"/>
          <w:szCs w:val="28"/>
          <w:lang w:val="vi-VN"/>
        </w:rPr>
        <w:t xml:space="preserve"> do Bộ, </w:t>
      </w:r>
      <w:r w:rsidRPr="005E704A">
        <w:rPr>
          <w:color w:val="auto"/>
          <w:sz w:val="28"/>
          <w:szCs w:val="28"/>
          <w:lang w:val="vi-VN"/>
        </w:rPr>
        <w:t>cơ quan trung ương</w:t>
      </w:r>
      <w:r w:rsidRPr="006D66EB">
        <w:rPr>
          <w:color w:val="auto"/>
          <w:sz w:val="28"/>
          <w:szCs w:val="28"/>
          <w:lang w:val="vi-VN"/>
        </w:rPr>
        <w:t xml:space="preserve">, địa phương thực hiện phân bổ chi tiết cho từng dự án theo các Quyết định giao kế hoạch vốn đầu tư công trung hạn và </w:t>
      </w:r>
      <w:r>
        <w:rPr>
          <w:color w:val="auto"/>
          <w:sz w:val="28"/>
          <w:szCs w:val="28"/>
          <w:lang w:val="vi-VN"/>
        </w:rPr>
        <w:t>hàng</w:t>
      </w:r>
      <w:r w:rsidRPr="006D66EB">
        <w:rPr>
          <w:color w:val="auto"/>
          <w:sz w:val="28"/>
          <w:szCs w:val="28"/>
          <w:lang w:val="vi-VN"/>
        </w:rPr>
        <w:t xml:space="preserve"> năm của Thủ tướng Chính p</w:t>
      </w:r>
      <w:r w:rsidR="004E22F5">
        <w:rPr>
          <w:color w:val="auto"/>
          <w:sz w:val="28"/>
          <w:szCs w:val="28"/>
          <w:lang w:val="vi-VN"/>
        </w:rPr>
        <w:t>hủ và của Bộ Kế hoạch và Đầu tư</w:t>
      </w:r>
      <w:r w:rsidRPr="006D66EB">
        <w:rPr>
          <w:color w:val="auto"/>
          <w:sz w:val="28"/>
          <w:szCs w:val="28"/>
          <w:lang w:val="vi-VN"/>
        </w:rPr>
        <w:t xml:space="preserve">. </w:t>
      </w:r>
    </w:p>
    <w:p w:rsidR="00605C52" w:rsidRPr="006D66EB" w:rsidRDefault="00605C52" w:rsidP="001E45F0">
      <w:pPr>
        <w:pStyle w:val="Default"/>
        <w:spacing w:before="120" w:after="120"/>
        <w:ind w:firstLine="720"/>
        <w:jc w:val="both"/>
        <w:rPr>
          <w:color w:val="auto"/>
          <w:sz w:val="28"/>
          <w:szCs w:val="28"/>
          <w:lang w:val="vi-VN"/>
        </w:rPr>
      </w:pPr>
      <w:r w:rsidRPr="006D66EB">
        <w:rPr>
          <w:b/>
          <w:color w:val="auto"/>
          <w:sz w:val="28"/>
          <w:szCs w:val="28"/>
          <w:lang w:val="vi-VN"/>
        </w:rPr>
        <w:t>(</w:t>
      </w:r>
      <w:r w:rsidR="00F1007E">
        <w:rPr>
          <w:b/>
          <w:color w:val="auto"/>
          <w:sz w:val="28"/>
          <w:szCs w:val="28"/>
        </w:rPr>
        <w:t>3</w:t>
      </w:r>
      <w:r w:rsidRPr="006D66EB">
        <w:rPr>
          <w:b/>
          <w:color w:val="auto"/>
          <w:sz w:val="28"/>
          <w:szCs w:val="28"/>
          <w:lang w:val="vi-VN"/>
        </w:rPr>
        <w:t>). Kế hoạch vốn kéo dài</w:t>
      </w:r>
      <w:r w:rsidR="0056248F">
        <w:rPr>
          <w:b/>
          <w:color w:val="auto"/>
          <w:sz w:val="28"/>
          <w:szCs w:val="28"/>
        </w:rPr>
        <w:t>/ chuyển nguồn</w:t>
      </w:r>
      <w:r w:rsidRPr="006D66EB">
        <w:rPr>
          <w:b/>
          <w:color w:val="auto"/>
          <w:sz w:val="28"/>
          <w:szCs w:val="28"/>
          <w:lang w:val="vi-VN"/>
        </w:rPr>
        <w:t xml:space="preserve"> </w:t>
      </w:r>
      <w:r w:rsidRPr="005E704A">
        <w:rPr>
          <w:b/>
          <w:color w:val="auto"/>
          <w:sz w:val="28"/>
          <w:szCs w:val="28"/>
          <w:lang w:val="vi-VN"/>
        </w:rPr>
        <w:t xml:space="preserve">từ </w:t>
      </w:r>
      <w:r w:rsidRPr="006D66EB">
        <w:rPr>
          <w:b/>
          <w:color w:val="auto"/>
          <w:sz w:val="28"/>
          <w:szCs w:val="28"/>
          <w:lang w:val="vi-VN"/>
        </w:rPr>
        <w:t xml:space="preserve">năm trước chuyển sang: </w:t>
      </w:r>
      <w:r w:rsidRPr="006D66EB">
        <w:rPr>
          <w:color w:val="auto"/>
          <w:sz w:val="28"/>
          <w:szCs w:val="28"/>
          <w:lang w:val="vi-VN"/>
        </w:rPr>
        <w:t>Là số kế hoạch vốn của năm trước được cấp có thẩm quyền</w:t>
      </w:r>
      <w:r w:rsidR="009D3D2A">
        <w:rPr>
          <w:color w:val="auto"/>
          <w:sz w:val="28"/>
          <w:szCs w:val="28"/>
        </w:rPr>
        <w:t xml:space="preserve"> phê duyệt</w:t>
      </w:r>
      <w:r w:rsidRPr="006D66EB">
        <w:rPr>
          <w:color w:val="auto"/>
          <w:sz w:val="28"/>
          <w:szCs w:val="28"/>
          <w:lang w:val="vi-VN"/>
        </w:rPr>
        <w:t xml:space="preserve"> cho phép kéo dài</w:t>
      </w:r>
      <w:r w:rsidR="0056248F">
        <w:rPr>
          <w:color w:val="auto"/>
          <w:sz w:val="28"/>
          <w:szCs w:val="28"/>
        </w:rPr>
        <w:t>/ chuyển nguồn</w:t>
      </w:r>
      <w:r w:rsidRPr="006D66EB">
        <w:rPr>
          <w:color w:val="auto"/>
          <w:sz w:val="28"/>
          <w:szCs w:val="28"/>
          <w:lang w:val="vi-VN"/>
        </w:rPr>
        <w:t xml:space="preserve"> thực hiện sang năm tiếp theo.</w:t>
      </w:r>
    </w:p>
    <w:p w:rsidR="00221B16" w:rsidRPr="00B01795" w:rsidRDefault="00605C52" w:rsidP="001E45F0">
      <w:pPr>
        <w:pStyle w:val="Default"/>
        <w:spacing w:before="120" w:after="120"/>
        <w:ind w:firstLine="720"/>
        <w:jc w:val="both"/>
        <w:rPr>
          <w:color w:val="auto"/>
          <w:sz w:val="28"/>
          <w:szCs w:val="28"/>
          <w:lang w:val="vi-VN"/>
        </w:rPr>
      </w:pPr>
      <w:r w:rsidRPr="005E704A">
        <w:rPr>
          <w:b/>
          <w:color w:val="auto"/>
          <w:sz w:val="28"/>
          <w:szCs w:val="28"/>
          <w:lang w:val="vi-VN"/>
        </w:rPr>
        <w:t>(</w:t>
      </w:r>
      <w:r w:rsidR="00F1007E">
        <w:rPr>
          <w:b/>
          <w:color w:val="auto"/>
          <w:sz w:val="28"/>
          <w:szCs w:val="28"/>
        </w:rPr>
        <w:t>4</w:t>
      </w:r>
      <w:r w:rsidRPr="005E704A">
        <w:rPr>
          <w:b/>
          <w:color w:val="auto"/>
          <w:sz w:val="28"/>
          <w:szCs w:val="28"/>
          <w:lang w:val="vi-VN"/>
        </w:rPr>
        <w:t>)</w:t>
      </w:r>
      <w:r w:rsidR="00CD598C" w:rsidRPr="00DB4165">
        <w:rPr>
          <w:b/>
          <w:color w:val="auto"/>
          <w:sz w:val="28"/>
          <w:szCs w:val="28"/>
          <w:lang w:val="vi-VN"/>
        </w:rPr>
        <w:t>.</w:t>
      </w:r>
      <w:r w:rsidRPr="005E704A">
        <w:rPr>
          <w:color w:val="auto"/>
          <w:sz w:val="28"/>
          <w:szCs w:val="28"/>
          <w:lang w:val="vi-VN"/>
        </w:rPr>
        <w:t xml:space="preserve"> </w:t>
      </w:r>
      <w:r w:rsidRPr="00221B16">
        <w:rPr>
          <w:b/>
          <w:color w:val="auto"/>
          <w:sz w:val="28"/>
          <w:szCs w:val="28"/>
          <w:lang w:val="vi-VN"/>
        </w:rPr>
        <w:t xml:space="preserve">Số liệu </w:t>
      </w:r>
      <w:r w:rsidR="00923A32">
        <w:rPr>
          <w:b/>
          <w:color w:val="auto"/>
          <w:sz w:val="28"/>
          <w:szCs w:val="28"/>
        </w:rPr>
        <w:t>giải ngân</w:t>
      </w:r>
      <w:r w:rsidRPr="00221B16">
        <w:rPr>
          <w:b/>
          <w:color w:val="auto"/>
          <w:sz w:val="28"/>
          <w:szCs w:val="28"/>
          <w:lang w:val="vi-VN"/>
        </w:rPr>
        <w:t xml:space="preserve"> vốn nước ngoài</w:t>
      </w:r>
      <w:r w:rsidR="00221B16" w:rsidRPr="00B01795">
        <w:rPr>
          <w:color w:val="auto"/>
          <w:sz w:val="28"/>
          <w:szCs w:val="28"/>
          <w:lang w:val="vi-VN"/>
        </w:rPr>
        <w:t>:</w:t>
      </w:r>
    </w:p>
    <w:p w:rsidR="00221B16" w:rsidRPr="00B01795" w:rsidRDefault="00221B16" w:rsidP="00221B16">
      <w:pPr>
        <w:pStyle w:val="Default"/>
        <w:spacing w:before="120" w:after="120"/>
        <w:ind w:firstLine="720"/>
        <w:jc w:val="both"/>
        <w:rPr>
          <w:color w:val="auto"/>
          <w:sz w:val="28"/>
          <w:szCs w:val="28"/>
          <w:lang w:val="vi-VN"/>
        </w:rPr>
      </w:pPr>
      <w:r w:rsidRPr="005E704A">
        <w:rPr>
          <w:color w:val="auto"/>
          <w:sz w:val="28"/>
          <w:szCs w:val="28"/>
          <w:lang w:val="vi-VN"/>
        </w:rPr>
        <w:t xml:space="preserve">- Vốn </w:t>
      </w:r>
      <w:r w:rsidR="00CD598C" w:rsidRPr="00DB4165">
        <w:rPr>
          <w:color w:val="auto"/>
          <w:sz w:val="28"/>
          <w:szCs w:val="28"/>
          <w:lang w:val="vi-VN"/>
        </w:rPr>
        <w:t xml:space="preserve">nước </w:t>
      </w:r>
      <w:r w:rsidRPr="005E704A">
        <w:rPr>
          <w:color w:val="auto"/>
          <w:sz w:val="28"/>
          <w:szCs w:val="28"/>
          <w:lang w:val="vi-VN"/>
        </w:rPr>
        <w:t>ngoài giải ngân theo cơ chế tài chính trong nước: là số vốn ngoài nước đã kiểm soát chi và giải ngân theo cơ chế tài chính trong nước qua K</w:t>
      </w:r>
      <w:r w:rsidR="0056248F">
        <w:rPr>
          <w:color w:val="auto"/>
          <w:sz w:val="28"/>
          <w:szCs w:val="28"/>
        </w:rPr>
        <w:t>ho bạc Nhà nước</w:t>
      </w:r>
      <w:r w:rsidRPr="005E704A">
        <w:rPr>
          <w:color w:val="auto"/>
          <w:sz w:val="28"/>
          <w:szCs w:val="28"/>
          <w:lang w:val="vi-VN"/>
        </w:rPr>
        <w:t xml:space="preserve"> </w:t>
      </w:r>
      <w:r w:rsidRPr="00B01795">
        <w:rPr>
          <w:color w:val="auto"/>
          <w:sz w:val="28"/>
          <w:szCs w:val="28"/>
          <w:lang w:val="vi-VN"/>
        </w:rPr>
        <w:t>đến</w:t>
      </w:r>
      <w:r w:rsidRPr="005E704A">
        <w:rPr>
          <w:color w:val="auto"/>
          <w:sz w:val="28"/>
          <w:szCs w:val="28"/>
          <w:lang w:val="vi-VN"/>
        </w:rPr>
        <w:t xml:space="preserve"> thời điểm báo cáo.</w:t>
      </w:r>
    </w:p>
    <w:p w:rsidR="00140D9C" w:rsidRPr="00140D9C" w:rsidRDefault="00221B16" w:rsidP="00221B16">
      <w:pPr>
        <w:pStyle w:val="Default"/>
        <w:spacing w:before="120" w:after="120"/>
        <w:ind w:firstLine="720"/>
        <w:jc w:val="both"/>
        <w:rPr>
          <w:color w:val="auto"/>
          <w:sz w:val="28"/>
          <w:szCs w:val="28"/>
          <w:lang w:val="vi-VN"/>
        </w:rPr>
      </w:pPr>
      <w:r w:rsidRPr="005E704A">
        <w:rPr>
          <w:color w:val="auto"/>
          <w:sz w:val="28"/>
          <w:szCs w:val="28"/>
          <w:lang w:val="vi-VN"/>
        </w:rPr>
        <w:t xml:space="preserve">- Vốn </w:t>
      </w:r>
      <w:r w:rsidR="00CD598C" w:rsidRPr="005E704A">
        <w:rPr>
          <w:color w:val="auto"/>
          <w:sz w:val="28"/>
          <w:szCs w:val="28"/>
          <w:lang w:val="vi-VN"/>
        </w:rPr>
        <w:t>nước</w:t>
      </w:r>
      <w:r w:rsidR="00CD598C" w:rsidRPr="00B01795">
        <w:rPr>
          <w:color w:val="auto"/>
          <w:sz w:val="28"/>
          <w:szCs w:val="28"/>
          <w:lang w:val="vi-VN"/>
        </w:rPr>
        <w:t xml:space="preserve"> </w:t>
      </w:r>
      <w:r w:rsidRPr="005E704A">
        <w:rPr>
          <w:color w:val="auto"/>
          <w:sz w:val="28"/>
          <w:szCs w:val="28"/>
          <w:lang w:val="vi-VN"/>
        </w:rPr>
        <w:t xml:space="preserve">ngoài theo phương thức ghi thu ghi chi: </w:t>
      </w:r>
      <w:r w:rsidR="00140D9C" w:rsidRPr="00140D9C">
        <w:rPr>
          <w:sz w:val="28"/>
          <w:szCs w:val="28"/>
          <w:lang w:val="vi-VN"/>
        </w:rPr>
        <w:t xml:space="preserve">là số vốn chủ dự án, ban quản lý dự án đã gửi đơn rút vốn đến cơ quan tài chính đến thời điểm báo cáo; riêng đối với phương thức giải </w:t>
      </w:r>
      <w:r w:rsidR="00140D9C" w:rsidRPr="00140D9C">
        <w:rPr>
          <w:color w:val="auto"/>
          <w:sz w:val="28"/>
          <w:szCs w:val="28"/>
          <w:lang w:val="vi-VN"/>
        </w:rPr>
        <w:t>ngân</w:t>
      </w:r>
      <w:r w:rsidR="00140D9C" w:rsidRPr="00140D9C">
        <w:rPr>
          <w:sz w:val="28"/>
          <w:szCs w:val="28"/>
          <w:lang w:val="vi-VN"/>
        </w:rPr>
        <w:t xml:space="preserve"> qua tài khoản đặc biệt chỉ tính các đơn rút vốn hoàn vốn đã chi tiêu từ tài khoản đặc biệt</w:t>
      </w:r>
      <w:r w:rsidR="00140D9C" w:rsidRPr="00140D9C">
        <w:rPr>
          <w:iCs/>
          <w:color w:val="17365D"/>
          <w:sz w:val="26"/>
          <w:szCs w:val="26"/>
          <w:lang w:val="vi-VN"/>
        </w:rPr>
        <w:t xml:space="preserve"> </w:t>
      </w:r>
      <w:r w:rsidR="00140D9C" w:rsidRPr="00140D9C">
        <w:rPr>
          <w:sz w:val="28"/>
          <w:szCs w:val="28"/>
          <w:lang w:val="vi-VN"/>
        </w:rPr>
        <w:t>theo kế hoạch vốn đã được giao</w:t>
      </w:r>
      <w:r w:rsidR="00140D9C">
        <w:rPr>
          <w:sz w:val="28"/>
          <w:szCs w:val="28"/>
          <w:lang w:val="vi-VN"/>
        </w:rPr>
        <w:t>.</w:t>
      </w:r>
    </w:p>
    <w:p w:rsidR="003A2106" w:rsidRPr="003A2106" w:rsidRDefault="00B0394A" w:rsidP="001E45F0">
      <w:pPr>
        <w:pStyle w:val="Default"/>
        <w:spacing w:before="120" w:after="120"/>
        <w:ind w:firstLine="720"/>
        <w:jc w:val="both"/>
        <w:rPr>
          <w:color w:val="auto"/>
          <w:sz w:val="28"/>
          <w:szCs w:val="28"/>
        </w:rPr>
      </w:pPr>
      <w:r>
        <w:rPr>
          <w:b/>
          <w:color w:val="auto"/>
          <w:sz w:val="28"/>
          <w:szCs w:val="28"/>
        </w:rPr>
        <w:t>(5</w:t>
      </w:r>
      <w:r w:rsidR="003A2106" w:rsidRPr="003A2106">
        <w:rPr>
          <w:b/>
          <w:color w:val="auto"/>
          <w:sz w:val="28"/>
          <w:szCs w:val="28"/>
        </w:rPr>
        <w:t>) Tỷ giá hạch toán</w:t>
      </w:r>
      <w:r w:rsidR="003A2106">
        <w:rPr>
          <w:color w:val="auto"/>
          <w:sz w:val="28"/>
          <w:szCs w:val="28"/>
        </w:rPr>
        <w:t>: theo quy định tại Điều 68 Nghị định 56/2020/NĐ-CP ngày 25/5/2020 của Chính phủ về quản lý và sử dụng vốn hỗ trợ phát triển chính thức (ODA) và vốn vay ưu đãi của nhà tài trợ nước ngoài.</w:t>
      </w:r>
    </w:p>
    <w:p w:rsidR="00E85E60" w:rsidRPr="005E704A" w:rsidRDefault="00AD245D" w:rsidP="001E45F0">
      <w:pPr>
        <w:spacing w:before="120"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w:t>
      </w:r>
      <w:r w:rsidR="00F1007E">
        <w:rPr>
          <w:rFonts w:ascii="Times New Roman" w:hAnsi="Times New Roman" w:cs="Times New Roman"/>
          <w:b/>
          <w:sz w:val="28"/>
          <w:szCs w:val="28"/>
        </w:rPr>
        <w:t>6</w:t>
      </w:r>
      <w:r w:rsidR="00E85E60" w:rsidRPr="005E704A">
        <w:rPr>
          <w:rFonts w:ascii="Times New Roman" w:hAnsi="Times New Roman" w:cs="Times New Roman"/>
          <w:b/>
          <w:sz w:val="28"/>
          <w:szCs w:val="28"/>
          <w:lang w:val="vi-VN"/>
        </w:rPr>
        <w:t>). Cơ quan ký xác nhận tại các biểu số liệu</w:t>
      </w:r>
      <w:r w:rsidR="007C4195" w:rsidRPr="005E704A">
        <w:rPr>
          <w:rFonts w:ascii="Times New Roman" w:hAnsi="Times New Roman" w:cs="Times New Roman"/>
          <w:b/>
          <w:sz w:val="28"/>
          <w:szCs w:val="28"/>
          <w:lang w:val="vi-VN"/>
        </w:rPr>
        <w:t xml:space="preserve"> </w:t>
      </w:r>
      <w:r w:rsidR="00E85E60" w:rsidRPr="005E704A">
        <w:rPr>
          <w:rFonts w:ascii="Times New Roman" w:hAnsi="Times New Roman" w:cs="Times New Roman"/>
          <w:b/>
          <w:sz w:val="28"/>
          <w:szCs w:val="28"/>
          <w:lang w:val="vi-VN"/>
        </w:rPr>
        <w:t>kèm theo Mẫu số 0</w:t>
      </w:r>
      <w:r w:rsidR="007C4195" w:rsidRPr="005E704A">
        <w:rPr>
          <w:rFonts w:ascii="Times New Roman" w:hAnsi="Times New Roman" w:cs="Times New Roman"/>
          <w:b/>
          <w:sz w:val="28"/>
          <w:szCs w:val="28"/>
          <w:lang w:val="vi-VN"/>
        </w:rPr>
        <w:t>1</w:t>
      </w:r>
      <w:r w:rsidR="00570A95">
        <w:rPr>
          <w:rFonts w:ascii="Times New Roman" w:hAnsi="Times New Roman" w:cs="Times New Roman"/>
          <w:b/>
          <w:sz w:val="28"/>
          <w:szCs w:val="28"/>
          <w:lang w:val="vi-VN"/>
        </w:rPr>
        <w:t>/TT</w:t>
      </w:r>
      <w:r w:rsidR="00A46AC5">
        <w:rPr>
          <w:rFonts w:ascii="Times New Roman" w:hAnsi="Times New Roman" w:cs="Times New Roman"/>
          <w:b/>
          <w:sz w:val="28"/>
          <w:szCs w:val="28"/>
        </w:rPr>
        <w:t>GN</w:t>
      </w:r>
      <w:r w:rsidR="00E85E60" w:rsidRPr="005E704A">
        <w:rPr>
          <w:rFonts w:ascii="Times New Roman" w:hAnsi="Times New Roman" w:cs="Times New Roman"/>
          <w:b/>
          <w:sz w:val="28"/>
          <w:szCs w:val="28"/>
          <w:lang w:val="vi-VN"/>
        </w:rPr>
        <w:t>, 0</w:t>
      </w:r>
      <w:r w:rsidR="007C4195" w:rsidRPr="005E704A">
        <w:rPr>
          <w:rFonts w:ascii="Times New Roman" w:hAnsi="Times New Roman" w:cs="Times New Roman"/>
          <w:b/>
          <w:sz w:val="28"/>
          <w:szCs w:val="28"/>
          <w:lang w:val="vi-VN"/>
        </w:rPr>
        <w:t>2</w:t>
      </w:r>
      <w:r w:rsidR="00E85E60" w:rsidRPr="005E704A">
        <w:rPr>
          <w:rFonts w:ascii="Times New Roman" w:hAnsi="Times New Roman" w:cs="Times New Roman"/>
          <w:b/>
          <w:sz w:val="28"/>
          <w:szCs w:val="28"/>
          <w:lang w:val="vi-VN"/>
        </w:rPr>
        <w:t>/</w:t>
      </w:r>
      <w:r w:rsidR="00A46AC5" w:rsidRPr="005E704A">
        <w:rPr>
          <w:rFonts w:ascii="Times New Roman" w:hAnsi="Times New Roman" w:cs="Times New Roman"/>
          <w:b/>
          <w:sz w:val="28"/>
          <w:szCs w:val="28"/>
          <w:lang w:val="vi-VN"/>
        </w:rPr>
        <w:t>TT</w:t>
      </w:r>
      <w:r w:rsidR="00A46AC5">
        <w:rPr>
          <w:rFonts w:ascii="Times New Roman" w:hAnsi="Times New Roman" w:cs="Times New Roman"/>
          <w:b/>
          <w:sz w:val="28"/>
          <w:szCs w:val="28"/>
        </w:rPr>
        <w:t>GN</w:t>
      </w:r>
      <w:r w:rsidR="00570A95">
        <w:rPr>
          <w:rFonts w:ascii="Times New Roman" w:hAnsi="Times New Roman" w:cs="Times New Roman"/>
          <w:b/>
          <w:sz w:val="28"/>
          <w:szCs w:val="28"/>
        </w:rPr>
        <w:t>, 03/TTGN, 04/</w:t>
      </w:r>
      <w:r w:rsidR="00A46AC5">
        <w:rPr>
          <w:rFonts w:ascii="Times New Roman" w:hAnsi="Times New Roman" w:cs="Times New Roman"/>
          <w:b/>
          <w:sz w:val="28"/>
          <w:szCs w:val="28"/>
        </w:rPr>
        <w:t>TTGN</w:t>
      </w:r>
      <w:r w:rsidR="00E85E60" w:rsidRPr="005E704A">
        <w:rPr>
          <w:rFonts w:ascii="Times New Roman" w:hAnsi="Times New Roman" w:cs="Times New Roman"/>
          <w:b/>
          <w:sz w:val="28"/>
          <w:szCs w:val="28"/>
          <w:lang w:val="vi-VN"/>
        </w:rPr>
        <w:t>:</w:t>
      </w:r>
    </w:p>
    <w:p w:rsidR="006C4726" w:rsidRPr="006C4726" w:rsidRDefault="00E85E60" w:rsidP="001E45F0">
      <w:pPr>
        <w:spacing w:before="120" w:after="120" w:line="240" w:lineRule="auto"/>
        <w:ind w:firstLine="720"/>
        <w:jc w:val="both"/>
        <w:rPr>
          <w:rFonts w:ascii="Times New Roman" w:hAnsi="Times New Roman" w:cs="Times New Roman"/>
          <w:sz w:val="28"/>
          <w:szCs w:val="28"/>
        </w:rPr>
      </w:pPr>
      <w:r w:rsidRPr="006D055B">
        <w:rPr>
          <w:rFonts w:ascii="Times New Roman" w:hAnsi="Times New Roman" w:cs="Times New Roman"/>
          <w:sz w:val="28"/>
          <w:szCs w:val="28"/>
          <w:lang w:val="vi-VN"/>
        </w:rPr>
        <w:t xml:space="preserve">Báo cáo của </w:t>
      </w:r>
      <w:r w:rsidR="00AD245D">
        <w:rPr>
          <w:rFonts w:ascii="Times New Roman" w:hAnsi="Times New Roman" w:cs="Times New Roman"/>
          <w:sz w:val="28"/>
          <w:szCs w:val="28"/>
        </w:rPr>
        <w:t>Chủ dự</w:t>
      </w:r>
      <w:r w:rsidR="00F1007E">
        <w:rPr>
          <w:rFonts w:ascii="Times New Roman" w:hAnsi="Times New Roman" w:cs="Times New Roman"/>
          <w:sz w:val="28"/>
          <w:szCs w:val="28"/>
        </w:rPr>
        <w:t xml:space="preserve"> án/</w:t>
      </w:r>
      <w:r w:rsidR="00AD245D">
        <w:rPr>
          <w:rFonts w:ascii="Times New Roman" w:hAnsi="Times New Roman" w:cs="Times New Roman"/>
          <w:sz w:val="28"/>
          <w:szCs w:val="28"/>
        </w:rPr>
        <w:t xml:space="preserve">Ban Quản lý dự án, </w:t>
      </w:r>
      <w:r w:rsidRPr="006D055B">
        <w:rPr>
          <w:rFonts w:ascii="Times New Roman" w:hAnsi="Times New Roman" w:cs="Times New Roman"/>
          <w:sz w:val="28"/>
          <w:szCs w:val="28"/>
          <w:lang w:val="vi-VN"/>
        </w:rPr>
        <w:t>Bộ, cơ quan trung ương</w:t>
      </w:r>
      <w:r w:rsidR="00A46AC5">
        <w:rPr>
          <w:rFonts w:ascii="Times New Roman" w:hAnsi="Times New Roman" w:cs="Times New Roman"/>
          <w:sz w:val="28"/>
          <w:szCs w:val="28"/>
        </w:rPr>
        <w:t>, địa phương</w:t>
      </w:r>
      <w:r w:rsidRPr="006D055B">
        <w:rPr>
          <w:rFonts w:ascii="Times New Roman" w:hAnsi="Times New Roman" w:cs="Times New Roman"/>
          <w:sz w:val="28"/>
          <w:szCs w:val="28"/>
          <w:lang w:val="vi-VN"/>
        </w:rPr>
        <w:t xml:space="preserve">: Thủ trưởng cơ quan tài chính – kế hoạch thuộc </w:t>
      </w:r>
      <w:r w:rsidR="00AD245D">
        <w:rPr>
          <w:rFonts w:ascii="Times New Roman" w:hAnsi="Times New Roman" w:cs="Times New Roman"/>
          <w:sz w:val="28"/>
          <w:szCs w:val="28"/>
        </w:rPr>
        <w:t>Chủ dự</w:t>
      </w:r>
      <w:r w:rsidR="00F1007E">
        <w:rPr>
          <w:rFonts w:ascii="Times New Roman" w:hAnsi="Times New Roman" w:cs="Times New Roman"/>
          <w:sz w:val="28"/>
          <w:szCs w:val="28"/>
        </w:rPr>
        <w:t xml:space="preserve"> án/</w:t>
      </w:r>
      <w:r w:rsidR="00AD245D">
        <w:rPr>
          <w:rFonts w:ascii="Times New Roman" w:hAnsi="Times New Roman" w:cs="Times New Roman"/>
          <w:sz w:val="28"/>
          <w:szCs w:val="28"/>
        </w:rPr>
        <w:t xml:space="preserve">Ban Quản lý dự án, </w:t>
      </w:r>
      <w:r w:rsidRPr="006D055B">
        <w:rPr>
          <w:rFonts w:ascii="Times New Roman" w:hAnsi="Times New Roman" w:cs="Times New Roman"/>
          <w:sz w:val="28"/>
          <w:szCs w:val="28"/>
          <w:lang w:val="vi-VN"/>
        </w:rPr>
        <w:t>Bộ, cơ quan trung ương</w:t>
      </w:r>
      <w:r w:rsidR="00A46AC5">
        <w:rPr>
          <w:rFonts w:ascii="Times New Roman" w:hAnsi="Times New Roman" w:cs="Times New Roman"/>
          <w:sz w:val="28"/>
          <w:szCs w:val="28"/>
        </w:rPr>
        <w:t>, địa phương</w:t>
      </w:r>
      <w:r w:rsidRPr="006D055B">
        <w:rPr>
          <w:rFonts w:ascii="Times New Roman" w:hAnsi="Times New Roman" w:cs="Times New Roman"/>
          <w:sz w:val="28"/>
          <w:szCs w:val="28"/>
          <w:lang w:val="vi-VN"/>
        </w:rPr>
        <w:t>.</w:t>
      </w:r>
    </w:p>
    <w:p w:rsidR="00F666F2" w:rsidRPr="00B0394A" w:rsidRDefault="00F666F2" w:rsidP="001E45F0">
      <w:pPr>
        <w:spacing w:before="120" w:after="120" w:line="240" w:lineRule="auto"/>
        <w:ind w:firstLine="720"/>
        <w:jc w:val="both"/>
        <w:rPr>
          <w:rFonts w:ascii="Times New Roman" w:hAnsi="Times New Roman" w:cs="Times New Roman"/>
          <w:b/>
          <w:sz w:val="28"/>
          <w:szCs w:val="28"/>
        </w:rPr>
      </w:pPr>
      <w:r w:rsidRPr="00B0394A">
        <w:rPr>
          <w:rFonts w:ascii="Times New Roman" w:hAnsi="Times New Roman" w:cs="Times New Roman"/>
          <w:b/>
          <w:sz w:val="28"/>
          <w:szCs w:val="28"/>
        </w:rPr>
        <w:t>3. Giải nghĩa các từ viết tắt tại mẫu biểu:</w:t>
      </w:r>
    </w:p>
    <w:p w:rsidR="00F666F2" w:rsidRDefault="00F666F2" w:rsidP="001E45F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ĐTPT: đầu tư phát triển</w:t>
      </w:r>
    </w:p>
    <w:p w:rsidR="00F666F2" w:rsidRDefault="00F666F2" w:rsidP="001E45F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HCSN: hành chính sự nghiệp</w:t>
      </w:r>
    </w:p>
    <w:p w:rsidR="00F666F2" w:rsidRDefault="00F666F2" w:rsidP="001E45F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GTGC: ghi thu ghi chi</w:t>
      </w:r>
    </w:p>
    <w:p w:rsidR="00F666F2" w:rsidRDefault="00F666F2" w:rsidP="001E45F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Cơ chế TCTN: cơ chế tài chính trong nước</w:t>
      </w:r>
    </w:p>
    <w:p w:rsidR="00505D49" w:rsidRPr="006D055B" w:rsidRDefault="00505D49" w:rsidP="001E45F0">
      <w:pPr>
        <w:spacing w:before="120" w:after="120" w:line="240" w:lineRule="auto"/>
        <w:ind w:firstLine="720"/>
        <w:jc w:val="both"/>
        <w:rPr>
          <w:rFonts w:ascii="Times New Roman" w:hAnsi="Times New Roman" w:cs="Times New Roman"/>
          <w:sz w:val="28"/>
          <w:szCs w:val="28"/>
          <w:lang w:val="vi-VN"/>
        </w:rPr>
      </w:pPr>
    </w:p>
    <w:sectPr w:rsidR="00505D49" w:rsidRPr="006D055B" w:rsidSect="00A0585C">
      <w:headerReference w:type="default" r:id="rId14"/>
      <w:footerReference w:type="even" r:id="rId15"/>
      <w:footerReference w:type="default" r:id="rId16"/>
      <w:headerReference w:type="first" r:id="rId17"/>
      <w:footerReference w:type="first" r:id="rId18"/>
      <w:pgSz w:w="11909" w:h="16834" w:code="9"/>
      <w:pgMar w:top="1418" w:right="1134" w:bottom="1418" w:left="1701" w:header="72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5B" w:rsidRDefault="00B4465B" w:rsidP="007521BF">
      <w:pPr>
        <w:spacing w:after="0" w:line="240" w:lineRule="auto"/>
      </w:pPr>
      <w:r>
        <w:separator/>
      </w:r>
    </w:p>
  </w:endnote>
  <w:endnote w:type="continuationSeparator" w:id="0">
    <w:p w:rsidR="00B4465B" w:rsidRDefault="00B4465B" w:rsidP="0075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98C" w:rsidRDefault="00BF6CF6" w:rsidP="0029640D">
    <w:pPr>
      <w:pStyle w:val="Footer"/>
      <w:framePr w:wrap="around" w:vAnchor="text" w:hAnchor="margin" w:xAlign="right" w:y="1"/>
      <w:rPr>
        <w:rStyle w:val="PageNumber"/>
      </w:rPr>
    </w:pPr>
    <w:r>
      <w:rPr>
        <w:rStyle w:val="PageNumber"/>
      </w:rPr>
      <w:fldChar w:fldCharType="begin"/>
    </w:r>
    <w:r w:rsidR="00FB398C">
      <w:rPr>
        <w:rStyle w:val="PageNumber"/>
      </w:rPr>
      <w:instrText xml:space="preserve">PAGE  </w:instrText>
    </w:r>
    <w:r>
      <w:rPr>
        <w:rStyle w:val="PageNumber"/>
      </w:rPr>
      <w:fldChar w:fldCharType="end"/>
    </w:r>
  </w:p>
  <w:p w:rsidR="00FB398C" w:rsidRDefault="00FB398C" w:rsidP="00296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98C" w:rsidRDefault="00FB398C" w:rsidP="002964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98C" w:rsidRDefault="00FB398C">
    <w:pPr>
      <w:pStyle w:val="Footer"/>
    </w:pPr>
  </w:p>
  <w:p w:rsidR="00FB398C" w:rsidRDefault="00FB3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5B" w:rsidRDefault="00B4465B" w:rsidP="007521BF">
      <w:pPr>
        <w:spacing w:after="0" w:line="240" w:lineRule="auto"/>
      </w:pPr>
      <w:r>
        <w:separator/>
      </w:r>
    </w:p>
  </w:footnote>
  <w:footnote w:type="continuationSeparator" w:id="0">
    <w:p w:rsidR="00B4465B" w:rsidRDefault="00B4465B" w:rsidP="00752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7504"/>
      <w:docPartObj>
        <w:docPartGallery w:val="Page Numbers (Top of Page)"/>
        <w:docPartUnique/>
      </w:docPartObj>
    </w:sdtPr>
    <w:sdtEndPr/>
    <w:sdtContent>
      <w:p w:rsidR="00FB398C" w:rsidRDefault="00B4465B">
        <w:pPr>
          <w:pStyle w:val="Header"/>
          <w:jc w:val="center"/>
        </w:pPr>
        <w:r>
          <w:fldChar w:fldCharType="begin"/>
        </w:r>
        <w:r>
          <w:instrText xml:space="preserve"> PAGE   \* MERGEFORMAT </w:instrText>
        </w:r>
        <w:r>
          <w:fldChar w:fldCharType="separate"/>
        </w:r>
        <w:r w:rsidR="00E45354">
          <w:rPr>
            <w:noProof/>
          </w:rPr>
          <w:t>2</w:t>
        </w:r>
        <w:r>
          <w:rPr>
            <w:noProof/>
          </w:rPr>
          <w:fldChar w:fldCharType="end"/>
        </w:r>
      </w:p>
    </w:sdtContent>
  </w:sdt>
  <w:p w:rsidR="00FB398C" w:rsidRDefault="00FB3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98C" w:rsidRDefault="00FB398C">
    <w:pPr>
      <w:pStyle w:val="Header"/>
      <w:jc w:val="center"/>
    </w:pPr>
  </w:p>
  <w:p w:rsidR="00FB398C" w:rsidRDefault="00FB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3F"/>
    <w:multiLevelType w:val="hybridMultilevel"/>
    <w:tmpl w:val="ADCE4734"/>
    <w:lvl w:ilvl="0" w:tplc="F17601F6">
      <w:start w:val="1"/>
      <w:numFmt w:val="decimal"/>
      <w:lvlText w:val="%1."/>
      <w:lvlJc w:val="left"/>
      <w:pPr>
        <w:ind w:left="1639" w:hanging="9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61859E0"/>
    <w:multiLevelType w:val="hybridMultilevel"/>
    <w:tmpl w:val="0C1E2F44"/>
    <w:lvl w:ilvl="0" w:tplc="CFC6729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1803524C"/>
    <w:multiLevelType w:val="hybridMultilevel"/>
    <w:tmpl w:val="8A9058C6"/>
    <w:lvl w:ilvl="0" w:tplc="C6485D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338E1"/>
    <w:multiLevelType w:val="hybridMultilevel"/>
    <w:tmpl w:val="1ECE2338"/>
    <w:lvl w:ilvl="0" w:tplc="6A70BB4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D3F209A"/>
    <w:multiLevelType w:val="hybridMultilevel"/>
    <w:tmpl w:val="E4F63AB8"/>
    <w:lvl w:ilvl="0" w:tplc="B822632C">
      <w:start w:val="2"/>
      <w:numFmt w:val="bullet"/>
      <w:lvlText w:val="-"/>
      <w:lvlJc w:val="left"/>
      <w:pPr>
        <w:ind w:left="1069" w:hanging="360"/>
      </w:pPr>
      <w:rPr>
        <w:rFonts w:ascii="Times New Roman" w:eastAsiaTheme="minorEastAsia"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1EFE3127"/>
    <w:multiLevelType w:val="hybridMultilevel"/>
    <w:tmpl w:val="28628320"/>
    <w:lvl w:ilvl="0" w:tplc="1C14790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3244684"/>
    <w:multiLevelType w:val="hybridMultilevel"/>
    <w:tmpl w:val="F78E9D1A"/>
    <w:lvl w:ilvl="0" w:tplc="0DD6138A">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15:restartNumberingAfterBreak="0">
    <w:nsid w:val="28F2015C"/>
    <w:multiLevelType w:val="hybridMultilevel"/>
    <w:tmpl w:val="BA9ECC36"/>
    <w:lvl w:ilvl="0" w:tplc="462A3CF4">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34F13492"/>
    <w:multiLevelType w:val="hybridMultilevel"/>
    <w:tmpl w:val="FE06C382"/>
    <w:lvl w:ilvl="0" w:tplc="042A000F">
      <w:start w:val="3"/>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3527579A"/>
    <w:multiLevelType w:val="hybridMultilevel"/>
    <w:tmpl w:val="46CEC2E0"/>
    <w:lvl w:ilvl="0" w:tplc="B50ACB50">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15:restartNumberingAfterBreak="0">
    <w:nsid w:val="38C80370"/>
    <w:multiLevelType w:val="hybridMultilevel"/>
    <w:tmpl w:val="237C952C"/>
    <w:lvl w:ilvl="0" w:tplc="237CD5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4C4E050F"/>
    <w:multiLevelType w:val="hybridMultilevel"/>
    <w:tmpl w:val="B4A6B556"/>
    <w:lvl w:ilvl="0" w:tplc="F1500E16">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15:restartNumberingAfterBreak="0">
    <w:nsid w:val="5C74130E"/>
    <w:multiLevelType w:val="hybridMultilevel"/>
    <w:tmpl w:val="68760C30"/>
    <w:lvl w:ilvl="0" w:tplc="0B669B6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7552233A"/>
    <w:multiLevelType w:val="hybridMultilevel"/>
    <w:tmpl w:val="5E38F46C"/>
    <w:lvl w:ilvl="0" w:tplc="10863DA6">
      <w:start w:val="3"/>
      <w:numFmt w:val="bullet"/>
      <w:lvlText w:val="-"/>
      <w:lvlJc w:val="left"/>
      <w:pPr>
        <w:ind w:left="1069" w:hanging="360"/>
      </w:pPr>
      <w:rPr>
        <w:rFonts w:ascii="Times New Roman" w:eastAsiaTheme="minorEastAsia"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4" w15:restartNumberingAfterBreak="0">
    <w:nsid w:val="76183F5A"/>
    <w:multiLevelType w:val="hybridMultilevel"/>
    <w:tmpl w:val="E63AFB96"/>
    <w:lvl w:ilvl="0" w:tplc="2E2CAA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3905B0"/>
    <w:multiLevelType w:val="hybridMultilevel"/>
    <w:tmpl w:val="E102861C"/>
    <w:lvl w:ilvl="0" w:tplc="3B8CDFB6">
      <w:start w:val="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D0F03C2"/>
    <w:multiLevelType w:val="hybridMultilevel"/>
    <w:tmpl w:val="D98C5A8A"/>
    <w:lvl w:ilvl="0" w:tplc="463A6B1E">
      <w:start w:val="1"/>
      <w:numFmt w:val="upperRoman"/>
      <w:lvlText w:val="%1&gt;"/>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2"/>
  </w:num>
  <w:num w:numId="2">
    <w:abstractNumId w:val="14"/>
  </w:num>
  <w:num w:numId="3">
    <w:abstractNumId w:val="10"/>
  </w:num>
  <w:num w:numId="4">
    <w:abstractNumId w:val="6"/>
  </w:num>
  <w:num w:numId="5">
    <w:abstractNumId w:val="3"/>
  </w:num>
  <w:num w:numId="6">
    <w:abstractNumId w:val="12"/>
  </w:num>
  <w:num w:numId="7">
    <w:abstractNumId w:val="7"/>
  </w:num>
  <w:num w:numId="8">
    <w:abstractNumId w:val="11"/>
  </w:num>
  <w:num w:numId="9">
    <w:abstractNumId w:val="9"/>
  </w:num>
  <w:num w:numId="10">
    <w:abstractNumId w:val="0"/>
  </w:num>
  <w:num w:numId="11">
    <w:abstractNumId w:val="1"/>
  </w:num>
  <w:num w:numId="12">
    <w:abstractNumId w:val="13"/>
  </w:num>
  <w:num w:numId="13">
    <w:abstractNumId w:val="16"/>
  </w:num>
  <w:num w:numId="14">
    <w:abstractNumId w:val="5"/>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F"/>
    <w:rsid w:val="00002EAB"/>
    <w:rsid w:val="00004607"/>
    <w:rsid w:val="00006FCB"/>
    <w:rsid w:val="00011A1E"/>
    <w:rsid w:val="000154B6"/>
    <w:rsid w:val="00015E75"/>
    <w:rsid w:val="00020222"/>
    <w:rsid w:val="00023F94"/>
    <w:rsid w:val="00024EFF"/>
    <w:rsid w:val="000317A3"/>
    <w:rsid w:val="00031AB1"/>
    <w:rsid w:val="00034C42"/>
    <w:rsid w:val="0003706B"/>
    <w:rsid w:val="0004522F"/>
    <w:rsid w:val="0005089E"/>
    <w:rsid w:val="0005665A"/>
    <w:rsid w:val="000658DE"/>
    <w:rsid w:val="000707E6"/>
    <w:rsid w:val="00071049"/>
    <w:rsid w:val="00073A2C"/>
    <w:rsid w:val="000814B4"/>
    <w:rsid w:val="00083471"/>
    <w:rsid w:val="00086BB3"/>
    <w:rsid w:val="00091934"/>
    <w:rsid w:val="00092744"/>
    <w:rsid w:val="000934EB"/>
    <w:rsid w:val="0009713A"/>
    <w:rsid w:val="000A3445"/>
    <w:rsid w:val="000A4E21"/>
    <w:rsid w:val="000A568A"/>
    <w:rsid w:val="000B1351"/>
    <w:rsid w:val="000B3744"/>
    <w:rsid w:val="000B5F02"/>
    <w:rsid w:val="000B651D"/>
    <w:rsid w:val="000B6E7C"/>
    <w:rsid w:val="000B7C78"/>
    <w:rsid w:val="000C0163"/>
    <w:rsid w:val="000C2F3A"/>
    <w:rsid w:val="000C3D8D"/>
    <w:rsid w:val="000D275D"/>
    <w:rsid w:val="000D2EE8"/>
    <w:rsid w:val="000D35A4"/>
    <w:rsid w:val="000D43EE"/>
    <w:rsid w:val="000E0A67"/>
    <w:rsid w:val="000E7E42"/>
    <w:rsid w:val="000F0FEB"/>
    <w:rsid w:val="000F416D"/>
    <w:rsid w:val="000F727F"/>
    <w:rsid w:val="00102765"/>
    <w:rsid w:val="00111ACA"/>
    <w:rsid w:val="00113A02"/>
    <w:rsid w:val="00113B11"/>
    <w:rsid w:val="00115FE7"/>
    <w:rsid w:val="00121101"/>
    <w:rsid w:val="001246B1"/>
    <w:rsid w:val="00130D37"/>
    <w:rsid w:val="001353E9"/>
    <w:rsid w:val="00140D9C"/>
    <w:rsid w:val="001417AE"/>
    <w:rsid w:val="00141EE3"/>
    <w:rsid w:val="00146165"/>
    <w:rsid w:val="00151BFE"/>
    <w:rsid w:val="0015313D"/>
    <w:rsid w:val="00160CE6"/>
    <w:rsid w:val="0016352C"/>
    <w:rsid w:val="00164923"/>
    <w:rsid w:val="001666E7"/>
    <w:rsid w:val="00167798"/>
    <w:rsid w:val="001715BC"/>
    <w:rsid w:val="00171C97"/>
    <w:rsid w:val="00180667"/>
    <w:rsid w:val="00181968"/>
    <w:rsid w:val="001841E1"/>
    <w:rsid w:val="00185EA7"/>
    <w:rsid w:val="00192C09"/>
    <w:rsid w:val="001A616C"/>
    <w:rsid w:val="001A62B8"/>
    <w:rsid w:val="001A74CD"/>
    <w:rsid w:val="001A7F48"/>
    <w:rsid w:val="001C06E9"/>
    <w:rsid w:val="001C2D6D"/>
    <w:rsid w:val="001C2EDC"/>
    <w:rsid w:val="001D005A"/>
    <w:rsid w:val="001D2893"/>
    <w:rsid w:val="001D373B"/>
    <w:rsid w:val="001D6461"/>
    <w:rsid w:val="001E1A2B"/>
    <w:rsid w:val="001E45F0"/>
    <w:rsid w:val="001F3033"/>
    <w:rsid w:val="00202726"/>
    <w:rsid w:val="00202B1C"/>
    <w:rsid w:val="002053ED"/>
    <w:rsid w:val="002131DC"/>
    <w:rsid w:val="002148D3"/>
    <w:rsid w:val="00214D6B"/>
    <w:rsid w:val="002171E9"/>
    <w:rsid w:val="00221B16"/>
    <w:rsid w:val="0022646A"/>
    <w:rsid w:val="00237DCA"/>
    <w:rsid w:val="00241B3B"/>
    <w:rsid w:val="002427AE"/>
    <w:rsid w:val="00242DD5"/>
    <w:rsid w:val="002431C8"/>
    <w:rsid w:val="002449FA"/>
    <w:rsid w:val="00245FF3"/>
    <w:rsid w:val="00251D19"/>
    <w:rsid w:val="002544D7"/>
    <w:rsid w:val="00255033"/>
    <w:rsid w:val="00256491"/>
    <w:rsid w:val="00256A77"/>
    <w:rsid w:val="00274FCF"/>
    <w:rsid w:val="00277584"/>
    <w:rsid w:val="002802B7"/>
    <w:rsid w:val="002809AB"/>
    <w:rsid w:val="00284356"/>
    <w:rsid w:val="002852DC"/>
    <w:rsid w:val="00285DD5"/>
    <w:rsid w:val="002878E8"/>
    <w:rsid w:val="002917E5"/>
    <w:rsid w:val="00295A27"/>
    <w:rsid w:val="0029640D"/>
    <w:rsid w:val="00296E27"/>
    <w:rsid w:val="002A2A21"/>
    <w:rsid w:val="002A53BE"/>
    <w:rsid w:val="002B0032"/>
    <w:rsid w:val="002B319E"/>
    <w:rsid w:val="002B5A5B"/>
    <w:rsid w:val="002B6343"/>
    <w:rsid w:val="002C50A4"/>
    <w:rsid w:val="002C5380"/>
    <w:rsid w:val="002C5928"/>
    <w:rsid w:val="002C7987"/>
    <w:rsid w:val="002D494C"/>
    <w:rsid w:val="002D4A7A"/>
    <w:rsid w:val="002D5D64"/>
    <w:rsid w:val="002D5F61"/>
    <w:rsid w:val="002E32E9"/>
    <w:rsid w:val="002E53AA"/>
    <w:rsid w:val="002E5A41"/>
    <w:rsid w:val="002E61FD"/>
    <w:rsid w:val="002E6D76"/>
    <w:rsid w:val="002F035D"/>
    <w:rsid w:val="002F151A"/>
    <w:rsid w:val="002F5482"/>
    <w:rsid w:val="002F5C35"/>
    <w:rsid w:val="002F5E84"/>
    <w:rsid w:val="00305B20"/>
    <w:rsid w:val="00307603"/>
    <w:rsid w:val="003133BE"/>
    <w:rsid w:val="00327379"/>
    <w:rsid w:val="00330F54"/>
    <w:rsid w:val="0033252D"/>
    <w:rsid w:val="00337418"/>
    <w:rsid w:val="003409C7"/>
    <w:rsid w:val="00350D7B"/>
    <w:rsid w:val="003529DB"/>
    <w:rsid w:val="003563B4"/>
    <w:rsid w:val="00356EC7"/>
    <w:rsid w:val="003607B5"/>
    <w:rsid w:val="00361689"/>
    <w:rsid w:val="00366829"/>
    <w:rsid w:val="00366B75"/>
    <w:rsid w:val="00381C8B"/>
    <w:rsid w:val="00382A59"/>
    <w:rsid w:val="003900B6"/>
    <w:rsid w:val="00390834"/>
    <w:rsid w:val="00390AF9"/>
    <w:rsid w:val="00392042"/>
    <w:rsid w:val="003930B2"/>
    <w:rsid w:val="003956CC"/>
    <w:rsid w:val="0039655C"/>
    <w:rsid w:val="003A2106"/>
    <w:rsid w:val="003A3DEB"/>
    <w:rsid w:val="003A5052"/>
    <w:rsid w:val="003B1268"/>
    <w:rsid w:val="003B42DA"/>
    <w:rsid w:val="003B5014"/>
    <w:rsid w:val="003C4CD6"/>
    <w:rsid w:val="003C577E"/>
    <w:rsid w:val="003C5838"/>
    <w:rsid w:val="003C79CB"/>
    <w:rsid w:val="003D3125"/>
    <w:rsid w:val="003E0BCC"/>
    <w:rsid w:val="003E40EA"/>
    <w:rsid w:val="003E5E8F"/>
    <w:rsid w:val="003E6EFC"/>
    <w:rsid w:val="003E72ED"/>
    <w:rsid w:val="003E7605"/>
    <w:rsid w:val="003F76A6"/>
    <w:rsid w:val="00400A44"/>
    <w:rsid w:val="00404770"/>
    <w:rsid w:val="00404A01"/>
    <w:rsid w:val="00404F0E"/>
    <w:rsid w:val="00405A79"/>
    <w:rsid w:val="00420A7B"/>
    <w:rsid w:val="004213F5"/>
    <w:rsid w:val="00423F37"/>
    <w:rsid w:val="004247E8"/>
    <w:rsid w:val="00430141"/>
    <w:rsid w:val="0043519E"/>
    <w:rsid w:val="00443B08"/>
    <w:rsid w:val="004464D4"/>
    <w:rsid w:val="00451414"/>
    <w:rsid w:val="00454C68"/>
    <w:rsid w:val="004552C0"/>
    <w:rsid w:val="004600E8"/>
    <w:rsid w:val="00461AD6"/>
    <w:rsid w:val="004642DB"/>
    <w:rsid w:val="004666F0"/>
    <w:rsid w:val="0047097E"/>
    <w:rsid w:val="004810EC"/>
    <w:rsid w:val="004819D9"/>
    <w:rsid w:val="00482F83"/>
    <w:rsid w:val="00486676"/>
    <w:rsid w:val="0048695D"/>
    <w:rsid w:val="004919E5"/>
    <w:rsid w:val="00493B74"/>
    <w:rsid w:val="00496417"/>
    <w:rsid w:val="00496BB2"/>
    <w:rsid w:val="004A00FC"/>
    <w:rsid w:val="004A08ED"/>
    <w:rsid w:val="004A189A"/>
    <w:rsid w:val="004A21E2"/>
    <w:rsid w:val="004A4DE8"/>
    <w:rsid w:val="004B248F"/>
    <w:rsid w:val="004B3F5B"/>
    <w:rsid w:val="004B50D0"/>
    <w:rsid w:val="004B6A2F"/>
    <w:rsid w:val="004B74D0"/>
    <w:rsid w:val="004C3306"/>
    <w:rsid w:val="004D1CD7"/>
    <w:rsid w:val="004D6DA1"/>
    <w:rsid w:val="004E22F5"/>
    <w:rsid w:val="004F4379"/>
    <w:rsid w:val="004F4556"/>
    <w:rsid w:val="004F71CF"/>
    <w:rsid w:val="004F748F"/>
    <w:rsid w:val="00500665"/>
    <w:rsid w:val="005034C6"/>
    <w:rsid w:val="005052EB"/>
    <w:rsid w:val="00505D49"/>
    <w:rsid w:val="00506061"/>
    <w:rsid w:val="00507295"/>
    <w:rsid w:val="00514092"/>
    <w:rsid w:val="00514762"/>
    <w:rsid w:val="005211A7"/>
    <w:rsid w:val="0052572A"/>
    <w:rsid w:val="00525BD8"/>
    <w:rsid w:val="00527F14"/>
    <w:rsid w:val="00531D6D"/>
    <w:rsid w:val="00532046"/>
    <w:rsid w:val="00542074"/>
    <w:rsid w:val="005443C5"/>
    <w:rsid w:val="00545F9F"/>
    <w:rsid w:val="005463ED"/>
    <w:rsid w:val="0055469E"/>
    <w:rsid w:val="00554CBC"/>
    <w:rsid w:val="005568CF"/>
    <w:rsid w:val="00560738"/>
    <w:rsid w:val="00560FD9"/>
    <w:rsid w:val="005619C3"/>
    <w:rsid w:val="005622D1"/>
    <w:rsid w:val="0056248F"/>
    <w:rsid w:val="0056255A"/>
    <w:rsid w:val="00564ABF"/>
    <w:rsid w:val="00564C89"/>
    <w:rsid w:val="00570A95"/>
    <w:rsid w:val="00571C4B"/>
    <w:rsid w:val="00581DE8"/>
    <w:rsid w:val="00584F84"/>
    <w:rsid w:val="005874D3"/>
    <w:rsid w:val="005962CE"/>
    <w:rsid w:val="005A0150"/>
    <w:rsid w:val="005B017D"/>
    <w:rsid w:val="005B03E0"/>
    <w:rsid w:val="005B0CF2"/>
    <w:rsid w:val="005B3FE7"/>
    <w:rsid w:val="005B6F73"/>
    <w:rsid w:val="005C1642"/>
    <w:rsid w:val="005C1DEC"/>
    <w:rsid w:val="005C2810"/>
    <w:rsid w:val="005C6B7B"/>
    <w:rsid w:val="005C6DE4"/>
    <w:rsid w:val="005D0375"/>
    <w:rsid w:val="005D13C3"/>
    <w:rsid w:val="005D18E6"/>
    <w:rsid w:val="005D2571"/>
    <w:rsid w:val="005D46F7"/>
    <w:rsid w:val="005D5872"/>
    <w:rsid w:val="005D75EF"/>
    <w:rsid w:val="005D7B17"/>
    <w:rsid w:val="005E0582"/>
    <w:rsid w:val="005E2161"/>
    <w:rsid w:val="005E34B4"/>
    <w:rsid w:val="005E386A"/>
    <w:rsid w:val="005E3E03"/>
    <w:rsid w:val="005E4498"/>
    <w:rsid w:val="005E4EE1"/>
    <w:rsid w:val="005E53C2"/>
    <w:rsid w:val="005E6F52"/>
    <w:rsid w:val="005E704A"/>
    <w:rsid w:val="005F152B"/>
    <w:rsid w:val="00603DD8"/>
    <w:rsid w:val="006048C6"/>
    <w:rsid w:val="006059A4"/>
    <w:rsid w:val="00605C52"/>
    <w:rsid w:val="00614134"/>
    <w:rsid w:val="00615354"/>
    <w:rsid w:val="006162D1"/>
    <w:rsid w:val="00616919"/>
    <w:rsid w:val="00617588"/>
    <w:rsid w:val="00621C55"/>
    <w:rsid w:val="00623781"/>
    <w:rsid w:val="0062684C"/>
    <w:rsid w:val="006423DB"/>
    <w:rsid w:val="0064269A"/>
    <w:rsid w:val="00645742"/>
    <w:rsid w:val="00650A07"/>
    <w:rsid w:val="00650A18"/>
    <w:rsid w:val="006523EA"/>
    <w:rsid w:val="006557D3"/>
    <w:rsid w:val="00661117"/>
    <w:rsid w:val="0066132A"/>
    <w:rsid w:val="00662D0C"/>
    <w:rsid w:val="00662EE4"/>
    <w:rsid w:val="00670409"/>
    <w:rsid w:val="0067090A"/>
    <w:rsid w:val="0067303B"/>
    <w:rsid w:val="006733CC"/>
    <w:rsid w:val="006746E7"/>
    <w:rsid w:val="00675A7F"/>
    <w:rsid w:val="006825FC"/>
    <w:rsid w:val="006879CE"/>
    <w:rsid w:val="00687D77"/>
    <w:rsid w:val="00690704"/>
    <w:rsid w:val="00693BA5"/>
    <w:rsid w:val="00695863"/>
    <w:rsid w:val="00696381"/>
    <w:rsid w:val="0069793C"/>
    <w:rsid w:val="006A0766"/>
    <w:rsid w:val="006A5E55"/>
    <w:rsid w:val="006A6441"/>
    <w:rsid w:val="006B0714"/>
    <w:rsid w:val="006B489B"/>
    <w:rsid w:val="006B6CAD"/>
    <w:rsid w:val="006C1075"/>
    <w:rsid w:val="006C1A9B"/>
    <w:rsid w:val="006C4726"/>
    <w:rsid w:val="006D055B"/>
    <w:rsid w:val="006D0D94"/>
    <w:rsid w:val="006D2935"/>
    <w:rsid w:val="006D66EB"/>
    <w:rsid w:val="006D6A84"/>
    <w:rsid w:val="006E182F"/>
    <w:rsid w:val="006E1AB9"/>
    <w:rsid w:val="006E477D"/>
    <w:rsid w:val="006E7896"/>
    <w:rsid w:val="006E7F71"/>
    <w:rsid w:val="006F07FB"/>
    <w:rsid w:val="006F21BB"/>
    <w:rsid w:val="006F4083"/>
    <w:rsid w:val="00703900"/>
    <w:rsid w:val="007048A6"/>
    <w:rsid w:val="00704BE9"/>
    <w:rsid w:val="0070582D"/>
    <w:rsid w:val="007059E5"/>
    <w:rsid w:val="00715C33"/>
    <w:rsid w:val="0072173F"/>
    <w:rsid w:val="0072269E"/>
    <w:rsid w:val="0072756C"/>
    <w:rsid w:val="007303AD"/>
    <w:rsid w:val="00732E12"/>
    <w:rsid w:val="007332B9"/>
    <w:rsid w:val="00740C32"/>
    <w:rsid w:val="007454B1"/>
    <w:rsid w:val="00746B95"/>
    <w:rsid w:val="0075169F"/>
    <w:rsid w:val="007521BF"/>
    <w:rsid w:val="00757706"/>
    <w:rsid w:val="0076033A"/>
    <w:rsid w:val="00760760"/>
    <w:rsid w:val="00761BB1"/>
    <w:rsid w:val="00762F14"/>
    <w:rsid w:val="00766724"/>
    <w:rsid w:val="00771573"/>
    <w:rsid w:val="007802AB"/>
    <w:rsid w:val="00787670"/>
    <w:rsid w:val="0079190A"/>
    <w:rsid w:val="007929F3"/>
    <w:rsid w:val="00792EC2"/>
    <w:rsid w:val="0079351E"/>
    <w:rsid w:val="00793E1B"/>
    <w:rsid w:val="007962DE"/>
    <w:rsid w:val="007979DB"/>
    <w:rsid w:val="007B15BA"/>
    <w:rsid w:val="007B21D4"/>
    <w:rsid w:val="007B783C"/>
    <w:rsid w:val="007C0BD5"/>
    <w:rsid w:val="007C13F4"/>
    <w:rsid w:val="007C4195"/>
    <w:rsid w:val="007C422D"/>
    <w:rsid w:val="007C4BE2"/>
    <w:rsid w:val="007D17D5"/>
    <w:rsid w:val="007D2A44"/>
    <w:rsid w:val="007E1181"/>
    <w:rsid w:val="007E1EEB"/>
    <w:rsid w:val="007E2868"/>
    <w:rsid w:val="007F06E0"/>
    <w:rsid w:val="007F0E43"/>
    <w:rsid w:val="007F20CD"/>
    <w:rsid w:val="007F2FCF"/>
    <w:rsid w:val="008000DE"/>
    <w:rsid w:val="00815A8D"/>
    <w:rsid w:val="0082080A"/>
    <w:rsid w:val="00821FAF"/>
    <w:rsid w:val="0082387E"/>
    <w:rsid w:val="00825B0B"/>
    <w:rsid w:val="00825EBF"/>
    <w:rsid w:val="00825F0E"/>
    <w:rsid w:val="00826BDE"/>
    <w:rsid w:val="008360B3"/>
    <w:rsid w:val="0083676D"/>
    <w:rsid w:val="00837008"/>
    <w:rsid w:val="00840BF6"/>
    <w:rsid w:val="008429C1"/>
    <w:rsid w:val="00844307"/>
    <w:rsid w:val="00850EB9"/>
    <w:rsid w:val="00851076"/>
    <w:rsid w:val="0085261C"/>
    <w:rsid w:val="0085706F"/>
    <w:rsid w:val="00864601"/>
    <w:rsid w:val="00865109"/>
    <w:rsid w:val="00870572"/>
    <w:rsid w:val="00873A15"/>
    <w:rsid w:val="00876493"/>
    <w:rsid w:val="00876831"/>
    <w:rsid w:val="008811C9"/>
    <w:rsid w:val="00882418"/>
    <w:rsid w:val="00892E6D"/>
    <w:rsid w:val="00893648"/>
    <w:rsid w:val="0089390E"/>
    <w:rsid w:val="00897E4B"/>
    <w:rsid w:val="008A3DD0"/>
    <w:rsid w:val="008A51E3"/>
    <w:rsid w:val="008C403C"/>
    <w:rsid w:val="008C4B06"/>
    <w:rsid w:val="008C5414"/>
    <w:rsid w:val="008C6E38"/>
    <w:rsid w:val="008D12E9"/>
    <w:rsid w:val="008D28E3"/>
    <w:rsid w:val="008D5D87"/>
    <w:rsid w:val="008D700C"/>
    <w:rsid w:val="008E16DE"/>
    <w:rsid w:val="008E3DA1"/>
    <w:rsid w:val="008E4EA5"/>
    <w:rsid w:val="008E6511"/>
    <w:rsid w:val="0090289A"/>
    <w:rsid w:val="009044AA"/>
    <w:rsid w:val="00904D7C"/>
    <w:rsid w:val="00905BD8"/>
    <w:rsid w:val="00910A57"/>
    <w:rsid w:val="00912B44"/>
    <w:rsid w:val="00923498"/>
    <w:rsid w:val="00923A32"/>
    <w:rsid w:val="00932F78"/>
    <w:rsid w:val="0093414B"/>
    <w:rsid w:val="00934800"/>
    <w:rsid w:val="009350C2"/>
    <w:rsid w:val="00937F5E"/>
    <w:rsid w:val="00941937"/>
    <w:rsid w:val="00941A46"/>
    <w:rsid w:val="00941F51"/>
    <w:rsid w:val="009426AD"/>
    <w:rsid w:val="00942B26"/>
    <w:rsid w:val="00957855"/>
    <w:rsid w:val="009604A1"/>
    <w:rsid w:val="00961FAA"/>
    <w:rsid w:val="00964DA2"/>
    <w:rsid w:val="00975C0D"/>
    <w:rsid w:val="00980078"/>
    <w:rsid w:val="0098395E"/>
    <w:rsid w:val="009846EA"/>
    <w:rsid w:val="00992DE4"/>
    <w:rsid w:val="009A1AD8"/>
    <w:rsid w:val="009A39DE"/>
    <w:rsid w:val="009A43C7"/>
    <w:rsid w:val="009A4971"/>
    <w:rsid w:val="009B5397"/>
    <w:rsid w:val="009B5536"/>
    <w:rsid w:val="009C3B34"/>
    <w:rsid w:val="009C4207"/>
    <w:rsid w:val="009C51C5"/>
    <w:rsid w:val="009C56E2"/>
    <w:rsid w:val="009C59A4"/>
    <w:rsid w:val="009D0F55"/>
    <w:rsid w:val="009D281E"/>
    <w:rsid w:val="009D3D2A"/>
    <w:rsid w:val="009D58ED"/>
    <w:rsid w:val="009E03CD"/>
    <w:rsid w:val="009E5B3E"/>
    <w:rsid w:val="009E6999"/>
    <w:rsid w:val="009E6E2E"/>
    <w:rsid w:val="009F486A"/>
    <w:rsid w:val="00A04F60"/>
    <w:rsid w:val="00A0585C"/>
    <w:rsid w:val="00A07F15"/>
    <w:rsid w:val="00A20107"/>
    <w:rsid w:val="00A22850"/>
    <w:rsid w:val="00A243BB"/>
    <w:rsid w:val="00A2478F"/>
    <w:rsid w:val="00A25411"/>
    <w:rsid w:val="00A26F1D"/>
    <w:rsid w:val="00A314BF"/>
    <w:rsid w:val="00A4123F"/>
    <w:rsid w:val="00A44E4D"/>
    <w:rsid w:val="00A46AC5"/>
    <w:rsid w:val="00A471DA"/>
    <w:rsid w:val="00A50985"/>
    <w:rsid w:val="00A603F0"/>
    <w:rsid w:val="00A64066"/>
    <w:rsid w:val="00A6681C"/>
    <w:rsid w:val="00A668E1"/>
    <w:rsid w:val="00A66F51"/>
    <w:rsid w:val="00A673B6"/>
    <w:rsid w:val="00A70068"/>
    <w:rsid w:val="00A719CD"/>
    <w:rsid w:val="00A71E7F"/>
    <w:rsid w:val="00A727ED"/>
    <w:rsid w:val="00A76ED8"/>
    <w:rsid w:val="00A847E6"/>
    <w:rsid w:val="00A9179F"/>
    <w:rsid w:val="00A92031"/>
    <w:rsid w:val="00A93AC0"/>
    <w:rsid w:val="00AA0E18"/>
    <w:rsid w:val="00AA1886"/>
    <w:rsid w:val="00AA4629"/>
    <w:rsid w:val="00AA4780"/>
    <w:rsid w:val="00AC1FC8"/>
    <w:rsid w:val="00AC43BF"/>
    <w:rsid w:val="00AC5CCB"/>
    <w:rsid w:val="00AC71C2"/>
    <w:rsid w:val="00AD245D"/>
    <w:rsid w:val="00AD3F0C"/>
    <w:rsid w:val="00AD429F"/>
    <w:rsid w:val="00AE07E8"/>
    <w:rsid w:val="00AE2AFC"/>
    <w:rsid w:val="00AE2B27"/>
    <w:rsid w:val="00AE7FD3"/>
    <w:rsid w:val="00AF1689"/>
    <w:rsid w:val="00AF2973"/>
    <w:rsid w:val="00AF2FA9"/>
    <w:rsid w:val="00B01795"/>
    <w:rsid w:val="00B0394A"/>
    <w:rsid w:val="00B07192"/>
    <w:rsid w:val="00B07239"/>
    <w:rsid w:val="00B11579"/>
    <w:rsid w:val="00B12873"/>
    <w:rsid w:val="00B21FB8"/>
    <w:rsid w:val="00B23150"/>
    <w:rsid w:val="00B242E2"/>
    <w:rsid w:val="00B254EE"/>
    <w:rsid w:val="00B339FE"/>
    <w:rsid w:val="00B409B5"/>
    <w:rsid w:val="00B417B0"/>
    <w:rsid w:val="00B4465B"/>
    <w:rsid w:val="00B5156F"/>
    <w:rsid w:val="00B549C0"/>
    <w:rsid w:val="00B55001"/>
    <w:rsid w:val="00B5598F"/>
    <w:rsid w:val="00B63151"/>
    <w:rsid w:val="00B641DB"/>
    <w:rsid w:val="00B65FF6"/>
    <w:rsid w:val="00B714EC"/>
    <w:rsid w:val="00B76742"/>
    <w:rsid w:val="00B82929"/>
    <w:rsid w:val="00B90538"/>
    <w:rsid w:val="00B95A8F"/>
    <w:rsid w:val="00B96CD1"/>
    <w:rsid w:val="00B97A89"/>
    <w:rsid w:val="00BA7C26"/>
    <w:rsid w:val="00BB0DD8"/>
    <w:rsid w:val="00BB154C"/>
    <w:rsid w:val="00BB1593"/>
    <w:rsid w:val="00BB44BF"/>
    <w:rsid w:val="00BC00C8"/>
    <w:rsid w:val="00BC3C75"/>
    <w:rsid w:val="00BC4632"/>
    <w:rsid w:val="00BD2AC1"/>
    <w:rsid w:val="00BD7E34"/>
    <w:rsid w:val="00BE20B1"/>
    <w:rsid w:val="00BE3A74"/>
    <w:rsid w:val="00BE77A4"/>
    <w:rsid w:val="00BF0181"/>
    <w:rsid w:val="00BF2A2D"/>
    <w:rsid w:val="00BF2E82"/>
    <w:rsid w:val="00BF30C6"/>
    <w:rsid w:val="00BF42A0"/>
    <w:rsid w:val="00BF4678"/>
    <w:rsid w:val="00BF4E92"/>
    <w:rsid w:val="00BF6CF6"/>
    <w:rsid w:val="00C00BC2"/>
    <w:rsid w:val="00C04947"/>
    <w:rsid w:val="00C116FE"/>
    <w:rsid w:val="00C1224A"/>
    <w:rsid w:val="00C149FC"/>
    <w:rsid w:val="00C15D10"/>
    <w:rsid w:val="00C204B7"/>
    <w:rsid w:val="00C213CB"/>
    <w:rsid w:val="00C30385"/>
    <w:rsid w:val="00C32520"/>
    <w:rsid w:val="00C36286"/>
    <w:rsid w:val="00C510E7"/>
    <w:rsid w:val="00C51CBC"/>
    <w:rsid w:val="00C530FD"/>
    <w:rsid w:val="00C54F97"/>
    <w:rsid w:val="00C55608"/>
    <w:rsid w:val="00C64A54"/>
    <w:rsid w:val="00C65947"/>
    <w:rsid w:val="00C6662C"/>
    <w:rsid w:val="00C705B6"/>
    <w:rsid w:val="00C72F82"/>
    <w:rsid w:val="00C77B43"/>
    <w:rsid w:val="00C8001A"/>
    <w:rsid w:val="00C815A1"/>
    <w:rsid w:val="00C84FBE"/>
    <w:rsid w:val="00C92C85"/>
    <w:rsid w:val="00C9332F"/>
    <w:rsid w:val="00C94B1B"/>
    <w:rsid w:val="00C968EB"/>
    <w:rsid w:val="00CA0295"/>
    <w:rsid w:val="00CA59FE"/>
    <w:rsid w:val="00CB4AB4"/>
    <w:rsid w:val="00CC10C0"/>
    <w:rsid w:val="00CC2083"/>
    <w:rsid w:val="00CD3183"/>
    <w:rsid w:val="00CD3406"/>
    <w:rsid w:val="00CD598C"/>
    <w:rsid w:val="00CD6E4D"/>
    <w:rsid w:val="00CE1334"/>
    <w:rsid w:val="00CE612D"/>
    <w:rsid w:val="00CE76A1"/>
    <w:rsid w:val="00CF011D"/>
    <w:rsid w:val="00CF396E"/>
    <w:rsid w:val="00D00106"/>
    <w:rsid w:val="00D03701"/>
    <w:rsid w:val="00D117E6"/>
    <w:rsid w:val="00D124EA"/>
    <w:rsid w:val="00D15FEA"/>
    <w:rsid w:val="00D20323"/>
    <w:rsid w:val="00D20CC2"/>
    <w:rsid w:val="00D34277"/>
    <w:rsid w:val="00D35191"/>
    <w:rsid w:val="00D362E8"/>
    <w:rsid w:val="00D43BA9"/>
    <w:rsid w:val="00D45D23"/>
    <w:rsid w:val="00D7204A"/>
    <w:rsid w:val="00D73EC1"/>
    <w:rsid w:val="00D83BAF"/>
    <w:rsid w:val="00D87B82"/>
    <w:rsid w:val="00D92575"/>
    <w:rsid w:val="00D962B4"/>
    <w:rsid w:val="00D97C8D"/>
    <w:rsid w:val="00DA0CD6"/>
    <w:rsid w:val="00DB01F2"/>
    <w:rsid w:val="00DB0B58"/>
    <w:rsid w:val="00DB1351"/>
    <w:rsid w:val="00DB1BC0"/>
    <w:rsid w:val="00DB3E7A"/>
    <w:rsid w:val="00DB3EEE"/>
    <w:rsid w:val="00DB4165"/>
    <w:rsid w:val="00DB668B"/>
    <w:rsid w:val="00DB6D86"/>
    <w:rsid w:val="00DC009A"/>
    <w:rsid w:val="00DC108C"/>
    <w:rsid w:val="00DC1F3C"/>
    <w:rsid w:val="00DC2807"/>
    <w:rsid w:val="00DC2937"/>
    <w:rsid w:val="00DC3582"/>
    <w:rsid w:val="00DC757A"/>
    <w:rsid w:val="00DD1CEC"/>
    <w:rsid w:val="00DD2FDF"/>
    <w:rsid w:val="00DD41BD"/>
    <w:rsid w:val="00DE000D"/>
    <w:rsid w:val="00DF1FFC"/>
    <w:rsid w:val="00DF650B"/>
    <w:rsid w:val="00DF71D2"/>
    <w:rsid w:val="00DF735F"/>
    <w:rsid w:val="00DF7D31"/>
    <w:rsid w:val="00E000D3"/>
    <w:rsid w:val="00E02392"/>
    <w:rsid w:val="00E03EB1"/>
    <w:rsid w:val="00E069CD"/>
    <w:rsid w:val="00E104F9"/>
    <w:rsid w:val="00E12ED6"/>
    <w:rsid w:val="00E17966"/>
    <w:rsid w:val="00E2182B"/>
    <w:rsid w:val="00E27569"/>
    <w:rsid w:val="00E3197D"/>
    <w:rsid w:val="00E3314D"/>
    <w:rsid w:val="00E41ABF"/>
    <w:rsid w:val="00E42091"/>
    <w:rsid w:val="00E4268E"/>
    <w:rsid w:val="00E43872"/>
    <w:rsid w:val="00E45354"/>
    <w:rsid w:val="00E45F67"/>
    <w:rsid w:val="00E50115"/>
    <w:rsid w:val="00E54E49"/>
    <w:rsid w:val="00E574E0"/>
    <w:rsid w:val="00E57C19"/>
    <w:rsid w:val="00E6019A"/>
    <w:rsid w:val="00E65386"/>
    <w:rsid w:val="00E65E89"/>
    <w:rsid w:val="00E67FD5"/>
    <w:rsid w:val="00E73378"/>
    <w:rsid w:val="00E771F0"/>
    <w:rsid w:val="00E81650"/>
    <w:rsid w:val="00E83D0D"/>
    <w:rsid w:val="00E85E60"/>
    <w:rsid w:val="00E86AC3"/>
    <w:rsid w:val="00E87611"/>
    <w:rsid w:val="00E9132B"/>
    <w:rsid w:val="00E93622"/>
    <w:rsid w:val="00E93A95"/>
    <w:rsid w:val="00E94AC4"/>
    <w:rsid w:val="00EA042F"/>
    <w:rsid w:val="00EB1C69"/>
    <w:rsid w:val="00EB2560"/>
    <w:rsid w:val="00EB3B28"/>
    <w:rsid w:val="00EB410A"/>
    <w:rsid w:val="00EB71B1"/>
    <w:rsid w:val="00EB7A5C"/>
    <w:rsid w:val="00EB7B67"/>
    <w:rsid w:val="00EB7ECA"/>
    <w:rsid w:val="00EC2456"/>
    <w:rsid w:val="00ED0C67"/>
    <w:rsid w:val="00ED132A"/>
    <w:rsid w:val="00ED44C4"/>
    <w:rsid w:val="00ED6921"/>
    <w:rsid w:val="00EE1217"/>
    <w:rsid w:val="00EE5218"/>
    <w:rsid w:val="00EF67F5"/>
    <w:rsid w:val="00F1007E"/>
    <w:rsid w:val="00F2185B"/>
    <w:rsid w:val="00F2641B"/>
    <w:rsid w:val="00F32226"/>
    <w:rsid w:val="00F32812"/>
    <w:rsid w:val="00F35EB1"/>
    <w:rsid w:val="00F379A7"/>
    <w:rsid w:val="00F403E3"/>
    <w:rsid w:val="00F440FE"/>
    <w:rsid w:val="00F44B55"/>
    <w:rsid w:val="00F504A8"/>
    <w:rsid w:val="00F5105D"/>
    <w:rsid w:val="00F51E98"/>
    <w:rsid w:val="00F562FF"/>
    <w:rsid w:val="00F660C5"/>
    <w:rsid w:val="00F666F2"/>
    <w:rsid w:val="00F70E51"/>
    <w:rsid w:val="00F71705"/>
    <w:rsid w:val="00F75809"/>
    <w:rsid w:val="00F77C51"/>
    <w:rsid w:val="00F90721"/>
    <w:rsid w:val="00F9600B"/>
    <w:rsid w:val="00F96CF7"/>
    <w:rsid w:val="00FA13D9"/>
    <w:rsid w:val="00FA2FEA"/>
    <w:rsid w:val="00FA4408"/>
    <w:rsid w:val="00FA451B"/>
    <w:rsid w:val="00FB0373"/>
    <w:rsid w:val="00FB1024"/>
    <w:rsid w:val="00FB398C"/>
    <w:rsid w:val="00FB4A20"/>
    <w:rsid w:val="00FB6176"/>
    <w:rsid w:val="00FB756A"/>
    <w:rsid w:val="00FB7C79"/>
    <w:rsid w:val="00FC1C5C"/>
    <w:rsid w:val="00FC3D6E"/>
    <w:rsid w:val="00FC3DCB"/>
    <w:rsid w:val="00FC4027"/>
    <w:rsid w:val="00FC58CD"/>
    <w:rsid w:val="00FC5B23"/>
    <w:rsid w:val="00FD08EC"/>
    <w:rsid w:val="00FD27C2"/>
    <w:rsid w:val="00FD2A29"/>
    <w:rsid w:val="00FD5016"/>
    <w:rsid w:val="00FD55D7"/>
    <w:rsid w:val="00FD6CC7"/>
    <w:rsid w:val="00FE52F2"/>
    <w:rsid w:val="00FF2F4B"/>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BABD7-5601-4B10-8DF9-6B5F87B6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78"/>
  </w:style>
  <w:style w:type="paragraph" w:styleId="Heading1">
    <w:name w:val="heading 1"/>
    <w:basedOn w:val="Default"/>
    <w:next w:val="Default"/>
    <w:link w:val="Heading1Char"/>
    <w:qFormat/>
    <w:rsid w:val="00E41ABF"/>
    <w:pPr>
      <w:spacing w:before="60" w:after="60"/>
      <w:outlineLvl w:val="0"/>
    </w:pPr>
    <w:rPr>
      <w:color w:val="auto"/>
    </w:rPr>
  </w:style>
  <w:style w:type="paragraph" w:styleId="Heading2">
    <w:name w:val="heading 2"/>
    <w:basedOn w:val="Normal"/>
    <w:next w:val="Normal"/>
    <w:link w:val="Heading2Char"/>
    <w:qFormat/>
    <w:rsid w:val="00E41ABF"/>
    <w:pPr>
      <w:keepNext/>
      <w:spacing w:before="240" w:after="60" w:line="240" w:lineRule="auto"/>
      <w:outlineLvl w:val="1"/>
    </w:pPr>
    <w:rPr>
      <w:rFonts w:ascii="Arial" w:eastAsia="MS Mincho" w:hAnsi="Arial" w:cs="Arial"/>
      <w:b/>
      <w:bCs/>
      <w:i/>
      <w:iCs/>
      <w:sz w:val="28"/>
      <w:szCs w:val="28"/>
    </w:rPr>
  </w:style>
  <w:style w:type="paragraph" w:styleId="Heading3">
    <w:name w:val="heading 3"/>
    <w:basedOn w:val="Normal"/>
    <w:next w:val="Normal"/>
    <w:link w:val="Heading3Char"/>
    <w:qFormat/>
    <w:rsid w:val="00E41ABF"/>
    <w:pPr>
      <w:keepNext/>
      <w:spacing w:after="0" w:line="240" w:lineRule="auto"/>
      <w:jc w:val="right"/>
      <w:outlineLvl w:val="2"/>
    </w:pPr>
    <w:rPr>
      <w:rFonts w:ascii=".VnTime" w:eastAsia="Times New Roman" w:hAnsi=".VnTime" w:cs="Times New Roman"/>
      <w:b/>
      <w:i/>
      <w:sz w:val="28"/>
      <w:szCs w:val="20"/>
    </w:rPr>
  </w:style>
  <w:style w:type="paragraph" w:styleId="Heading5">
    <w:name w:val="heading 5"/>
    <w:basedOn w:val="Normal"/>
    <w:next w:val="Normal"/>
    <w:link w:val="Heading5Char"/>
    <w:qFormat/>
    <w:rsid w:val="00E41ABF"/>
    <w:pPr>
      <w:keepNext/>
      <w:spacing w:after="0" w:line="240" w:lineRule="auto"/>
      <w:ind w:firstLine="720"/>
      <w:jc w:val="both"/>
      <w:outlineLvl w:val="4"/>
    </w:pPr>
    <w:rPr>
      <w:rFonts w:ascii=".VnTimeH" w:eastAsia="Times New Roman" w:hAnsi=".VnTimeH" w:cs="Times New Roman"/>
      <w:b/>
      <w:sz w:val="28"/>
      <w:szCs w:val="20"/>
    </w:rPr>
  </w:style>
  <w:style w:type="paragraph" w:styleId="Heading6">
    <w:name w:val="heading 6"/>
    <w:basedOn w:val="Default"/>
    <w:next w:val="Default"/>
    <w:link w:val="Heading6Char"/>
    <w:qFormat/>
    <w:rsid w:val="00E41ABF"/>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A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E41ABF"/>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E41ABF"/>
    <w:rPr>
      <w:rFonts w:ascii="Arial" w:eastAsia="MS Mincho" w:hAnsi="Arial" w:cs="Arial"/>
      <w:b/>
      <w:bCs/>
      <w:i/>
      <w:iCs/>
      <w:sz w:val="28"/>
      <w:szCs w:val="28"/>
      <w:lang w:val="en-US"/>
    </w:rPr>
  </w:style>
  <w:style w:type="character" w:customStyle="1" w:styleId="Heading3Char">
    <w:name w:val="Heading 3 Char"/>
    <w:basedOn w:val="DefaultParagraphFont"/>
    <w:link w:val="Heading3"/>
    <w:rsid w:val="00E41ABF"/>
    <w:rPr>
      <w:rFonts w:ascii=".VnTime" w:eastAsia="Times New Roman" w:hAnsi=".VnTime" w:cs="Times New Roman"/>
      <w:b/>
      <w:i/>
      <w:sz w:val="28"/>
      <w:szCs w:val="20"/>
      <w:lang w:val="en-US"/>
    </w:rPr>
  </w:style>
  <w:style w:type="character" w:customStyle="1" w:styleId="Heading5Char">
    <w:name w:val="Heading 5 Char"/>
    <w:basedOn w:val="DefaultParagraphFont"/>
    <w:link w:val="Heading5"/>
    <w:rsid w:val="00E41ABF"/>
    <w:rPr>
      <w:rFonts w:ascii=".VnTimeH" w:eastAsia="Times New Roman" w:hAnsi=".VnTimeH" w:cs="Times New Roman"/>
      <w:b/>
      <w:sz w:val="28"/>
      <w:szCs w:val="20"/>
      <w:lang w:val="en-US"/>
    </w:rPr>
  </w:style>
  <w:style w:type="character" w:customStyle="1" w:styleId="Heading6Char">
    <w:name w:val="Heading 6 Char"/>
    <w:basedOn w:val="DefaultParagraphFont"/>
    <w:link w:val="Heading6"/>
    <w:rsid w:val="00E41ABF"/>
    <w:rPr>
      <w:rFonts w:ascii="Times New Roman" w:eastAsia="Times New Roman" w:hAnsi="Times New Roman" w:cs="Times New Roman"/>
      <w:sz w:val="24"/>
      <w:szCs w:val="24"/>
      <w:lang w:val="en-US"/>
    </w:rPr>
  </w:style>
  <w:style w:type="paragraph" w:customStyle="1" w:styleId="CharCharChar">
    <w:name w:val="Char Char Char"/>
    <w:basedOn w:val="Normal"/>
    <w:rsid w:val="00E41ABF"/>
    <w:pPr>
      <w:spacing w:after="160" w:line="240" w:lineRule="exact"/>
    </w:pPr>
    <w:rPr>
      <w:rFonts w:ascii="Verdana" w:eastAsia="Times New Roman" w:hAnsi="Verdana" w:cs="Times New Roman"/>
      <w:sz w:val="20"/>
      <w:szCs w:val="20"/>
    </w:rPr>
  </w:style>
  <w:style w:type="paragraph" w:styleId="BodyTextIndent2">
    <w:name w:val="Body Text Indent 2"/>
    <w:basedOn w:val="Default"/>
    <w:next w:val="Default"/>
    <w:link w:val="BodyTextIndent2Char"/>
    <w:rsid w:val="00E41ABF"/>
    <w:pPr>
      <w:spacing w:before="240"/>
    </w:pPr>
    <w:rPr>
      <w:color w:val="auto"/>
    </w:rPr>
  </w:style>
  <w:style w:type="character" w:customStyle="1" w:styleId="BodyTextIndent2Char">
    <w:name w:val="Body Text Indent 2 Char"/>
    <w:basedOn w:val="DefaultParagraphFont"/>
    <w:link w:val="BodyTextIndent2"/>
    <w:rsid w:val="00E41ABF"/>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E41ABF"/>
    <w:pPr>
      <w:spacing w:before="240"/>
    </w:pPr>
    <w:rPr>
      <w:color w:val="auto"/>
    </w:rPr>
  </w:style>
  <w:style w:type="character" w:customStyle="1" w:styleId="BodyTextIndentChar">
    <w:name w:val="Body Text Indent Char"/>
    <w:basedOn w:val="DefaultParagraphFont"/>
    <w:link w:val="BodyTextIndent"/>
    <w:rsid w:val="00E41ABF"/>
    <w:rPr>
      <w:rFonts w:ascii="Times New Roman" w:eastAsia="Times New Roman" w:hAnsi="Times New Roman" w:cs="Times New Roman"/>
      <w:sz w:val="24"/>
      <w:szCs w:val="24"/>
      <w:lang w:val="en-US"/>
    </w:rPr>
  </w:style>
  <w:style w:type="character" w:styleId="Hyperlink">
    <w:name w:val="Hyperlink"/>
    <w:uiPriority w:val="99"/>
    <w:rsid w:val="00E41ABF"/>
    <w:rPr>
      <w:color w:val="000000"/>
    </w:rPr>
  </w:style>
  <w:style w:type="character" w:styleId="PageNumber">
    <w:name w:val="page number"/>
    <w:basedOn w:val="DefaultParagraphFont"/>
    <w:rsid w:val="00E41ABF"/>
  </w:style>
  <w:style w:type="paragraph" w:styleId="Header">
    <w:name w:val="header"/>
    <w:basedOn w:val="Normal"/>
    <w:link w:val="HeaderChar"/>
    <w:uiPriority w:val="99"/>
    <w:rsid w:val="00E41AB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1ABF"/>
    <w:rPr>
      <w:rFonts w:ascii="Times New Roman" w:eastAsia="Times New Roman" w:hAnsi="Times New Roman" w:cs="Times New Roman"/>
      <w:sz w:val="24"/>
      <w:szCs w:val="24"/>
      <w:lang w:val="en-US"/>
    </w:rPr>
  </w:style>
  <w:style w:type="table" w:styleId="TableGrid">
    <w:name w:val="Table Grid"/>
    <w:basedOn w:val="TableNormal"/>
    <w:rsid w:val="00E41A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Char,Body Text Char1 Char,Body Text Char Char Char Char,Body Text Char1,Body Text Char Char,Body Text Char1 Char Char Char,Body Text Char Char Char Char Char Char Char Char C,Char Char"/>
    <w:basedOn w:val="Normal"/>
    <w:link w:val="BodyTextChar"/>
    <w:rsid w:val="00E41ABF"/>
    <w:pPr>
      <w:spacing w:after="0" w:line="240" w:lineRule="auto"/>
      <w:jc w:val="both"/>
    </w:pPr>
    <w:rPr>
      <w:rFonts w:ascii=".VnTime" w:eastAsia="Times New Roman" w:hAnsi=".VnTime" w:cs="Times New Roman"/>
      <w:sz w:val="28"/>
      <w:szCs w:val="20"/>
    </w:rPr>
  </w:style>
  <w:style w:type="character" w:customStyle="1" w:styleId="BodyTextChar">
    <w:name w:val="Body Text Char"/>
    <w:aliases w:val=" Char Char Char,Body Text Char1 Char Char,Body Text Char Char Char Char Char,Body Text Char1 Char1,Body Text Char Char Char,Body Text Char1 Char Char Char Char,Body Text Char Char Char Char Char Char Char Char C Char,Char Char Char1"/>
    <w:basedOn w:val="DefaultParagraphFont"/>
    <w:link w:val="BodyText"/>
    <w:rsid w:val="00E41ABF"/>
    <w:rPr>
      <w:rFonts w:ascii=".VnTime" w:eastAsia="Times New Roman" w:hAnsi=".VnTime" w:cs="Times New Roman"/>
      <w:sz w:val="28"/>
      <w:szCs w:val="20"/>
      <w:lang w:val="en-US"/>
    </w:rPr>
  </w:style>
  <w:style w:type="paragraph" w:customStyle="1" w:styleId="cucbo">
    <w:name w:val="cucbo"/>
    <w:basedOn w:val="Normal"/>
    <w:rsid w:val="00E41ABF"/>
    <w:pPr>
      <w:tabs>
        <w:tab w:val="center" w:pos="1701"/>
        <w:tab w:val="center" w:pos="6521"/>
      </w:tabs>
      <w:spacing w:after="0" w:line="320" w:lineRule="exact"/>
      <w:jc w:val="both"/>
    </w:pPr>
    <w:rPr>
      <w:rFonts w:ascii=".VnTimeH" w:eastAsia="Times New Roman" w:hAnsi=".VnTimeH" w:cs="Times New Roman"/>
      <w:b/>
      <w:sz w:val="26"/>
      <w:szCs w:val="20"/>
    </w:rPr>
  </w:style>
  <w:style w:type="paragraph" w:styleId="NormalWeb">
    <w:name w:val="Normal (Web)"/>
    <w:basedOn w:val="Normal"/>
    <w:uiPriority w:val="99"/>
    <w:rsid w:val="00E41A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E41ABF"/>
    <w:rPr>
      <w:b/>
      <w:bCs/>
      <w:i w:val="0"/>
      <w:iCs w:val="0"/>
    </w:rPr>
  </w:style>
  <w:style w:type="paragraph" w:styleId="BalloonText">
    <w:name w:val="Balloon Text"/>
    <w:basedOn w:val="Normal"/>
    <w:link w:val="BalloonTextChar"/>
    <w:uiPriority w:val="99"/>
    <w:semiHidden/>
    <w:rsid w:val="00E41AB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41ABF"/>
    <w:rPr>
      <w:rFonts w:ascii="Tahoma" w:eastAsia="Times New Roman" w:hAnsi="Tahoma" w:cs="Tahoma"/>
      <w:sz w:val="16"/>
      <w:szCs w:val="16"/>
      <w:lang w:val="en-US"/>
    </w:rPr>
  </w:style>
  <w:style w:type="paragraph" w:styleId="Footer">
    <w:name w:val="footer"/>
    <w:basedOn w:val="Normal"/>
    <w:link w:val="FooterChar"/>
    <w:uiPriority w:val="99"/>
    <w:rsid w:val="00E41A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1ABF"/>
    <w:rPr>
      <w:rFonts w:ascii="Times New Roman" w:eastAsia="Times New Roman" w:hAnsi="Times New Roman" w:cs="Times New Roman"/>
      <w:sz w:val="24"/>
      <w:szCs w:val="24"/>
      <w:lang w:val="en-US"/>
    </w:rPr>
  </w:style>
  <w:style w:type="paragraph" w:customStyle="1" w:styleId="CharCharCharCharCharCharCharCharCharCharCharCharChar">
    <w:name w:val="Char Char Char Char Char Char Char Char Char Char Char Char Char"/>
    <w:basedOn w:val="Normal"/>
    <w:semiHidden/>
    <w:rsid w:val="00E41ABF"/>
    <w:pPr>
      <w:spacing w:after="160" w:line="240" w:lineRule="exact"/>
    </w:pPr>
    <w:rPr>
      <w:rFonts w:ascii="Arial" w:eastAsia="Times New Roman" w:hAnsi="Arial" w:cs="Times New Roman"/>
    </w:rPr>
  </w:style>
  <w:style w:type="paragraph" w:customStyle="1" w:styleId="Tenvb">
    <w:name w:val="Tenvb"/>
    <w:basedOn w:val="Normal"/>
    <w:autoRedefine/>
    <w:rsid w:val="00E41ABF"/>
    <w:pPr>
      <w:spacing w:before="120" w:after="120" w:line="240" w:lineRule="auto"/>
      <w:jc w:val="center"/>
    </w:pPr>
    <w:rPr>
      <w:rFonts w:ascii="Times New Roman" w:eastAsia="Times New Roman" w:hAnsi="Times New Roman" w:cs="Times New Roman"/>
      <w:b/>
      <w:color w:val="0000FF"/>
      <w:spacing w:val="26"/>
      <w:sz w:val="20"/>
      <w:szCs w:val="20"/>
    </w:rPr>
  </w:style>
  <w:style w:type="paragraph" w:customStyle="1" w:styleId="Char1CharCharCharCharCharChar">
    <w:name w:val="Char1 Char Char Char Char Char Char"/>
    <w:basedOn w:val="Normal"/>
    <w:semiHidden/>
    <w:rsid w:val="00E41ABF"/>
    <w:pPr>
      <w:spacing w:after="160" w:line="240" w:lineRule="exact"/>
    </w:pPr>
    <w:rPr>
      <w:rFonts w:ascii="Arial" w:eastAsia="Times New Roman" w:hAnsi="Arial" w:cs="Times New Roman"/>
    </w:rPr>
  </w:style>
  <w:style w:type="paragraph" w:customStyle="1" w:styleId="NormalSpaceAfterCharCharCharChar1">
    <w:name w:val="Normal Space After Char Char Char Char1"/>
    <w:basedOn w:val="Normal"/>
    <w:rsid w:val="00E41ABF"/>
    <w:pPr>
      <w:spacing w:after="160" w:line="240" w:lineRule="exact"/>
    </w:pPr>
    <w:rPr>
      <w:rFonts w:ascii="Arial" w:eastAsia="PMingLiU" w:hAnsi="Arial" w:cs="Times New Roman"/>
      <w:kern w:val="2"/>
      <w:sz w:val="20"/>
      <w:szCs w:val="20"/>
    </w:rPr>
  </w:style>
  <w:style w:type="paragraph" w:styleId="ListParagraph">
    <w:name w:val="List Paragraph"/>
    <w:basedOn w:val="Normal"/>
    <w:uiPriority w:val="34"/>
    <w:qFormat/>
    <w:rsid w:val="00F96CF7"/>
    <w:pPr>
      <w:ind w:left="720"/>
      <w:contextualSpacing/>
    </w:pPr>
  </w:style>
  <w:style w:type="paragraph" w:styleId="FootnoteText">
    <w:name w:val="footnote text"/>
    <w:basedOn w:val="Normal"/>
    <w:link w:val="FootnoteTextChar"/>
    <w:uiPriority w:val="99"/>
    <w:semiHidden/>
    <w:unhideWhenUsed/>
    <w:rsid w:val="00650A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A07"/>
    <w:rPr>
      <w:sz w:val="20"/>
      <w:szCs w:val="20"/>
    </w:rPr>
  </w:style>
  <w:style w:type="character" w:styleId="FootnoteReference">
    <w:name w:val="footnote reference"/>
    <w:basedOn w:val="DefaultParagraphFont"/>
    <w:uiPriority w:val="99"/>
    <w:semiHidden/>
    <w:unhideWhenUsed/>
    <w:rsid w:val="00650A07"/>
    <w:rPr>
      <w:vertAlign w:val="superscript"/>
    </w:rPr>
  </w:style>
  <w:style w:type="character" w:styleId="FollowedHyperlink">
    <w:name w:val="FollowedHyperlink"/>
    <w:basedOn w:val="DefaultParagraphFont"/>
    <w:uiPriority w:val="99"/>
    <w:semiHidden/>
    <w:unhideWhenUsed/>
    <w:rsid w:val="008A3DD0"/>
    <w:rPr>
      <w:color w:val="800080"/>
      <w:u w:val="single"/>
    </w:rPr>
  </w:style>
  <w:style w:type="paragraph" w:customStyle="1" w:styleId="xl227">
    <w:name w:val="xl227"/>
    <w:basedOn w:val="Normal"/>
    <w:rsid w:val="008A3DD0"/>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8">
    <w:name w:val="xl228"/>
    <w:basedOn w:val="Normal"/>
    <w:rsid w:val="008A3DD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9">
    <w:name w:val="xl229"/>
    <w:basedOn w:val="Normal"/>
    <w:rsid w:val="008A3DD0"/>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30">
    <w:name w:val="xl230"/>
    <w:basedOn w:val="Normal"/>
    <w:rsid w:val="008A3DD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1">
    <w:name w:val="xl231"/>
    <w:basedOn w:val="Normal"/>
    <w:rsid w:val="008A3DD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2">
    <w:name w:val="xl232"/>
    <w:basedOn w:val="Normal"/>
    <w:rsid w:val="008A3DD0"/>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3">
    <w:name w:val="xl233"/>
    <w:basedOn w:val="Normal"/>
    <w:rsid w:val="008A3DD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5">
    <w:name w:val="xl235"/>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6">
    <w:name w:val="xl236"/>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38">
    <w:name w:val="xl238"/>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39">
    <w:name w:val="xl239"/>
    <w:basedOn w:val="Normal"/>
    <w:rsid w:val="008A3DD0"/>
    <w:pP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40">
    <w:name w:val="xl240"/>
    <w:basedOn w:val="Normal"/>
    <w:rsid w:val="008A3DD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41">
    <w:name w:val="xl241"/>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2">
    <w:name w:val="xl242"/>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3">
    <w:name w:val="xl243"/>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
    <w:name w:val="xl244"/>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6">
    <w:name w:val="xl246"/>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7">
    <w:name w:val="xl247"/>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248">
    <w:name w:val="xl248"/>
    <w:basedOn w:val="Normal"/>
    <w:rsid w:val="008A3DD0"/>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249">
    <w:name w:val="xl249"/>
    <w:basedOn w:val="Normal"/>
    <w:rsid w:val="008A3D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1">
    <w:name w:val="xl251"/>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2">
    <w:name w:val="xl252"/>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253">
    <w:name w:val="xl253"/>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4">
    <w:name w:val="xl254"/>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5">
    <w:name w:val="xl255"/>
    <w:basedOn w:val="Normal"/>
    <w:rsid w:val="008A3DD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56">
    <w:name w:val="xl256"/>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7">
    <w:name w:val="xl257"/>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Normal"/>
    <w:rsid w:val="008A3DD0"/>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59">
    <w:name w:val="xl259"/>
    <w:basedOn w:val="Normal"/>
    <w:rsid w:val="008A3D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60">
    <w:name w:val="xl260"/>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61">
    <w:name w:val="xl261"/>
    <w:basedOn w:val="Normal"/>
    <w:rsid w:val="008A3D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62">
    <w:name w:val="xl262"/>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63">
    <w:name w:val="xl263"/>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64">
    <w:name w:val="xl264"/>
    <w:basedOn w:val="Normal"/>
    <w:rsid w:val="008A3DD0"/>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xl265">
    <w:name w:val="xl265"/>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6">
    <w:name w:val="xl266"/>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7">
    <w:name w:val="xl267"/>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68">
    <w:name w:val="xl268"/>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70">
    <w:name w:val="xl270"/>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1">
    <w:name w:val="xl271"/>
    <w:basedOn w:val="Normal"/>
    <w:rsid w:val="008A3D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2">
    <w:name w:val="xl272"/>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3">
    <w:name w:val="xl273"/>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74">
    <w:name w:val="xl274"/>
    <w:basedOn w:val="Normal"/>
    <w:rsid w:val="008A3DD0"/>
    <w:pPr>
      <w:spacing w:before="100" w:beforeAutospacing="1" w:after="100" w:afterAutospacing="1" w:line="240" w:lineRule="auto"/>
      <w:textAlignment w:val="center"/>
    </w:pPr>
    <w:rPr>
      <w:rFonts w:ascii="Times New Roman" w:eastAsia="Times New Roman" w:hAnsi="Times New Roman" w:cs="Times New Roman"/>
      <w:i/>
      <w:iCs/>
      <w:sz w:val="28"/>
      <w:szCs w:val="28"/>
    </w:rPr>
  </w:style>
  <w:style w:type="paragraph" w:customStyle="1" w:styleId="xl275">
    <w:name w:val="xl275"/>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7">
    <w:name w:val="xl277"/>
    <w:basedOn w:val="Normal"/>
    <w:rsid w:val="008A3D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0">
    <w:name w:val="xl280"/>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1">
    <w:name w:val="xl281"/>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283">
    <w:name w:val="xl283"/>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87">
    <w:name w:val="xl287"/>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90">
    <w:name w:val="xl290"/>
    <w:basedOn w:val="Normal"/>
    <w:rsid w:val="008A3DD0"/>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91">
    <w:name w:val="xl291"/>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4">
    <w:name w:val="xl294"/>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95">
    <w:name w:val="xl295"/>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97">
    <w:name w:val="xl297"/>
    <w:basedOn w:val="Normal"/>
    <w:rsid w:val="008A3D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8">
    <w:name w:val="xl298"/>
    <w:basedOn w:val="Normal"/>
    <w:rsid w:val="008A3DD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9">
    <w:name w:val="xl299"/>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0">
    <w:name w:val="xl300"/>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301">
    <w:name w:val="xl301"/>
    <w:basedOn w:val="Normal"/>
    <w:rsid w:val="008A3DD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Normal"/>
    <w:rsid w:val="008A3DD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Normal"/>
    <w:rsid w:val="008A3D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4">
    <w:name w:val="xl304"/>
    <w:basedOn w:val="Normal"/>
    <w:rsid w:val="008A3DD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5">
    <w:name w:val="xl305"/>
    <w:basedOn w:val="Normal"/>
    <w:rsid w:val="008A3D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6">
    <w:name w:val="xl306"/>
    <w:basedOn w:val="Normal"/>
    <w:rsid w:val="008A3DD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7">
    <w:name w:val="xl307"/>
    <w:basedOn w:val="Normal"/>
    <w:rsid w:val="008A3D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8">
    <w:name w:val="xl308"/>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9">
    <w:name w:val="xl309"/>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0">
    <w:name w:val="xl310"/>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11">
    <w:name w:val="xl311"/>
    <w:basedOn w:val="Normal"/>
    <w:rsid w:val="008A3D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2">
    <w:name w:val="xl312"/>
    <w:basedOn w:val="Normal"/>
    <w:rsid w:val="008A3D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13">
    <w:name w:val="xl313"/>
    <w:basedOn w:val="Normal"/>
    <w:rsid w:val="008A3D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4">
    <w:name w:val="xl314"/>
    <w:basedOn w:val="Normal"/>
    <w:rsid w:val="008A3D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5">
    <w:name w:val="xl315"/>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6">
    <w:name w:val="xl316"/>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7">
    <w:name w:val="xl317"/>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18">
    <w:name w:val="xl318"/>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0">
    <w:name w:val="xl320"/>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321">
    <w:name w:val="xl321"/>
    <w:basedOn w:val="Normal"/>
    <w:rsid w:val="008A3D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5130">
      <w:bodyDiv w:val="1"/>
      <w:marLeft w:val="0"/>
      <w:marRight w:val="0"/>
      <w:marTop w:val="0"/>
      <w:marBottom w:val="0"/>
      <w:divBdr>
        <w:top w:val="none" w:sz="0" w:space="0" w:color="auto"/>
        <w:left w:val="none" w:sz="0" w:space="0" w:color="auto"/>
        <w:bottom w:val="none" w:sz="0" w:space="0" w:color="auto"/>
        <w:right w:val="none" w:sz="0" w:space="0" w:color="auto"/>
      </w:divBdr>
    </w:div>
    <w:div w:id="200215193">
      <w:bodyDiv w:val="1"/>
      <w:marLeft w:val="0"/>
      <w:marRight w:val="0"/>
      <w:marTop w:val="0"/>
      <w:marBottom w:val="0"/>
      <w:divBdr>
        <w:top w:val="none" w:sz="0" w:space="0" w:color="auto"/>
        <w:left w:val="none" w:sz="0" w:space="0" w:color="auto"/>
        <w:bottom w:val="none" w:sz="0" w:space="0" w:color="auto"/>
        <w:right w:val="none" w:sz="0" w:space="0" w:color="auto"/>
      </w:divBdr>
    </w:div>
    <w:div w:id="420879498">
      <w:bodyDiv w:val="1"/>
      <w:marLeft w:val="0"/>
      <w:marRight w:val="0"/>
      <w:marTop w:val="0"/>
      <w:marBottom w:val="0"/>
      <w:divBdr>
        <w:top w:val="none" w:sz="0" w:space="0" w:color="auto"/>
        <w:left w:val="none" w:sz="0" w:space="0" w:color="auto"/>
        <w:bottom w:val="none" w:sz="0" w:space="0" w:color="auto"/>
        <w:right w:val="none" w:sz="0" w:space="0" w:color="auto"/>
      </w:divBdr>
    </w:div>
    <w:div w:id="467600064">
      <w:bodyDiv w:val="1"/>
      <w:marLeft w:val="0"/>
      <w:marRight w:val="0"/>
      <w:marTop w:val="0"/>
      <w:marBottom w:val="0"/>
      <w:divBdr>
        <w:top w:val="none" w:sz="0" w:space="0" w:color="auto"/>
        <w:left w:val="none" w:sz="0" w:space="0" w:color="auto"/>
        <w:bottom w:val="none" w:sz="0" w:space="0" w:color="auto"/>
        <w:right w:val="none" w:sz="0" w:space="0" w:color="auto"/>
      </w:divBdr>
    </w:div>
    <w:div w:id="581334411">
      <w:bodyDiv w:val="1"/>
      <w:marLeft w:val="0"/>
      <w:marRight w:val="0"/>
      <w:marTop w:val="0"/>
      <w:marBottom w:val="0"/>
      <w:divBdr>
        <w:top w:val="none" w:sz="0" w:space="0" w:color="auto"/>
        <w:left w:val="none" w:sz="0" w:space="0" w:color="auto"/>
        <w:bottom w:val="none" w:sz="0" w:space="0" w:color="auto"/>
        <w:right w:val="none" w:sz="0" w:space="0" w:color="auto"/>
      </w:divBdr>
    </w:div>
    <w:div w:id="1098253517">
      <w:bodyDiv w:val="1"/>
      <w:marLeft w:val="0"/>
      <w:marRight w:val="0"/>
      <w:marTop w:val="0"/>
      <w:marBottom w:val="0"/>
      <w:divBdr>
        <w:top w:val="none" w:sz="0" w:space="0" w:color="auto"/>
        <w:left w:val="none" w:sz="0" w:space="0" w:color="auto"/>
        <w:bottom w:val="none" w:sz="0" w:space="0" w:color="auto"/>
        <w:right w:val="none" w:sz="0" w:space="0" w:color="auto"/>
      </w:divBdr>
    </w:div>
    <w:div w:id="16505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ichinhdoingoai@mof.gov.v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chinhdoingoai@mof.gov.v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chinhdoingoai@mof.gov.v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B9B607054F19E5499112B1E682F5FA35" ma:contentTypeVersion="0" ma:contentTypeDescription="Tạo tài liệu mới." ma:contentTypeScope="" ma:versionID="5da5e8249c3c10e3c9b38ba48e9361f2">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D1B91-5946-4F11-B8FB-B0156D1EDB9C}">
  <ds:schemaRefs>
    <ds:schemaRef ds:uri="http://schemas.microsoft.com/sharepoint/v3/contenttype/forms"/>
  </ds:schemaRefs>
</ds:datastoreItem>
</file>

<file path=customXml/itemProps2.xml><?xml version="1.0" encoding="utf-8"?>
<ds:datastoreItem xmlns:ds="http://schemas.openxmlformats.org/officeDocument/2006/customXml" ds:itemID="{1F0974C6-AFC4-4F10-9F99-F44184194E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3E1DB5-F09C-408D-801D-A66D5DF4F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0525F3-96A2-4BB3-99F6-2EAE8648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dinhkhanhngoc</dc:creator>
  <cp:lastModifiedBy>WIN10</cp:lastModifiedBy>
  <cp:revision>2</cp:revision>
  <cp:lastPrinted>2021-06-23T03:21:00Z</cp:lastPrinted>
  <dcterms:created xsi:type="dcterms:W3CDTF">2021-07-23T03:11:00Z</dcterms:created>
  <dcterms:modified xsi:type="dcterms:W3CDTF">2021-07-23T03:11:00Z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0x010100B9B607054F19E5499112B1E682F5FA35</vt:lpwstr>
  </property>
</Properties>
</file>