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4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285"/>
        <w:gridCol w:w="6409"/>
      </w:tblGrid>
      <w:tr w:rsidR="00DF114F" w:rsidRPr="00363477" w:rsidTr="007C4984">
        <w:trPr>
          <w:trHeight w:val="1618"/>
        </w:trPr>
        <w:tc>
          <w:tcPr>
            <w:tcW w:w="3285" w:type="dxa"/>
          </w:tcPr>
          <w:p w:rsidR="00DF114F" w:rsidRPr="00846747" w:rsidRDefault="00DF114F" w:rsidP="007C4984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4674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BỘ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</w:t>
            </w:r>
            <w:r w:rsidRPr="007600F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CH</w:t>
            </w:r>
            <w:r w:rsidRPr="007600F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ÍNH</w:t>
            </w:r>
          </w:p>
          <w:p w:rsidR="00DF114F" w:rsidRPr="00846747" w:rsidRDefault="004023F6" w:rsidP="007C4984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58419</wp:posOffset>
                      </wp:positionV>
                      <wp:extent cx="593725" cy="0"/>
                      <wp:effectExtent l="0" t="0" r="15875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2B73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5pt,4.6pt" to="97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O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" strokeweight="1pt"/>
                  </w:pict>
                </mc:Fallback>
              </mc:AlternateContent>
            </w:r>
          </w:p>
          <w:p w:rsidR="00DF114F" w:rsidRPr="00A9102C" w:rsidRDefault="00DF114F" w:rsidP="007C4984">
            <w:pPr>
              <w:pStyle w:val="Caption"/>
              <w:spacing w:befor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6"/>
                <w:lang w:val="nl-NL"/>
              </w:rPr>
            </w:pPr>
          </w:p>
          <w:p w:rsidR="00DF114F" w:rsidRPr="002019BA" w:rsidRDefault="00DF114F" w:rsidP="00F9096D">
            <w:pPr>
              <w:pStyle w:val="Caption"/>
              <w:spacing w:before="3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</w:pPr>
            <w:r w:rsidRPr="002019BA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Số</w:t>
            </w:r>
            <w:r w:rsidR="00F9096D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: 53</w:t>
            </w:r>
            <w:r w:rsidR="00BD5DB5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/20</w:t>
            </w:r>
            <w:r w:rsidR="006D315E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2</w:t>
            </w:r>
            <w:r w:rsidR="001E535D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1</w:t>
            </w:r>
            <w:r w:rsidR="00641D80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/</w:t>
            </w:r>
            <w:r w:rsidR="00BD5DB5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TT</w:t>
            </w:r>
            <w:r w:rsidRPr="002019BA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-BT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C</w:t>
            </w:r>
          </w:p>
        </w:tc>
        <w:tc>
          <w:tcPr>
            <w:tcW w:w="6409" w:type="dxa"/>
          </w:tcPr>
          <w:p w:rsidR="00DF114F" w:rsidRPr="000605EB" w:rsidRDefault="00DF114F" w:rsidP="007C4984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0605EB">
              <w:rPr>
                <w:rFonts w:ascii="Times New Roman" w:hAnsi="Times New Roman" w:cs="Times New Roman"/>
                <w:lang w:val="nl-NL"/>
              </w:rPr>
              <w:t>CỘNG HÒA XÃ HỘI CHỦ NGHĨA VIỆT NAM</w:t>
            </w:r>
          </w:p>
          <w:p w:rsidR="00DF114F" w:rsidRPr="006C0893" w:rsidRDefault="00DF114F" w:rsidP="007C4984">
            <w:pPr>
              <w:jc w:val="center"/>
              <w:rPr>
                <w:b/>
                <w:sz w:val="28"/>
                <w:szCs w:val="26"/>
                <w:lang w:val="nl-NL"/>
              </w:rPr>
            </w:pPr>
            <w:r w:rsidRPr="006C0893">
              <w:rPr>
                <w:b/>
                <w:sz w:val="28"/>
                <w:szCs w:val="26"/>
                <w:lang w:val="nl-NL"/>
              </w:rPr>
              <w:t>Độc lập - Tự do - Hạnh phúc</w:t>
            </w:r>
          </w:p>
          <w:p w:rsidR="00DF114F" w:rsidRPr="006C0893" w:rsidRDefault="004023F6" w:rsidP="007C4984">
            <w:pPr>
              <w:tabs>
                <w:tab w:val="left" w:pos="3060"/>
                <w:tab w:val="center" w:pos="3117"/>
              </w:tabs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53339</wp:posOffset>
                      </wp:positionV>
                      <wp:extent cx="2137410" cy="0"/>
                      <wp:effectExtent l="0" t="0" r="1524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CB6D4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8pt,4.2pt" to="237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VDEgIAACk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" strokeweight="1pt"/>
                  </w:pict>
                </mc:Fallback>
              </mc:AlternateContent>
            </w:r>
            <w:r w:rsidR="00DF114F" w:rsidRPr="006C0893">
              <w:rPr>
                <w:lang w:val="nl-NL"/>
              </w:rPr>
              <w:tab/>
            </w:r>
            <w:r w:rsidR="00DF114F" w:rsidRPr="006C0893">
              <w:rPr>
                <w:lang w:val="nl-NL"/>
              </w:rPr>
              <w:tab/>
            </w:r>
          </w:p>
          <w:p w:rsidR="00DF114F" w:rsidRPr="009E06FD" w:rsidRDefault="000078C1" w:rsidP="00F9096D">
            <w:pPr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8"/>
                <w:szCs w:val="26"/>
                <w:lang w:val="nl-NL"/>
              </w:rPr>
              <w:t xml:space="preserve">             </w:t>
            </w:r>
            <w:r w:rsidR="00CF13C9">
              <w:rPr>
                <w:i/>
                <w:sz w:val="28"/>
                <w:szCs w:val="26"/>
                <w:lang w:val="nl-NL"/>
              </w:rPr>
              <w:t xml:space="preserve">  </w:t>
            </w:r>
            <w:r w:rsidR="00DF114F" w:rsidRPr="009E06FD">
              <w:rPr>
                <w:i/>
                <w:sz w:val="28"/>
                <w:szCs w:val="26"/>
                <w:lang w:val="nl-NL"/>
              </w:rPr>
              <w:t>Hà Nộ</w:t>
            </w:r>
            <w:r w:rsidR="00DF114F">
              <w:rPr>
                <w:i/>
                <w:sz w:val="28"/>
                <w:szCs w:val="26"/>
                <w:lang w:val="nl-NL"/>
              </w:rPr>
              <w:t xml:space="preserve">i, </w:t>
            </w:r>
            <w:r w:rsidR="00F9096D">
              <w:rPr>
                <w:i/>
                <w:sz w:val="28"/>
                <w:szCs w:val="26"/>
                <w:lang w:val="nl-NL"/>
              </w:rPr>
              <w:t xml:space="preserve">ngày 06 </w:t>
            </w:r>
            <w:r w:rsidR="005F531F" w:rsidRPr="009E06FD">
              <w:rPr>
                <w:i/>
                <w:sz w:val="28"/>
                <w:szCs w:val="26"/>
                <w:lang w:val="nl-NL"/>
              </w:rPr>
              <w:t>thá</w:t>
            </w:r>
            <w:r w:rsidR="005F531F">
              <w:rPr>
                <w:i/>
                <w:sz w:val="28"/>
                <w:szCs w:val="26"/>
                <w:lang w:val="nl-NL"/>
              </w:rPr>
              <w:t xml:space="preserve">ng 7 </w:t>
            </w:r>
            <w:r w:rsidR="00DF114F" w:rsidRPr="009E06FD">
              <w:rPr>
                <w:i/>
                <w:sz w:val="28"/>
                <w:szCs w:val="26"/>
                <w:lang w:val="nl-NL"/>
              </w:rPr>
              <w:t>năm 20</w:t>
            </w:r>
            <w:r w:rsidR="006D315E">
              <w:rPr>
                <w:i/>
                <w:sz w:val="28"/>
                <w:szCs w:val="26"/>
                <w:lang w:val="nl-NL"/>
              </w:rPr>
              <w:t>2</w:t>
            </w:r>
            <w:r w:rsidR="001E535D">
              <w:rPr>
                <w:i/>
                <w:sz w:val="28"/>
                <w:szCs w:val="26"/>
                <w:lang w:val="nl-NL"/>
              </w:rPr>
              <w:t>1</w:t>
            </w:r>
          </w:p>
        </w:tc>
      </w:tr>
    </w:tbl>
    <w:p w:rsidR="00DF114F" w:rsidRPr="00E76E79" w:rsidRDefault="00DF114F" w:rsidP="00BD5DB5">
      <w:pPr>
        <w:jc w:val="center"/>
        <w:rPr>
          <w:b/>
          <w:sz w:val="28"/>
          <w:szCs w:val="28"/>
          <w:lang w:val="nl-NL"/>
        </w:rPr>
      </w:pPr>
      <w:r w:rsidRPr="00E76E79">
        <w:rPr>
          <w:b/>
          <w:sz w:val="28"/>
          <w:szCs w:val="28"/>
          <w:lang w:val="nl-NL"/>
        </w:rPr>
        <w:t>THÔNG TƯ</w:t>
      </w:r>
    </w:p>
    <w:p w:rsidR="00FE6816" w:rsidRDefault="00DF114F" w:rsidP="00BD5DB5">
      <w:pPr>
        <w:jc w:val="center"/>
        <w:rPr>
          <w:b/>
          <w:bCs/>
          <w:iCs/>
          <w:sz w:val="28"/>
          <w:szCs w:val="28"/>
          <w:lang w:val="nl-NL"/>
        </w:rPr>
      </w:pPr>
      <w:r w:rsidRPr="00E76E79">
        <w:rPr>
          <w:b/>
          <w:bCs/>
          <w:iCs/>
          <w:sz w:val="28"/>
          <w:szCs w:val="28"/>
          <w:lang w:val="nl-NL"/>
        </w:rPr>
        <w:t xml:space="preserve">Bãi bỏ </w:t>
      </w:r>
      <w:r w:rsidR="00FE6816">
        <w:rPr>
          <w:b/>
          <w:bCs/>
          <w:iCs/>
          <w:sz w:val="28"/>
          <w:szCs w:val="28"/>
          <w:lang w:val="nl-NL"/>
        </w:rPr>
        <w:t>các</w:t>
      </w:r>
      <w:r w:rsidR="00926476">
        <w:rPr>
          <w:b/>
          <w:bCs/>
          <w:iCs/>
          <w:sz w:val="28"/>
          <w:szCs w:val="28"/>
          <w:lang w:val="nl-NL"/>
        </w:rPr>
        <w:t xml:space="preserve"> Thông tư</w:t>
      </w:r>
      <w:r w:rsidR="00FE6816">
        <w:rPr>
          <w:b/>
          <w:bCs/>
          <w:iCs/>
          <w:sz w:val="28"/>
          <w:szCs w:val="28"/>
          <w:lang w:val="nl-NL"/>
        </w:rPr>
        <w:t xml:space="preserve"> trong lĩnh vực tài chính ngân hàng</w:t>
      </w:r>
    </w:p>
    <w:p w:rsidR="00DF114F" w:rsidRPr="00E76E79" w:rsidRDefault="00BD5DB5" w:rsidP="00BD5DB5">
      <w:pPr>
        <w:jc w:val="center"/>
        <w:rPr>
          <w:b/>
          <w:bCs/>
          <w:iCs/>
          <w:sz w:val="28"/>
          <w:szCs w:val="28"/>
          <w:lang w:val="nl-NL"/>
        </w:rPr>
      </w:pPr>
      <w:r w:rsidRPr="00E76E79">
        <w:rPr>
          <w:b/>
          <w:bCs/>
          <w:iCs/>
          <w:sz w:val="28"/>
          <w:szCs w:val="28"/>
          <w:lang w:val="nl-NL"/>
        </w:rPr>
        <w:t xml:space="preserve"> </w:t>
      </w:r>
      <w:r w:rsidR="00C90D38">
        <w:rPr>
          <w:b/>
          <w:bCs/>
          <w:iCs/>
          <w:sz w:val="28"/>
          <w:szCs w:val="28"/>
          <w:lang w:val="nl-NL"/>
        </w:rPr>
        <w:t xml:space="preserve">do </w:t>
      </w:r>
      <w:r w:rsidRPr="00E76E79">
        <w:rPr>
          <w:b/>
          <w:bCs/>
          <w:iCs/>
          <w:sz w:val="28"/>
          <w:szCs w:val="28"/>
          <w:lang w:val="nl-NL"/>
        </w:rPr>
        <w:t>Bộ trưởng Bộ Tài chính</w:t>
      </w:r>
      <w:r w:rsidR="00C90D38">
        <w:rPr>
          <w:b/>
          <w:bCs/>
          <w:iCs/>
          <w:sz w:val="28"/>
          <w:szCs w:val="28"/>
          <w:lang w:val="nl-NL"/>
        </w:rPr>
        <w:t xml:space="preserve"> ban hành</w:t>
      </w:r>
    </w:p>
    <w:p w:rsidR="0050439E" w:rsidRPr="00BE7732" w:rsidRDefault="004023F6" w:rsidP="000A704C">
      <w:pPr>
        <w:spacing w:before="120" w:after="120"/>
        <w:ind w:right="184" w:firstLine="720"/>
        <w:jc w:val="both"/>
        <w:rPr>
          <w:i/>
          <w:spacing w:val="-6"/>
          <w:sz w:val="28"/>
          <w:szCs w:val="28"/>
          <w:lang w:val="nl-NL"/>
        </w:rPr>
      </w:pPr>
      <w:r>
        <w:rPr>
          <w:i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82550</wp:posOffset>
                </wp:positionV>
                <wp:extent cx="12382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B2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5.7pt;margin-top:6.5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b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KQPi3QG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"/>
            </w:pict>
          </mc:Fallback>
        </mc:AlternateContent>
      </w:r>
    </w:p>
    <w:p w:rsidR="005F60A6" w:rsidRPr="005F60A6" w:rsidRDefault="005F60A6" w:rsidP="005F60A6">
      <w:pPr>
        <w:spacing w:before="60"/>
        <w:ind w:right="184" w:firstLine="720"/>
        <w:jc w:val="both"/>
        <w:rPr>
          <w:i/>
          <w:spacing w:val="-10"/>
          <w:sz w:val="28"/>
          <w:szCs w:val="28"/>
          <w:lang w:val="nl-NL"/>
        </w:rPr>
      </w:pPr>
      <w:r w:rsidRPr="005F60A6">
        <w:rPr>
          <w:i/>
          <w:spacing w:val="-10"/>
          <w:sz w:val="28"/>
          <w:szCs w:val="28"/>
          <w:lang w:val="nl-NL"/>
        </w:rPr>
        <w:t>Căn cứ Luật Ban hành văn bản quy phạm pháp luật ngày 22 tháng 6 năm 2015;</w:t>
      </w:r>
    </w:p>
    <w:p w:rsidR="005F60A6" w:rsidRPr="005F60A6" w:rsidRDefault="005F60A6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 w:rsidRPr="005F60A6">
        <w:rPr>
          <w:i/>
          <w:sz w:val="28"/>
          <w:szCs w:val="28"/>
          <w:lang w:val="nl-NL"/>
        </w:rPr>
        <w:t>Căn cứ Luật sửa đổi, bổ sung một số điều của Luật Ban hành văn bản quy phạm pháp luật ngày 18 tháng 6 năm 2020;</w:t>
      </w:r>
      <w:bookmarkStart w:id="0" w:name="loai_1"/>
    </w:p>
    <w:bookmarkEnd w:id="0"/>
    <w:p w:rsidR="005F60A6" w:rsidRDefault="00DF114F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 w:rsidRPr="000A704C">
        <w:rPr>
          <w:i/>
          <w:sz w:val="28"/>
          <w:szCs w:val="28"/>
          <w:lang w:val="nl-NL"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5F60A6" w:rsidRDefault="001326D5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</w:t>
      </w:r>
      <w:r w:rsidR="0013373D" w:rsidRPr="000A704C">
        <w:rPr>
          <w:i/>
          <w:sz w:val="28"/>
          <w:szCs w:val="28"/>
          <w:lang w:val="nl-NL"/>
        </w:rPr>
        <w:t xml:space="preserve">ăn cứ Nghị định số </w:t>
      </w:r>
      <w:r w:rsidR="0013373D">
        <w:rPr>
          <w:i/>
          <w:sz w:val="28"/>
          <w:szCs w:val="28"/>
          <w:lang w:val="nl-NL"/>
        </w:rPr>
        <w:t>15</w:t>
      </w:r>
      <w:r w:rsidR="0013373D" w:rsidRPr="000A704C">
        <w:rPr>
          <w:i/>
          <w:sz w:val="28"/>
          <w:szCs w:val="28"/>
          <w:lang w:val="nl-NL"/>
        </w:rPr>
        <w:t>4/20</w:t>
      </w:r>
      <w:r w:rsidR="0013373D">
        <w:rPr>
          <w:i/>
          <w:sz w:val="28"/>
          <w:szCs w:val="28"/>
          <w:lang w:val="nl-NL"/>
        </w:rPr>
        <w:t>20</w:t>
      </w:r>
      <w:r w:rsidR="0013373D" w:rsidRPr="000A704C">
        <w:rPr>
          <w:i/>
          <w:sz w:val="28"/>
          <w:szCs w:val="28"/>
          <w:lang w:val="nl-NL"/>
        </w:rPr>
        <w:t xml:space="preserve">/NĐ-CP ngày </w:t>
      </w:r>
      <w:r w:rsidR="0013373D">
        <w:rPr>
          <w:i/>
          <w:sz w:val="28"/>
          <w:szCs w:val="28"/>
          <w:lang w:val="nl-NL"/>
        </w:rPr>
        <w:t>31</w:t>
      </w:r>
      <w:r w:rsidR="0013373D" w:rsidRPr="000A704C">
        <w:rPr>
          <w:i/>
          <w:sz w:val="28"/>
          <w:szCs w:val="28"/>
          <w:lang w:val="nl-NL"/>
        </w:rPr>
        <w:t xml:space="preserve"> tháng </w:t>
      </w:r>
      <w:r w:rsidR="0013373D">
        <w:rPr>
          <w:i/>
          <w:sz w:val="28"/>
          <w:szCs w:val="28"/>
          <w:lang w:val="nl-NL"/>
        </w:rPr>
        <w:t>12</w:t>
      </w:r>
      <w:r w:rsidR="0013373D" w:rsidRPr="000A704C">
        <w:rPr>
          <w:i/>
          <w:sz w:val="28"/>
          <w:szCs w:val="28"/>
          <w:lang w:val="nl-NL"/>
        </w:rPr>
        <w:t xml:space="preserve"> năm 20</w:t>
      </w:r>
      <w:r w:rsidR="0013373D">
        <w:rPr>
          <w:i/>
          <w:sz w:val="28"/>
          <w:szCs w:val="28"/>
          <w:lang w:val="nl-NL"/>
        </w:rPr>
        <w:t>20</w:t>
      </w:r>
      <w:r w:rsidR="006A23B4">
        <w:rPr>
          <w:i/>
          <w:sz w:val="28"/>
          <w:szCs w:val="28"/>
          <w:lang w:val="nl-NL"/>
        </w:rPr>
        <w:t xml:space="preserve"> </w:t>
      </w:r>
      <w:r w:rsidR="0013373D">
        <w:rPr>
          <w:i/>
          <w:sz w:val="28"/>
          <w:szCs w:val="28"/>
          <w:lang w:val="nl-NL"/>
        </w:rPr>
        <w:t xml:space="preserve">của Chính phủ sửa đổi, bổ sung một số điều của </w:t>
      </w:r>
      <w:r w:rsidR="0013373D" w:rsidRPr="000A704C">
        <w:rPr>
          <w:i/>
          <w:sz w:val="28"/>
          <w:szCs w:val="28"/>
          <w:lang w:val="nl-NL"/>
        </w:rPr>
        <w:t>Nghị định số 34/2016/NĐ-CP ngày 14 tháng 5 năm 2016 của Chính phủ quy định chi tiết một số điều và biện pháp thi hành Luật Ban hành văn bản quy phạm pháp luật;</w:t>
      </w:r>
    </w:p>
    <w:p w:rsidR="005F60A6" w:rsidRDefault="005F60A6" w:rsidP="005F60A6">
      <w:pPr>
        <w:spacing w:before="60"/>
        <w:ind w:right="184" w:firstLine="720"/>
        <w:jc w:val="both"/>
        <w:rPr>
          <w:i/>
          <w:spacing w:val="-4"/>
          <w:sz w:val="28"/>
          <w:szCs w:val="28"/>
          <w:lang w:val="nl-NL"/>
        </w:rPr>
      </w:pPr>
      <w:r w:rsidRPr="005F60A6">
        <w:rPr>
          <w:i/>
          <w:spacing w:val="-4"/>
          <w:sz w:val="28"/>
          <w:szCs w:val="28"/>
          <w:lang w:val="nl-NL"/>
        </w:rPr>
        <w:t>Căn cứ Nghị định số 87/2017/NĐ-CP ngày 26 tháng 7 năm 2017 của Chính phủ quy định chức năng, nhiệm vụ, quyền hạn và cơ cấu tổ chức của Bộ Tài chính;</w:t>
      </w:r>
    </w:p>
    <w:p w:rsidR="005F60A6" w:rsidRPr="005F60A6" w:rsidRDefault="005F60A6" w:rsidP="005F60A6">
      <w:pPr>
        <w:spacing w:before="60"/>
        <w:ind w:right="184" w:firstLine="720"/>
        <w:jc w:val="both"/>
        <w:rPr>
          <w:i/>
          <w:spacing w:val="-8"/>
          <w:sz w:val="28"/>
          <w:szCs w:val="28"/>
          <w:lang w:val="nl-NL"/>
        </w:rPr>
      </w:pPr>
      <w:r w:rsidRPr="005F60A6">
        <w:rPr>
          <w:i/>
          <w:spacing w:val="-8"/>
          <w:sz w:val="28"/>
          <w:szCs w:val="28"/>
          <w:lang w:val="nl-NL"/>
        </w:rPr>
        <w:t>Theo đề nghị của Vụ trưởng Vụ Tài chính các ngân hàng và tổ chức tài chính;</w:t>
      </w:r>
    </w:p>
    <w:p w:rsidR="005F60A6" w:rsidRDefault="001E535D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 w:rsidRPr="000A704C">
        <w:rPr>
          <w:i/>
          <w:sz w:val="28"/>
          <w:szCs w:val="28"/>
          <w:lang w:val="nl-NL"/>
        </w:rPr>
        <w:t xml:space="preserve">Bộ trưởng </w:t>
      </w:r>
      <w:r w:rsidR="0013373D">
        <w:rPr>
          <w:i/>
          <w:sz w:val="28"/>
          <w:szCs w:val="28"/>
          <w:lang w:val="nl-NL"/>
        </w:rPr>
        <w:t>Bộ Tài chính ban hành Thông tư b</w:t>
      </w:r>
      <w:r w:rsidRPr="000A704C">
        <w:rPr>
          <w:i/>
          <w:sz w:val="28"/>
          <w:szCs w:val="28"/>
          <w:lang w:val="nl-NL"/>
        </w:rPr>
        <w:t>ãi bỏ</w:t>
      </w:r>
      <w:r w:rsidR="00710A59">
        <w:rPr>
          <w:i/>
          <w:sz w:val="28"/>
          <w:szCs w:val="28"/>
          <w:lang w:val="nl-NL"/>
        </w:rPr>
        <w:t xml:space="preserve"> các Thông tư trong lĩnh vực tài chính ngân hàng</w:t>
      </w:r>
      <w:r w:rsidRPr="000A704C">
        <w:rPr>
          <w:i/>
          <w:sz w:val="28"/>
          <w:szCs w:val="28"/>
          <w:lang w:val="nl-NL"/>
        </w:rPr>
        <w:t xml:space="preserve"> do Bộ trưởng Bộ Tài chính ban hành</w:t>
      </w:r>
      <w:r w:rsidR="00FE3B66">
        <w:rPr>
          <w:i/>
          <w:sz w:val="28"/>
          <w:szCs w:val="28"/>
          <w:lang w:val="nl-NL"/>
        </w:rPr>
        <w:t>.</w:t>
      </w:r>
    </w:p>
    <w:p w:rsidR="009F1557" w:rsidRDefault="009F1557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</w:p>
    <w:p w:rsidR="005F60A6" w:rsidRDefault="0013373D" w:rsidP="005F60A6">
      <w:pPr>
        <w:spacing w:before="60"/>
        <w:ind w:right="184"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1.</w:t>
      </w:r>
      <w:r w:rsidR="00DF114F" w:rsidRPr="000A704C">
        <w:rPr>
          <w:b/>
          <w:sz w:val="28"/>
          <w:szCs w:val="28"/>
          <w:lang w:val="nl-NL"/>
        </w:rPr>
        <w:t xml:space="preserve"> Bãi bỏ toàn bộ </w:t>
      </w:r>
      <w:r w:rsidR="001D5F1F" w:rsidRPr="000A704C">
        <w:rPr>
          <w:b/>
          <w:sz w:val="28"/>
          <w:szCs w:val="28"/>
          <w:lang w:val="nl-NL"/>
        </w:rPr>
        <w:t>0</w:t>
      </w:r>
      <w:r w:rsidR="005626E5">
        <w:rPr>
          <w:b/>
          <w:sz w:val="28"/>
          <w:szCs w:val="28"/>
          <w:lang w:val="nl-NL"/>
        </w:rPr>
        <w:t>8</w:t>
      </w:r>
      <w:r w:rsidR="00E60660" w:rsidRPr="000A704C">
        <w:rPr>
          <w:b/>
          <w:sz w:val="28"/>
          <w:szCs w:val="28"/>
          <w:lang w:val="nl-NL"/>
        </w:rPr>
        <w:t xml:space="preserve"> </w:t>
      </w:r>
      <w:r w:rsidR="004717AF">
        <w:rPr>
          <w:b/>
          <w:sz w:val="28"/>
          <w:szCs w:val="28"/>
          <w:lang w:val="nl-NL"/>
        </w:rPr>
        <w:t>Thông tư</w:t>
      </w:r>
      <w:r w:rsidR="00E60660" w:rsidRPr="000A704C">
        <w:rPr>
          <w:b/>
          <w:sz w:val="28"/>
          <w:szCs w:val="28"/>
          <w:lang w:val="nl-NL"/>
        </w:rPr>
        <w:t xml:space="preserve"> </w:t>
      </w:r>
    </w:p>
    <w:p w:rsidR="005F60A6" w:rsidRDefault="00F9298F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bookmarkStart w:id="1" w:name="_GoBack"/>
      <w:r>
        <w:rPr>
          <w:color w:val="0D0D0D" w:themeColor="text1" w:themeTint="F2"/>
          <w:spacing w:val="-4"/>
          <w:sz w:val="28"/>
          <w:szCs w:val="28"/>
          <w:lang w:val="it-IT"/>
        </w:rPr>
        <w:t>Bãi bỏ toàn bộ 0</w:t>
      </w:r>
      <w:r w:rsidR="00A11BF0">
        <w:rPr>
          <w:color w:val="0D0D0D" w:themeColor="text1" w:themeTint="F2"/>
          <w:spacing w:val="-4"/>
          <w:sz w:val="28"/>
          <w:szCs w:val="28"/>
          <w:lang w:val="it-IT"/>
        </w:rPr>
        <w:t>8</w:t>
      </w:r>
      <w:r>
        <w:rPr>
          <w:color w:val="0D0D0D" w:themeColor="text1" w:themeTint="F2"/>
          <w:spacing w:val="-4"/>
          <w:sz w:val="28"/>
          <w:szCs w:val="28"/>
          <w:lang w:val="it-IT"/>
        </w:rPr>
        <w:t xml:space="preserve"> Thông tư trong lĩnh vực tài chính ngân hàng do Bộ trưởng Bộ Tài chính ban hành sau đây:</w:t>
      </w:r>
    </w:p>
    <w:p w:rsidR="005F60A6" w:rsidRDefault="000A704C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1. Thông tư số 99/2015/TT-BTC ngày 29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tháng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6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năm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2015 của Bộ Tà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>i chính hướng dẫn về phát hành t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rái phiếu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 xml:space="preserve"> được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 xml:space="preserve"> Chính phủ bảo lãnh.</w:t>
      </w:r>
    </w:p>
    <w:p w:rsidR="005F60A6" w:rsidRDefault="000A704C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2. Thông tư số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 xml:space="preserve">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100/2015/TT-BTC ngày 29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tháng </w:t>
      </w:r>
      <w:r w:rsidR="00823565">
        <w:rPr>
          <w:color w:val="0D0D0D" w:themeColor="text1" w:themeTint="F2"/>
          <w:spacing w:val="-4"/>
          <w:sz w:val="28"/>
          <w:szCs w:val="28"/>
          <w:lang w:val="it-IT"/>
        </w:rPr>
        <w:t>6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năm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2015 của Bộ Tài chính hướng dẫn về phát hành trái phiếu chính quyền địa phương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 xml:space="preserve"> tại thị trường trong nước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.</w:t>
      </w:r>
    </w:p>
    <w:p w:rsidR="005F60A6" w:rsidRDefault="000A704C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3. Thông tư số 211/2012/TT-BTC ngày 05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tháng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12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năm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2012 của Bộ Tài chính hướng dẫn thực hiện một số điều của Nghị định số 90/2011/NĐ-CP ngày 14/10/2011 của Chính phủ về phát hành trái phiếu doanh nghiệp.</w:t>
      </w:r>
    </w:p>
    <w:p w:rsidR="005F60A6" w:rsidRDefault="000A704C" w:rsidP="005F60A6">
      <w:pPr>
        <w:spacing w:before="60"/>
        <w:ind w:right="184" w:firstLine="720"/>
        <w:jc w:val="both"/>
        <w:rPr>
          <w:spacing w:val="-4"/>
          <w:sz w:val="28"/>
          <w:szCs w:val="28"/>
          <w:lang w:val="it-IT"/>
        </w:rPr>
      </w:pPr>
      <w:r w:rsidRPr="000A704C">
        <w:rPr>
          <w:spacing w:val="-2"/>
          <w:sz w:val="28"/>
          <w:szCs w:val="28"/>
          <w:lang w:val="nl-NL"/>
        </w:rPr>
        <w:t xml:space="preserve">4. </w:t>
      </w:r>
      <w:r w:rsidRPr="000A704C">
        <w:rPr>
          <w:spacing w:val="-4"/>
          <w:sz w:val="28"/>
          <w:szCs w:val="28"/>
          <w:lang w:val="it-IT"/>
        </w:rPr>
        <w:t>Thông tư số 110/2007</w:t>
      </w:r>
      <w:r w:rsidR="00DF3292">
        <w:rPr>
          <w:spacing w:val="-4"/>
          <w:sz w:val="28"/>
          <w:szCs w:val="28"/>
          <w:lang w:val="it-IT"/>
        </w:rPr>
        <w:t>/</w:t>
      </w:r>
      <w:r w:rsidRPr="000A704C">
        <w:rPr>
          <w:spacing w:val="-4"/>
          <w:sz w:val="28"/>
          <w:szCs w:val="28"/>
          <w:lang w:val="it-IT"/>
        </w:rPr>
        <w:t>TT-BTC ngày 12</w:t>
      </w:r>
      <w:r w:rsidR="00557522">
        <w:rPr>
          <w:spacing w:val="-4"/>
          <w:sz w:val="28"/>
          <w:szCs w:val="28"/>
          <w:lang w:val="it-IT"/>
        </w:rPr>
        <w:t xml:space="preserve"> tháng </w:t>
      </w:r>
      <w:r w:rsidRPr="000A704C">
        <w:rPr>
          <w:spacing w:val="-4"/>
          <w:sz w:val="28"/>
          <w:szCs w:val="28"/>
          <w:lang w:val="it-IT"/>
        </w:rPr>
        <w:t>9</w:t>
      </w:r>
      <w:r w:rsidR="00557522">
        <w:rPr>
          <w:spacing w:val="-4"/>
          <w:sz w:val="28"/>
          <w:szCs w:val="28"/>
          <w:lang w:val="it-IT"/>
        </w:rPr>
        <w:t xml:space="preserve"> năm </w:t>
      </w:r>
      <w:r w:rsidRPr="000A704C">
        <w:rPr>
          <w:spacing w:val="-4"/>
          <w:sz w:val="28"/>
          <w:szCs w:val="28"/>
          <w:lang w:val="it-IT"/>
        </w:rPr>
        <w:t>2007 của Bộ Tài chính hướng dẫn thực hiện một số nội dung Nghị</w:t>
      </w:r>
      <w:r w:rsidR="0013373D">
        <w:rPr>
          <w:spacing w:val="-4"/>
          <w:sz w:val="28"/>
          <w:szCs w:val="28"/>
          <w:lang w:val="it-IT"/>
        </w:rPr>
        <w:t xml:space="preserve"> định số 104/2007/NĐ-CP ngày 14 tháng 6 năm </w:t>
      </w:r>
      <w:r w:rsidRPr="000A704C">
        <w:rPr>
          <w:spacing w:val="-4"/>
          <w:sz w:val="28"/>
          <w:szCs w:val="28"/>
          <w:lang w:val="it-IT"/>
        </w:rPr>
        <w:t>2007 của Chính phủ về kinh doanh dịch vụ đòi nợ.</w:t>
      </w:r>
    </w:p>
    <w:p w:rsidR="005F60A6" w:rsidRDefault="000A704C" w:rsidP="005F60A6">
      <w:pPr>
        <w:spacing w:before="60"/>
        <w:ind w:right="184" w:firstLine="720"/>
        <w:jc w:val="both"/>
        <w:rPr>
          <w:spacing w:val="-4"/>
          <w:sz w:val="28"/>
          <w:szCs w:val="28"/>
          <w:lang w:val="it-IT"/>
        </w:rPr>
      </w:pPr>
      <w:r w:rsidRPr="000A704C">
        <w:rPr>
          <w:spacing w:val="-2"/>
          <w:sz w:val="28"/>
          <w:szCs w:val="28"/>
          <w:lang w:val="nl-NL"/>
        </w:rPr>
        <w:lastRenderedPageBreak/>
        <w:t xml:space="preserve">5. </w:t>
      </w:r>
      <w:r w:rsidRPr="000A704C">
        <w:rPr>
          <w:sz w:val="28"/>
          <w:szCs w:val="28"/>
        </w:rPr>
        <w:t>Thông tư số 53/2017/TT-BTC ngày 19</w:t>
      </w:r>
      <w:r w:rsidR="00557522">
        <w:rPr>
          <w:sz w:val="28"/>
          <w:szCs w:val="28"/>
        </w:rPr>
        <w:t xml:space="preserve"> tháng </w:t>
      </w:r>
      <w:r w:rsidRPr="000A704C">
        <w:rPr>
          <w:sz w:val="28"/>
          <w:szCs w:val="28"/>
        </w:rPr>
        <w:t>5</w:t>
      </w:r>
      <w:r w:rsidR="00557522">
        <w:rPr>
          <w:sz w:val="28"/>
          <w:szCs w:val="28"/>
        </w:rPr>
        <w:t xml:space="preserve"> năm </w:t>
      </w:r>
      <w:r w:rsidRPr="000A704C">
        <w:rPr>
          <w:sz w:val="28"/>
          <w:szCs w:val="28"/>
        </w:rPr>
        <w:t>2017 của Bộ Tài chính hướng dẫn thi hành Ngh</w:t>
      </w:r>
      <w:r w:rsidR="0013373D">
        <w:rPr>
          <w:sz w:val="28"/>
          <w:szCs w:val="28"/>
        </w:rPr>
        <w:t xml:space="preserve">ị định số 69/2016/NĐ-CP ngày 01 tháng 7 năm </w:t>
      </w:r>
      <w:r w:rsidRPr="000A704C">
        <w:rPr>
          <w:sz w:val="28"/>
          <w:szCs w:val="28"/>
        </w:rPr>
        <w:t xml:space="preserve">2016 của Chính phủ về điều kiện kinh doanh </w:t>
      </w:r>
      <w:r w:rsidR="00D524BF">
        <w:rPr>
          <w:sz w:val="28"/>
          <w:szCs w:val="28"/>
        </w:rPr>
        <w:t xml:space="preserve">dịch vụ </w:t>
      </w:r>
      <w:r w:rsidRPr="000A704C">
        <w:rPr>
          <w:sz w:val="28"/>
          <w:szCs w:val="28"/>
        </w:rPr>
        <w:t>mua bán nợ.</w:t>
      </w:r>
    </w:p>
    <w:p w:rsidR="005F60A6" w:rsidRDefault="00F95F2C" w:rsidP="005F60A6">
      <w:pPr>
        <w:spacing w:before="60"/>
        <w:ind w:right="1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04C" w:rsidRPr="000A704C">
        <w:rPr>
          <w:sz w:val="28"/>
          <w:szCs w:val="28"/>
        </w:rPr>
        <w:t xml:space="preserve">. Thông tư số 96/2012/TT-BTC ngày </w:t>
      </w:r>
      <w:r w:rsidR="00557522">
        <w:rPr>
          <w:sz w:val="28"/>
          <w:szCs w:val="28"/>
        </w:rPr>
        <w:t>0</w:t>
      </w:r>
      <w:r w:rsidR="000A704C" w:rsidRPr="000A704C">
        <w:rPr>
          <w:sz w:val="28"/>
          <w:szCs w:val="28"/>
        </w:rPr>
        <w:t>8</w:t>
      </w:r>
      <w:r w:rsidR="00557522">
        <w:rPr>
          <w:sz w:val="28"/>
          <w:szCs w:val="28"/>
        </w:rPr>
        <w:t xml:space="preserve"> tháng </w:t>
      </w:r>
      <w:r w:rsidR="000A704C" w:rsidRPr="000A704C">
        <w:rPr>
          <w:sz w:val="28"/>
          <w:szCs w:val="28"/>
        </w:rPr>
        <w:t>6</w:t>
      </w:r>
      <w:r w:rsidR="00557522">
        <w:rPr>
          <w:sz w:val="28"/>
          <w:szCs w:val="28"/>
        </w:rPr>
        <w:t xml:space="preserve"> năm </w:t>
      </w:r>
      <w:r w:rsidR="000A704C" w:rsidRPr="000A704C">
        <w:rPr>
          <w:sz w:val="28"/>
          <w:szCs w:val="28"/>
        </w:rPr>
        <w:t xml:space="preserve">2012 của Bộ Tài chính </w:t>
      </w:r>
      <w:r w:rsidR="0013373D">
        <w:rPr>
          <w:sz w:val="28"/>
          <w:szCs w:val="28"/>
        </w:rPr>
        <w:t>hướng dẫn</w:t>
      </w:r>
      <w:r w:rsidR="000A704C" w:rsidRPr="000A704C">
        <w:rPr>
          <w:sz w:val="28"/>
          <w:szCs w:val="28"/>
        </w:rPr>
        <w:t xml:space="preserve"> cơ chế tài chính hỗ trợ giá điện đối với dự án điện gió nối lưới.</w:t>
      </w:r>
    </w:p>
    <w:p w:rsidR="00F33E49" w:rsidRPr="000A704C" w:rsidRDefault="00F33E49" w:rsidP="00F33E49">
      <w:pPr>
        <w:spacing w:before="80"/>
        <w:ind w:right="184" w:firstLine="720"/>
        <w:jc w:val="both"/>
        <w:rPr>
          <w:spacing w:val="-4"/>
          <w:sz w:val="28"/>
          <w:szCs w:val="28"/>
          <w:lang w:val="it-IT"/>
        </w:rPr>
      </w:pPr>
      <w:r>
        <w:rPr>
          <w:spacing w:val="-2"/>
          <w:sz w:val="28"/>
          <w:szCs w:val="28"/>
          <w:lang w:val="nl-NL"/>
        </w:rPr>
        <w:t>7</w:t>
      </w:r>
      <w:r w:rsidRPr="000A704C">
        <w:rPr>
          <w:spacing w:val="-2"/>
          <w:sz w:val="28"/>
          <w:szCs w:val="28"/>
          <w:lang w:val="nl-NL"/>
        </w:rPr>
        <w:t xml:space="preserve">. </w:t>
      </w:r>
      <w:r w:rsidRPr="000A704C">
        <w:rPr>
          <w:sz w:val="28"/>
          <w:szCs w:val="28"/>
        </w:rPr>
        <w:t xml:space="preserve">Thông tư số 119/2015/TT-BTC </w:t>
      </w:r>
      <w:r w:rsidRPr="000A704C">
        <w:rPr>
          <w:sz w:val="28"/>
          <w:szCs w:val="28"/>
          <w:lang w:val="nl-NL" w:eastAsia="ja-JP"/>
        </w:rPr>
        <w:t>ngày 12</w:t>
      </w:r>
      <w:r w:rsidR="00557522">
        <w:rPr>
          <w:sz w:val="28"/>
          <w:szCs w:val="28"/>
          <w:lang w:val="nl-NL" w:eastAsia="ja-JP"/>
        </w:rPr>
        <w:t xml:space="preserve"> tháng 8 năm </w:t>
      </w:r>
      <w:r w:rsidRPr="000A704C">
        <w:rPr>
          <w:sz w:val="28"/>
          <w:szCs w:val="28"/>
          <w:lang w:val="nl-NL" w:eastAsia="ja-JP"/>
        </w:rPr>
        <w:t xml:space="preserve">2015 của Bộ Tài chính về hướng dẫn cơ chế quản lý tài chính </w:t>
      </w:r>
      <w:r>
        <w:rPr>
          <w:sz w:val="28"/>
          <w:szCs w:val="28"/>
          <w:lang w:val="nl-NL" w:eastAsia="ja-JP"/>
        </w:rPr>
        <w:t>đối với</w:t>
      </w:r>
      <w:r w:rsidRPr="000A704C">
        <w:rPr>
          <w:sz w:val="28"/>
          <w:szCs w:val="28"/>
          <w:lang w:val="nl-NL" w:eastAsia="ja-JP"/>
        </w:rPr>
        <w:t xml:space="preserve"> Quỹ phát triển doanh nghiệp nhỏ và vừa.</w:t>
      </w:r>
    </w:p>
    <w:p w:rsidR="00F33E49" w:rsidRPr="000A704C" w:rsidRDefault="00F33E49" w:rsidP="00F33E49">
      <w:pPr>
        <w:spacing w:before="120" w:after="120"/>
        <w:ind w:right="184" w:firstLine="720"/>
        <w:jc w:val="both"/>
        <w:rPr>
          <w:sz w:val="28"/>
          <w:szCs w:val="28"/>
          <w:lang w:val="nl-NL" w:eastAsia="ja-JP"/>
        </w:rPr>
      </w:pPr>
      <w:r>
        <w:rPr>
          <w:spacing w:val="-2"/>
          <w:sz w:val="28"/>
          <w:szCs w:val="28"/>
          <w:lang w:val="nl-NL"/>
        </w:rPr>
        <w:t>8</w:t>
      </w:r>
      <w:r w:rsidRPr="000A704C">
        <w:rPr>
          <w:spacing w:val="-2"/>
          <w:sz w:val="28"/>
          <w:szCs w:val="28"/>
          <w:lang w:val="nl-NL"/>
        </w:rPr>
        <w:t xml:space="preserve">. </w:t>
      </w:r>
      <w:r w:rsidRPr="000A704C">
        <w:rPr>
          <w:sz w:val="28"/>
          <w:szCs w:val="28"/>
        </w:rPr>
        <w:t xml:space="preserve">Thông tư số 37/2016/TT-BTC </w:t>
      </w:r>
      <w:r w:rsidR="00557522">
        <w:rPr>
          <w:sz w:val="28"/>
          <w:szCs w:val="28"/>
          <w:lang w:val="nl-NL" w:eastAsia="ja-JP"/>
        </w:rPr>
        <w:t xml:space="preserve">ngày 29 tháng </w:t>
      </w:r>
      <w:r w:rsidRPr="000A704C">
        <w:rPr>
          <w:sz w:val="28"/>
          <w:szCs w:val="28"/>
          <w:lang w:val="nl-NL" w:eastAsia="ja-JP"/>
        </w:rPr>
        <w:t>02</w:t>
      </w:r>
      <w:r w:rsidR="00557522">
        <w:rPr>
          <w:sz w:val="28"/>
          <w:szCs w:val="28"/>
          <w:lang w:val="nl-NL" w:eastAsia="ja-JP"/>
        </w:rPr>
        <w:t xml:space="preserve"> năm </w:t>
      </w:r>
      <w:r w:rsidRPr="000A704C">
        <w:rPr>
          <w:sz w:val="28"/>
          <w:szCs w:val="28"/>
          <w:lang w:val="nl-NL" w:eastAsia="ja-JP"/>
        </w:rPr>
        <w:t>2016 của Bộ Tài chính quy định lãi suất cho vay của Quỹ phát triển doanh nghiệp nhỏ và vừa.</w:t>
      </w:r>
    </w:p>
    <w:bookmarkEnd w:id="1"/>
    <w:p w:rsidR="00BD5DB5" w:rsidRDefault="00E60660" w:rsidP="000A704C">
      <w:pPr>
        <w:spacing w:before="120" w:after="120"/>
        <w:ind w:right="184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Điều </w:t>
      </w:r>
      <w:r w:rsidR="00200325">
        <w:rPr>
          <w:b/>
          <w:sz w:val="28"/>
          <w:szCs w:val="28"/>
          <w:lang w:val="nl-NL"/>
        </w:rPr>
        <w:t>2</w:t>
      </w:r>
      <w:r w:rsidR="0013373D">
        <w:rPr>
          <w:b/>
          <w:sz w:val="28"/>
          <w:szCs w:val="28"/>
          <w:lang w:val="nl-NL"/>
        </w:rPr>
        <w:t>.</w:t>
      </w:r>
      <w:r w:rsidR="00BD5DB5" w:rsidRPr="00BD5DB5">
        <w:rPr>
          <w:sz w:val="28"/>
          <w:szCs w:val="28"/>
          <w:lang w:val="nl-NL"/>
        </w:rPr>
        <w:t xml:space="preserve"> </w:t>
      </w:r>
      <w:r w:rsidR="0013373D" w:rsidRPr="0013373D">
        <w:rPr>
          <w:b/>
          <w:sz w:val="28"/>
          <w:szCs w:val="28"/>
          <w:lang w:val="nl-NL"/>
        </w:rPr>
        <w:t>Điều khoản thi hành</w:t>
      </w:r>
    </w:p>
    <w:p w:rsidR="00557522" w:rsidRDefault="00557522" w:rsidP="000A704C">
      <w:pPr>
        <w:spacing w:before="60" w:after="60"/>
        <w:ind w:right="184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</w:t>
      </w:r>
      <w:r w:rsidR="00BD5DB5">
        <w:rPr>
          <w:sz w:val="28"/>
          <w:szCs w:val="28"/>
          <w:lang w:val="nl-NL"/>
        </w:rPr>
        <w:t xml:space="preserve">Thông tư này có hiệu lực thi </w:t>
      </w:r>
      <w:r w:rsidR="0083565C">
        <w:rPr>
          <w:sz w:val="28"/>
          <w:szCs w:val="28"/>
          <w:lang w:val="nl-NL"/>
        </w:rPr>
        <w:t xml:space="preserve">hành </w:t>
      </w:r>
      <w:r w:rsidR="0052015C">
        <w:rPr>
          <w:sz w:val="28"/>
          <w:szCs w:val="28"/>
          <w:lang w:val="nl-NL"/>
        </w:rPr>
        <w:t xml:space="preserve">kể từ </w:t>
      </w:r>
      <w:r w:rsidR="005F531F">
        <w:rPr>
          <w:sz w:val="28"/>
          <w:szCs w:val="28"/>
          <w:lang w:val="nl-NL"/>
        </w:rPr>
        <w:t xml:space="preserve">ngày 23 </w:t>
      </w:r>
      <w:r w:rsidR="0083565C">
        <w:rPr>
          <w:sz w:val="28"/>
          <w:szCs w:val="28"/>
          <w:lang w:val="nl-NL"/>
        </w:rPr>
        <w:t xml:space="preserve">tháng </w:t>
      </w:r>
      <w:r w:rsidR="005F531F">
        <w:rPr>
          <w:sz w:val="28"/>
          <w:szCs w:val="28"/>
          <w:lang w:val="nl-NL"/>
        </w:rPr>
        <w:t>8</w:t>
      </w:r>
      <w:r w:rsidR="0083565C">
        <w:rPr>
          <w:sz w:val="28"/>
          <w:szCs w:val="28"/>
          <w:lang w:val="nl-NL"/>
        </w:rPr>
        <w:t xml:space="preserve"> năm 2021.</w:t>
      </w:r>
    </w:p>
    <w:p w:rsidR="00BD5DB5" w:rsidRDefault="00557522" w:rsidP="000A704C">
      <w:pPr>
        <w:spacing w:before="60" w:after="60"/>
        <w:ind w:right="184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Thủ trưởng các đơn vị thuộc Bộ và các cơ quan, tổ chức, cá nhân có liên quan chịu trách nhiệm thi hành Thông tư này.</w:t>
      </w:r>
      <w:r w:rsidR="00474A49">
        <w:rPr>
          <w:sz w:val="28"/>
          <w:szCs w:val="28"/>
          <w:lang w:val="nl-NL"/>
        </w:rPr>
        <w:t>/.</w:t>
      </w:r>
    </w:p>
    <w:tbl>
      <w:tblPr>
        <w:tblW w:w="9832" w:type="dxa"/>
        <w:tblLook w:val="01E0" w:firstRow="1" w:lastRow="1" w:firstColumn="1" w:lastColumn="1" w:noHBand="0" w:noVBand="0"/>
      </w:tblPr>
      <w:tblGrid>
        <w:gridCol w:w="5157"/>
        <w:gridCol w:w="4675"/>
      </w:tblGrid>
      <w:tr w:rsidR="00D61993" w:rsidRPr="00363477" w:rsidTr="007C4984">
        <w:tc>
          <w:tcPr>
            <w:tcW w:w="5157" w:type="dxa"/>
          </w:tcPr>
          <w:p w:rsidR="00615638" w:rsidRDefault="00615638" w:rsidP="007C4984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8"/>
                <w:lang w:val="nl-NL"/>
              </w:rPr>
            </w:pP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8"/>
                <w:lang w:val="nl-NL"/>
              </w:rPr>
            </w:pPr>
            <w:r w:rsidRPr="00131168">
              <w:rPr>
                <w:b/>
                <w:i/>
                <w:color w:val="000000"/>
                <w:szCs w:val="28"/>
                <w:lang w:val="nl-NL"/>
              </w:rPr>
              <w:t>Nơi nhận: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Thủ tướng, các Phó Thủ tướng Chính phủ;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Trung ương &amp; các Ban của Đảng;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Tổng bí thư;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Quốc hội;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Chủ tịch nước;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Các Bộ, cơ quan ngang Bộ, cơ quan thuộc CP;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Tòa án nhân dân tối cao;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Viện kiểm sát nhân dân tối cao;</w:t>
            </w:r>
          </w:p>
          <w:p w:rsid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Kiểm toán Nhà nước;</w:t>
            </w:r>
          </w:p>
          <w:p w:rsidR="00710A59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- Ngân hàng Phát triển Việt Nam; </w:t>
            </w:r>
          </w:p>
          <w:p w:rsidR="00710A59" w:rsidRPr="00887D0F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Ngân hàng chính sách xã hội;</w:t>
            </w:r>
          </w:p>
          <w:p w:rsid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Cơ quan Trung ương của các đoàn thể;</w:t>
            </w:r>
          </w:p>
          <w:p w:rsidR="00710A59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Hiệp hội thị trường trái phiếu Việt Nam;</w:t>
            </w:r>
          </w:p>
          <w:p w:rsidR="00710A59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Quỹ bảo vệ môi trường;</w:t>
            </w:r>
          </w:p>
          <w:p w:rsidR="00710A59" w:rsidRPr="00887D0F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Quỹ phát triển doanh nghiệp nhỏ và vừa;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HĐND, UBND các tỉnh, TP trực thuộc TW;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Sở Tài chính các tỉnh, TP trực thuộc TW;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Cục Kiểm tra văn bản (Bộ Tư pháp);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Công báo;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Website Chính phủ, Bộ Tài chính;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Các đơn vị thuộc và trực thuộc Bộ Tài chính;</w:t>
            </w:r>
          </w:p>
          <w:p w:rsidR="00D61993" w:rsidRPr="00641D80" w:rsidRDefault="00887D0F" w:rsidP="00887D0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Lưu: VT, TCNH</w:t>
            </w:r>
            <w:r w:rsidR="006A23B4">
              <w:rPr>
                <w:color w:val="000000"/>
                <w:sz w:val="22"/>
                <w:szCs w:val="22"/>
                <w:lang w:val="nl-NL"/>
              </w:rPr>
              <w:t>.</w:t>
            </w:r>
            <w:r w:rsidRPr="00887D0F">
              <w:rPr>
                <w:color w:val="000000"/>
                <w:sz w:val="22"/>
                <w:szCs w:val="22"/>
                <w:lang w:val="nl-NL"/>
              </w:rPr>
              <w:t xml:space="preserve"> (</w:t>
            </w:r>
            <w:r w:rsidR="009D6B00">
              <w:rPr>
                <w:color w:val="000000"/>
                <w:sz w:val="22"/>
                <w:szCs w:val="22"/>
                <w:lang w:val="nl-NL"/>
              </w:rPr>
              <w:t>....</w:t>
            </w:r>
            <w:r w:rsidRPr="00887D0F">
              <w:rPr>
                <w:color w:val="000000"/>
                <w:sz w:val="22"/>
                <w:szCs w:val="22"/>
                <w:lang w:val="nl-NL"/>
              </w:rPr>
              <w:t>b)</w:t>
            </w:r>
            <w:r w:rsidR="009D6B00">
              <w:rPr>
                <w:color w:val="000000"/>
                <w:sz w:val="22"/>
                <w:szCs w:val="22"/>
                <w:lang w:val="nl-NL"/>
              </w:rPr>
              <w:t>.</w:t>
            </w: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675" w:type="dxa"/>
          </w:tcPr>
          <w:p w:rsidR="00615638" w:rsidRDefault="00615638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Pr="00820C4C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820C4C">
              <w:rPr>
                <w:b/>
                <w:color w:val="000000"/>
                <w:sz w:val="26"/>
                <w:szCs w:val="26"/>
                <w:lang w:val="nl-NL"/>
              </w:rPr>
              <w:t>KT. BỘ TRƯỞNG</w:t>
            </w: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820C4C">
              <w:rPr>
                <w:b/>
                <w:color w:val="000000"/>
                <w:sz w:val="26"/>
                <w:szCs w:val="26"/>
                <w:lang w:val="nl-NL"/>
              </w:rPr>
              <w:t>THỨ TRƯỞNG</w:t>
            </w: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4337BF" w:rsidRDefault="004337BF" w:rsidP="007C498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4337BF" w:rsidRDefault="004337BF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Pr="00887D0F" w:rsidRDefault="00887D0F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6"/>
                <w:lang w:val="nl-NL"/>
              </w:rPr>
            </w:pPr>
            <w:r w:rsidRPr="00887D0F">
              <w:rPr>
                <w:b/>
                <w:color w:val="000000"/>
                <w:sz w:val="28"/>
                <w:szCs w:val="26"/>
                <w:lang w:val="nl-NL"/>
              </w:rPr>
              <w:t>Huỳnh Quang Hải</w:t>
            </w: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nl-NL"/>
              </w:rPr>
            </w:pP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4440E2" w:rsidRPr="00DF114F" w:rsidRDefault="004440E2" w:rsidP="00A45FD2">
      <w:pPr>
        <w:rPr>
          <w:lang w:val="nl-NL"/>
        </w:rPr>
      </w:pPr>
    </w:p>
    <w:sectPr w:rsidR="004440E2" w:rsidRPr="00DF114F" w:rsidSect="00EA1AEA">
      <w:headerReference w:type="default" r:id="rId8"/>
      <w:footerReference w:type="default" r:id="rId9"/>
      <w:pgSz w:w="11906" w:h="16838"/>
      <w:pgMar w:top="1134" w:right="1021" w:bottom="2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19" w:rsidRDefault="00CA2919" w:rsidP="00BA11B9">
      <w:r>
        <w:separator/>
      </w:r>
    </w:p>
  </w:endnote>
  <w:endnote w:type="continuationSeparator" w:id="0">
    <w:p w:rsidR="00CA2919" w:rsidRDefault="00CA2919" w:rsidP="00BA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0" w:rsidRDefault="009D6B00">
    <w:pPr>
      <w:pStyle w:val="Footer"/>
      <w:jc w:val="right"/>
    </w:pPr>
  </w:p>
  <w:p w:rsidR="009D6B00" w:rsidRDefault="009D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19" w:rsidRDefault="00CA2919" w:rsidP="00BA11B9">
      <w:r>
        <w:separator/>
      </w:r>
    </w:p>
  </w:footnote>
  <w:footnote w:type="continuationSeparator" w:id="0">
    <w:p w:rsidR="00CA2919" w:rsidRDefault="00CA2919" w:rsidP="00BA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718657"/>
      <w:docPartObj>
        <w:docPartGallery w:val="Page Numbers (Top of Page)"/>
        <w:docPartUnique/>
      </w:docPartObj>
    </w:sdtPr>
    <w:sdtEndPr/>
    <w:sdtContent>
      <w:p w:rsidR="00615638" w:rsidRDefault="00495162">
        <w:pPr>
          <w:pStyle w:val="Header"/>
          <w:jc w:val="center"/>
        </w:pPr>
        <w:r>
          <w:fldChar w:fldCharType="begin"/>
        </w:r>
        <w:r w:rsidR="00615638">
          <w:instrText xml:space="preserve"> PAGE   \* MERGEFORMAT </w:instrText>
        </w:r>
        <w:r>
          <w:fldChar w:fldCharType="separate"/>
        </w:r>
        <w:r w:rsidR="00CA2919">
          <w:rPr>
            <w:noProof/>
          </w:rPr>
          <w:t>1</w:t>
        </w:r>
        <w:r>
          <w:fldChar w:fldCharType="end"/>
        </w:r>
      </w:p>
    </w:sdtContent>
  </w:sdt>
  <w:p w:rsidR="009D6B00" w:rsidRDefault="009D6B00" w:rsidP="00A236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1A5"/>
    <w:multiLevelType w:val="hybridMultilevel"/>
    <w:tmpl w:val="B686A3F4"/>
    <w:lvl w:ilvl="0" w:tplc="C67617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AB45159"/>
    <w:multiLevelType w:val="hybridMultilevel"/>
    <w:tmpl w:val="CBE6E2B2"/>
    <w:lvl w:ilvl="0" w:tplc="FDE0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C4E92"/>
    <w:multiLevelType w:val="hybridMultilevel"/>
    <w:tmpl w:val="4626B384"/>
    <w:lvl w:ilvl="0" w:tplc="32DEDF9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4F"/>
    <w:rsid w:val="00004931"/>
    <w:rsid w:val="000078C1"/>
    <w:rsid w:val="000327C1"/>
    <w:rsid w:val="00034F17"/>
    <w:rsid w:val="00047FDA"/>
    <w:rsid w:val="000653DC"/>
    <w:rsid w:val="00070444"/>
    <w:rsid w:val="000749F1"/>
    <w:rsid w:val="000947A9"/>
    <w:rsid w:val="000A2E12"/>
    <w:rsid w:val="000A704C"/>
    <w:rsid w:val="000B3150"/>
    <w:rsid w:val="000B5093"/>
    <w:rsid w:val="000C5120"/>
    <w:rsid w:val="000D0194"/>
    <w:rsid w:val="000D1078"/>
    <w:rsid w:val="000F7F21"/>
    <w:rsid w:val="001326D5"/>
    <w:rsid w:val="0013373D"/>
    <w:rsid w:val="0013531C"/>
    <w:rsid w:val="001431E8"/>
    <w:rsid w:val="00157513"/>
    <w:rsid w:val="00180FCC"/>
    <w:rsid w:val="001939C3"/>
    <w:rsid w:val="001A16E4"/>
    <w:rsid w:val="001B4BBF"/>
    <w:rsid w:val="001B69B8"/>
    <w:rsid w:val="001D5F1F"/>
    <w:rsid w:val="001D7376"/>
    <w:rsid w:val="001D7956"/>
    <w:rsid w:val="001E535D"/>
    <w:rsid w:val="001E7D1F"/>
    <w:rsid w:val="00200325"/>
    <w:rsid w:val="002233C0"/>
    <w:rsid w:val="00237306"/>
    <w:rsid w:val="00244B45"/>
    <w:rsid w:val="00261DE1"/>
    <w:rsid w:val="00273AF6"/>
    <w:rsid w:val="0029626E"/>
    <w:rsid w:val="002D62FE"/>
    <w:rsid w:val="003047C0"/>
    <w:rsid w:val="0033629C"/>
    <w:rsid w:val="00340A11"/>
    <w:rsid w:val="00355966"/>
    <w:rsid w:val="00360722"/>
    <w:rsid w:val="00363477"/>
    <w:rsid w:val="00370A26"/>
    <w:rsid w:val="00384718"/>
    <w:rsid w:val="00384B33"/>
    <w:rsid w:val="003853E2"/>
    <w:rsid w:val="00392103"/>
    <w:rsid w:val="003A439A"/>
    <w:rsid w:val="003A6564"/>
    <w:rsid w:val="003B48D5"/>
    <w:rsid w:val="003F4348"/>
    <w:rsid w:val="004023F6"/>
    <w:rsid w:val="00422FA3"/>
    <w:rsid w:val="004337BF"/>
    <w:rsid w:val="00436792"/>
    <w:rsid w:val="004440E2"/>
    <w:rsid w:val="004445B6"/>
    <w:rsid w:val="00452947"/>
    <w:rsid w:val="004621B0"/>
    <w:rsid w:val="004717AF"/>
    <w:rsid w:val="00474A49"/>
    <w:rsid w:val="00495162"/>
    <w:rsid w:val="004A163A"/>
    <w:rsid w:val="004A45C0"/>
    <w:rsid w:val="004B4E4C"/>
    <w:rsid w:val="004B530B"/>
    <w:rsid w:val="004C1A72"/>
    <w:rsid w:val="004C5A18"/>
    <w:rsid w:val="004C5BA5"/>
    <w:rsid w:val="0050439E"/>
    <w:rsid w:val="0052015C"/>
    <w:rsid w:val="00522D4F"/>
    <w:rsid w:val="00536838"/>
    <w:rsid w:val="00557522"/>
    <w:rsid w:val="005626E5"/>
    <w:rsid w:val="00563964"/>
    <w:rsid w:val="005A4EDA"/>
    <w:rsid w:val="005A62A7"/>
    <w:rsid w:val="005F531F"/>
    <w:rsid w:val="005F60A6"/>
    <w:rsid w:val="00615638"/>
    <w:rsid w:val="006178C2"/>
    <w:rsid w:val="00635132"/>
    <w:rsid w:val="00641D80"/>
    <w:rsid w:val="006427A3"/>
    <w:rsid w:val="006479D1"/>
    <w:rsid w:val="006736C5"/>
    <w:rsid w:val="00675EDF"/>
    <w:rsid w:val="006A23B4"/>
    <w:rsid w:val="006A3EC6"/>
    <w:rsid w:val="006A6636"/>
    <w:rsid w:val="006B085A"/>
    <w:rsid w:val="006C0744"/>
    <w:rsid w:val="006D315E"/>
    <w:rsid w:val="007076FD"/>
    <w:rsid w:val="00710A59"/>
    <w:rsid w:val="007244AE"/>
    <w:rsid w:val="00730A4E"/>
    <w:rsid w:val="00734270"/>
    <w:rsid w:val="007379AB"/>
    <w:rsid w:val="007402BF"/>
    <w:rsid w:val="00761321"/>
    <w:rsid w:val="007673AC"/>
    <w:rsid w:val="0077056D"/>
    <w:rsid w:val="007954B3"/>
    <w:rsid w:val="007A2643"/>
    <w:rsid w:val="007B57B0"/>
    <w:rsid w:val="007C4984"/>
    <w:rsid w:val="007E27F0"/>
    <w:rsid w:val="007E61F8"/>
    <w:rsid w:val="007E7A30"/>
    <w:rsid w:val="0080259C"/>
    <w:rsid w:val="00822EE2"/>
    <w:rsid w:val="00823565"/>
    <w:rsid w:val="0083565C"/>
    <w:rsid w:val="00836889"/>
    <w:rsid w:val="00845580"/>
    <w:rsid w:val="0085594E"/>
    <w:rsid w:val="008646AD"/>
    <w:rsid w:val="008672B0"/>
    <w:rsid w:val="00887D0F"/>
    <w:rsid w:val="008A4B68"/>
    <w:rsid w:val="008E2911"/>
    <w:rsid w:val="00926476"/>
    <w:rsid w:val="009612A3"/>
    <w:rsid w:val="00962B2F"/>
    <w:rsid w:val="00971171"/>
    <w:rsid w:val="00990210"/>
    <w:rsid w:val="00993563"/>
    <w:rsid w:val="009A4E10"/>
    <w:rsid w:val="009B0D8C"/>
    <w:rsid w:val="009B7482"/>
    <w:rsid w:val="009C5110"/>
    <w:rsid w:val="009D46B9"/>
    <w:rsid w:val="009D6B00"/>
    <w:rsid w:val="009F1557"/>
    <w:rsid w:val="00A11BF0"/>
    <w:rsid w:val="00A12907"/>
    <w:rsid w:val="00A236CF"/>
    <w:rsid w:val="00A23AB9"/>
    <w:rsid w:val="00A24460"/>
    <w:rsid w:val="00A24E1C"/>
    <w:rsid w:val="00A336AA"/>
    <w:rsid w:val="00A45FD2"/>
    <w:rsid w:val="00A56A7F"/>
    <w:rsid w:val="00A62752"/>
    <w:rsid w:val="00A709B5"/>
    <w:rsid w:val="00A70BF2"/>
    <w:rsid w:val="00A7382A"/>
    <w:rsid w:val="00A94DF0"/>
    <w:rsid w:val="00AE3704"/>
    <w:rsid w:val="00AE7211"/>
    <w:rsid w:val="00B204AF"/>
    <w:rsid w:val="00B22CCD"/>
    <w:rsid w:val="00B25A92"/>
    <w:rsid w:val="00B468D8"/>
    <w:rsid w:val="00B80CA7"/>
    <w:rsid w:val="00BA0C31"/>
    <w:rsid w:val="00BA11B9"/>
    <w:rsid w:val="00BA572A"/>
    <w:rsid w:val="00BC33B2"/>
    <w:rsid w:val="00BC5D10"/>
    <w:rsid w:val="00BD5DB5"/>
    <w:rsid w:val="00BE7732"/>
    <w:rsid w:val="00C1631E"/>
    <w:rsid w:val="00C22BCF"/>
    <w:rsid w:val="00C3484B"/>
    <w:rsid w:val="00C419BF"/>
    <w:rsid w:val="00C41F8F"/>
    <w:rsid w:val="00C476F5"/>
    <w:rsid w:val="00C66418"/>
    <w:rsid w:val="00C90D38"/>
    <w:rsid w:val="00CA2919"/>
    <w:rsid w:val="00CB6F51"/>
    <w:rsid w:val="00CC2F8E"/>
    <w:rsid w:val="00CD4B92"/>
    <w:rsid w:val="00CE3652"/>
    <w:rsid w:val="00CF13C9"/>
    <w:rsid w:val="00CF7504"/>
    <w:rsid w:val="00D00E33"/>
    <w:rsid w:val="00D524BF"/>
    <w:rsid w:val="00D61993"/>
    <w:rsid w:val="00D6790A"/>
    <w:rsid w:val="00DB0B33"/>
    <w:rsid w:val="00DF114F"/>
    <w:rsid w:val="00DF3292"/>
    <w:rsid w:val="00DF6890"/>
    <w:rsid w:val="00E40FB6"/>
    <w:rsid w:val="00E60660"/>
    <w:rsid w:val="00E76E79"/>
    <w:rsid w:val="00E9476F"/>
    <w:rsid w:val="00EA1AEA"/>
    <w:rsid w:val="00EB5D97"/>
    <w:rsid w:val="00EC1A4F"/>
    <w:rsid w:val="00F33E49"/>
    <w:rsid w:val="00F9096D"/>
    <w:rsid w:val="00F9298F"/>
    <w:rsid w:val="00F95F2C"/>
    <w:rsid w:val="00FE3B66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D44A0-2423-4122-A3A1-C3DF441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114F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F114F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14F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F114F"/>
    <w:rPr>
      <w:rFonts w:ascii="Arial" w:eastAsia="Times New Roman" w:hAnsi="Arial" w:cs="Arial"/>
      <w:b/>
      <w:bCs/>
      <w:noProof/>
      <w:sz w:val="26"/>
      <w:szCs w:val="26"/>
      <w:lang w:val="en-US"/>
    </w:rPr>
  </w:style>
  <w:style w:type="paragraph" w:styleId="Caption">
    <w:name w:val="caption"/>
    <w:basedOn w:val="Normal"/>
    <w:next w:val="Normal"/>
    <w:qFormat/>
    <w:rsid w:val="00DF114F"/>
    <w:pPr>
      <w:jc w:val="both"/>
    </w:pPr>
    <w:rPr>
      <w:rFonts w:ascii=".VnTime" w:hAnsi=".VnTime"/>
      <w:b/>
      <w:bCs/>
      <w:i/>
      <w:iCs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D6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2F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5580"/>
  </w:style>
  <w:style w:type="paragraph" w:styleId="NormalWeb">
    <w:name w:val="Normal (Web)"/>
    <w:basedOn w:val="Normal"/>
    <w:uiPriority w:val="99"/>
    <w:semiHidden/>
    <w:unhideWhenUsed/>
    <w:rsid w:val="00C6641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7D64-F887-4147-969C-5FAAC89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vithiphuongnhung</dc:creator>
  <cp:lastModifiedBy>WIN10</cp:lastModifiedBy>
  <cp:revision>2</cp:revision>
  <cp:lastPrinted>2021-06-04T07:14:00Z</cp:lastPrinted>
  <dcterms:created xsi:type="dcterms:W3CDTF">2021-08-27T09:21:00Z</dcterms:created>
  <dcterms:modified xsi:type="dcterms:W3CDTF">2021-08-27T09:21:00Z</dcterms:modified>
</cp:coreProperties>
</file>