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94" w:rsidRDefault="00044E94" w:rsidP="007E6888">
      <w:pPr>
        <w:spacing w:after="0" w:line="240" w:lineRule="auto"/>
        <w:jc w:val="center"/>
        <w:rPr>
          <w:rFonts w:ascii="Times New Roman" w:eastAsia="Times New Roman" w:hAnsi="Times New Roman"/>
          <w:b/>
          <w:bCs/>
          <w:color w:val="000000"/>
          <w:sz w:val="30"/>
          <w:szCs w:val="28"/>
          <w:lang w:val="en-US"/>
        </w:rPr>
      </w:pPr>
    </w:p>
    <w:tbl>
      <w:tblPr>
        <w:tblW w:w="10496" w:type="dxa"/>
        <w:tblInd w:w="-522" w:type="dxa"/>
        <w:tblLayout w:type="fixed"/>
        <w:tblLook w:val="0000"/>
      </w:tblPr>
      <w:tblGrid>
        <w:gridCol w:w="1197"/>
        <w:gridCol w:w="3969"/>
        <w:gridCol w:w="5330"/>
      </w:tblGrid>
      <w:tr w:rsidR="00044E94" w:rsidRPr="00837EF8" w:rsidTr="008466F0">
        <w:trPr>
          <w:trHeight w:val="1785"/>
        </w:trPr>
        <w:tc>
          <w:tcPr>
            <w:tcW w:w="1197" w:type="dxa"/>
          </w:tcPr>
          <w:p w:rsidR="00044E94" w:rsidRPr="00837EF8" w:rsidRDefault="00AA45C8" w:rsidP="00E6574C">
            <w:pPr>
              <w:pStyle w:val="BodyText2"/>
              <w:spacing w:after="0" w:line="240" w:lineRule="auto"/>
              <w:jc w:val="center"/>
              <w:rPr>
                <w:rFonts w:eastAsia="Times New Roman"/>
                <w:noProof/>
                <w:color w:val="000000"/>
                <w:szCs w:val="26"/>
              </w:rPr>
            </w:pPr>
            <w:r>
              <w:rPr>
                <w:rFonts w:eastAsia="Times New Roman"/>
                <w:noProof/>
                <w:color w:val="000000"/>
                <w:szCs w:val="26"/>
                <w:lang w:val="en-US" w:eastAsia="en-US"/>
              </w:rPr>
              <w:drawing>
                <wp:inline distT="0" distB="0" distL="0" distR="0">
                  <wp:extent cx="504825" cy="533400"/>
                  <wp:effectExtent l="19050" t="0" r="9525" b="0"/>
                  <wp:docPr id="3" name="Picture 3" descr="Description: BIDV m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BIDV moi1.jpg"/>
                          <pic:cNvPicPr>
                            <a:picLocks noChangeAspect="1" noChangeArrowheads="1"/>
                          </pic:cNvPicPr>
                        </pic:nvPicPr>
                        <pic:blipFill>
                          <a:blip r:embed="rId8" cstate="print"/>
                          <a:srcRect/>
                          <a:stretch>
                            <a:fillRect/>
                          </a:stretch>
                        </pic:blipFill>
                        <pic:spPr bwMode="auto">
                          <a:xfrm>
                            <a:off x="0" y="0"/>
                            <a:ext cx="504825" cy="533400"/>
                          </a:xfrm>
                          <a:prstGeom prst="rect">
                            <a:avLst/>
                          </a:prstGeom>
                          <a:noFill/>
                          <a:ln w="9525">
                            <a:noFill/>
                            <a:miter lim="800000"/>
                            <a:headEnd/>
                            <a:tailEnd/>
                          </a:ln>
                        </pic:spPr>
                      </pic:pic>
                    </a:graphicData>
                  </a:graphic>
                </wp:inline>
              </w:drawing>
            </w:r>
          </w:p>
          <w:p w:rsidR="00044E94" w:rsidRPr="00837EF8" w:rsidRDefault="00044E94" w:rsidP="00E6574C">
            <w:pPr>
              <w:pStyle w:val="BodyText2"/>
              <w:spacing w:after="0" w:line="240" w:lineRule="auto"/>
              <w:jc w:val="center"/>
              <w:rPr>
                <w:rFonts w:eastAsia="Times New Roman"/>
                <w:noProof/>
                <w:color w:val="000000"/>
                <w:szCs w:val="26"/>
              </w:rPr>
            </w:pPr>
          </w:p>
        </w:tc>
        <w:tc>
          <w:tcPr>
            <w:tcW w:w="3969" w:type="dxa"/>
          </w:tcPr>
          <w:p w:rsidR="00044E94" w:rsidRDefault="00044E94" w:rsidP="00E6574C">
            <w:pPr>
              <w:pStyle w:val="BodyText2"/>
              <w:spacing w:after="0" w:line="240" w:lineRule="auto"/>
              <w:jc w:val="center"/>
              <w:rPr>
                <w:rFonts w:eastAsia="Times New Roman"/>
                <w:b/>
                <w:noProof/>
                <w:color w:val="000000"/>
                <w:sz w:val="25"/>
                <w:szCs w:val="25"/>
              </w:rPr>
            </w:pPr>
            <w:r w:rsidRPr="00837EF8">
              <w:rPr>
                <w:rFonts w:eastAsia="Times New Roman"/>
                <w:b/>
                <w:noProof/>
                <w:color w:val="000000"/>
                <w:sz w:val="25"/>
                <w:szCs w:val="25"/>
              </w:rPr>
              <w:t>NGÂN HÀNG TMCP ĐẦU TƯ</w:t>
            </w:r>
          </w:p>
          <w:p w:rsidR="00044E94" w:rsidRPr="00837EF8" w:rsidRDefault="00044E94" w:rsidP="00E6574C">
            <w:pPr>
              <w:pStyle w:val="BodyText2"/>
              <w:spacing w:after="0" w:line="240" w:lineRule="auto"/>
              <w:jc w:val="center"/>
              <w:rPr>
                <w:rFonts w:eastAsia="Times New Roman"/>
                <w:noProof/>
                <w:color w:val="000000"/>
                <w:sz w:val="25"/>
                <w:szCs w:val="25"/>
              </w:rPr>
            </w:pPr>
            <w:r w:rsidRPr="00837EF8">
              <w:rPr>
                <w:rFonts w:eastAsia="Times New Roman"/>
                <w:b/>
                <w:noProof/>
                <w:color w:val="000000"/>
                <w:sz w:val="25"/>
                <w:szCs w:val="25"/>
              </w:rPr>
              <w:t xml:space="preserve"> VÀ PHÁT TRIỂN VIỆT NAM</w:t>
            </w:r>
          </w:p>
          <w:p w:rsidR="00044E94" w:rsidRPr="00837EF8" w:rsidRDefault="00495C49" w:rsidP="00E6574C">
            <w:pPr>
              <w:pStyle w:val="BodyText2"/>
              <w:spacing w:after="0" w:line="240" w:lineRule="auto"/>
              <w:jc w:val="center"/>
              <w:rPr>
                <w:rFonts w:eastAsia="Times New Roman"/>
                <w:noProof/>
                <w:color w:val="000000"/>
                <w:sz w:val="25"/>
                <w:szCs w:val="25"/>
              </w:rPr>
            </w:pPr>
            <w:r w:rsidRPr="00495C49">
              <w:rPr>
                <w:rFonts w:eastAsia="Times New Roman"/>
                <w:noProof/>
                <w:color w:val="000000"/>
                <w:sz w:val="25"/>
                <w:szCs w:val="25"/>
              </w:rPr>
              <w:pict>
                <v:shapetype id="_x0000_t32" coordsize="21600,21600" o:spt="32" o:oned="t" path="m,l21600,21600e" filled="f">
                  <v:path arrowok="t" fillok="f" o:connecttype="none"/>
                  <o:lock v:ext="edit" shapetype="t"/>
                </v:shapetype>
                <v:shape id="_x0000_s1026" type="#_x0000_t32" style="position:absolute;left:0;text-align:left;margin-left:39.25pt;margin-top:4.9pt;width:117.75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kRGwIAADsEAAAOAAAAZHJzL2Uyb0RvYy54bWysU82O2jAQvlfqO1i+QxIathARVqsEetl2&#10;kXb7AMZ2EquObdmGgKq+e8eGoN3tpaqagzP2zHzzzd/q/tRLdOTWCa1KnE1TjLiimgnVlvj7y3ay&#10;wMh5ohiRWvESn7nD9+uPH1aDKfhMd1oybhGAKFcMpsSd96ZIEkc73hM31YYrUDba9sTD1bYJs2QA&#10;9F4mszS9SwZtmbGacufgtb4o8TriNw2n/qlpHPdIlhi4+XjaeO7DmaxXpGgtMZ2gVxrkH1j0RCgI&#10;eoOqiSfoYMUfUL2gVjvd+CnVfaKbRlAec4BssvRdNs8dMTzmAsVx5lYm9/9g6bfjziLBSrzESJEe&#10;WvRw8DpGRrNQnsG4AqwqtbMhQXpSz+ZR0x8OKV11RLU8Gr+cDfhmwSN54xIuzkCQ/fBVM7AhgB9r&#10;dWpsHyChCugUW3K+tYSfPKLwmOXLeT6bY0RHXUKK0dFY579w3aMglNh5S0Tb+UorBY3XNothyPHR&#10;+UCLFKNDiKr0VkgZ+y8VGqAAc4gTNE5LwYIyXmy7r6RFRxImKH4xx3dmVh8Ui2AdJ2xzlT0R8iJD&#10;cKkCHiQGdK7SZUR+LtPlZrFZ5JN8dreZ5GldTx62VT6522af5/Wnuqrq7FegluVFJxjjKrAbxzXL&#10;/24crotzGbTbwN7KkLxFj/UCsuM/ko6dDc28jMVes/POjh2HCY3G120KK/D6DvLrnV//BgAA//8D&#10;AFBLAwQUAAYACAAAACEAu3S6pNsAAAAGAQAADwAAAGRycy9kb3ducmV2LnhtbEyPwU7DMBBE70j8&#10;g7VIXBB1Uii0IU5VIXHgSFuJ6zZekkC8jmKnCf16Fi7lOJrRzJt8PblWHakPjWcD6SwBRVx623Bl&#10;YL97uV2CChHZYuuZDHxTgHVxeZFjZv3Ib3TcxkpJCYcMDdQxdpnWoazJYZj5jli8D987jCL7Stse&#10;Ryl3rZ4nyYN22LAs1NjRc03l13ZwBigMizTZrFy1fz2NN+/z0+fY7Yy5vpo2T6AiTfEchl98QYdC&#10;mA5+YBtUa+BxuZCkgZUcEPsuvZdrhz+ti1z/xy9+AAAA//8DAFBLAQItABQABgAIAAAAIQC2gziS&#10;/gAAAOEBAAATAAAAAAAAAAAAAAAAAAAAAABbQ29udGVudF9UeXBlc10ueG1sUEsBAi0AFAAGAAgA&#10;AAAhADj9If/WAAAAlAEAAAsAAAAAAAAAAAAAAAAALwEAAF9yZWxzLy5yZWxzUEsBAi0AFAAGAAgA&#10;AAAhAC+cKREbAgAAOwQAAA4AAAAAAAAAAAAAAAAALgIAAGRycy9lMm9Eb2MueG1sUEsBAi0AFAAG&#10;AAgAAAAhALt0uqTbAAAABgEAAA8AAAAAAAAAAAAAAAAAdQQAAGRycy9kb3ducmV2LnhtbFBLBQYA&#10;AAAABAAEAPMAAAB9BQAAAAA=&#10;"/>
              </w:pict>
            </w:r>
          </w:p>
          <w:p w:rsidR="00044E94" w:rsidRPr="00837EF8" w:rsidRDefault="00044E94" w:rsidP="00E6574C">
            <w:pPr>
              <w:pStyle w:val="BodyText2"/>
              <w:spacing w:after="0" w:line="240" w:lineRule="auto"/>
              <w:jc w:val="center"/>
              <w:rPr>
                <w:rFonts w:eastAsia="Times New Roman"/>
                <w:b/>
                <w:noProof/>
                <w:color w:val="000000"/>
                <w:sz w:val="25"/>
                <w:szCs w:val="25"/>
              </w:rPr>
            </w:pPr>
            <w:r w:rsidRPr="00837EF8">
              <w:rPr>
                <w:rFonts w:eastAsia="Times New Roman"/>
                <w:b/>
                <w:noProof/>
                <w:color w:val="000000"/>
                <w:sz w:val="25"/>
                <w:szCs w:val="25"/>
              </w:rPr>
              <w:t>T</w:t>
            </w:r>
            <w:r>
              <w:rPr>
                <w:rFonts w:eastAsia="Times New Roman"/>
                <w:b/>
                <w:noProof/>
                <w:color w:val="000000"/>
                <w:sz w:val="25"/>
                <w:szCs w:val="25"/>
              </w:rPr>
              <w:t xml:space="preserve">RUNG TÂM </w:t>
            </w:r>
            <w:r w:rsidRPr="00837EF8">
              <w:rPr>
                <w:rFonts w:eastAsia="Times New Roman"/>
                <w:b/>
                <w:noProof/>
                <w:color w:val="000000"/>
                <w:sz w:val="25"/>
                <w:szCs w:val="25"/>
              </w:rPr>
              <w:t xml:space="preserve">NGHIÊN CỨU </w:t>
            </w:r>
          </w:p>
          <w:p w:rsidR="00205DC0" w:rsidRDefault="00205DC0">
            <w:pPr>
              <w:pStyle w:val="BodyText2"/>
              <w:spacing w:after="0" w:line="240" w:lineRule="auto"/>
              <w:jc w:val="center"/>
              <w:rPr>
                <w:rFonts w:eastAsia="Times New Roman"/>
                <w:noProof/>
                <w:color w:val="000000"/>
                <w:szCs w:val="26"/>
              </w:rPr>
            </w:pPr>
          </w:p>
        </w:tc>
        <w:tc>
          <w:tcPr>
            <w:tcW w:w="5330" w:type="dxa"/>
          </w:tcPr>
          <w:p w:rsidR="00495C49" w:rsidRPr="00495C49" w:rsidRDefault="00495C49" w:rsidP="00495C49">
            <w:pPr>
              <w:pStyle w:val="BodyText2"/>
              <w:spacing w:before="120" w:after="0" w:line="240" w:lineRule="auto"/>
              <w:jc w:val="center"/>
              <w:rPr>
                <w:rFonts w:eastAsia="Times New Roman"/>
                <w:bCs/>
                <w:i/>
                <w:noProof/>
                <w:color w:val="000000"/>
                <w:szCs w:val="26"/>
              </w:rPr>
            </w:pPr>
            <w:r w:rsidRPr="00495C49">
              <w:rPr>
                <w:rFonts w:eastAsia="Times New Roman"/>
                <w:i/>
                <w:noProof/>
                <w:color w:val="000000"/>
                <w:sz w:val="24"/>
                <w:szCs w:val="24"/>
                <w:lang w:val="en-US"/>
              </w:rPr>
              <w:t xml:space="preserve">Hà Nội, ngày 15 tháng 07 năm 2015 </w:t>
            </w:r>
          </w:p>
        </w:tc>
      </w:tr>
    </w:tbl>
    <w:p w:rsidR="00000000" w:rsidRDefault="00CF3B38">
      <w:pPr>
        <w:spacing w:after="0" w:line="288" w:lineRule="auto"/>
        <w:jc w:val="center"/>
        <w:rPr>
          <w:rFonts w:ascii="Times New Roman" w:eastAsia="Times New Roman" w:hAnsi="Times New Roman"/>
          <w:b/>
          <w:bCs/>
          <w:color w:val="000000"/>
          <w:sz w:val="30"/>
          <w:szCs w:val="28"/>
        </w:rPr>
      </w:pPr>
      <w:r w:rsidRPr="003B56C3">
        <w:rPr>
          <w:rFonts w:ascii="Times New Roman" w:eastAsia="Times New Roman" w:hAnsi="Times New Roman"/>
          <w:b/>
          <w:bCs/>
          <w:color w:val="000000"/>
          <w:sz w:val="30"/>
          <w:szCs w:val="28"/>
        </w:rPr>
        <w:t>BÁO CÁO</w:t>
      </w:r>
    </w:p>
    <w:p w:rsidR="00000000" w:rsidRPr="008466F0" w:rsidRDefault="00495C49">
      <w:pPr>
        <w:spacing w:after="0" w:line="288" w:lineRule="auto"/>
        <w:ind w:right="56"/>
        <w:jc w:val="center"/>
        <w:rPr>
          <w:rFonts w:ascii="Times New Roman" w:eastAsia="Times New Roman" w:hAnsi="Times New Roman"/>
          <w:b/>
          <w:bCs/>
          <w:color w:val="000000"/>
          <w:sz w:val="25"/>
          <w:szCs w:val="25"/>
          <w:lang w:val="en-US"/>
        </w:rPr>
      </w:pPr>
      <w:r w:rsidRPr="00495C49">
        <w:rPr>
          <w:rFonts w:ascii="Times New Roman" w:eastAsia="Times New Roman" w:hAnsi="Times New Roman"/>
          <w:b/>
          <w:bCs/>
          <w:color w:val="000000"/>
          <w:sz w:val="25"/>
          <w:szCs w:val="25"/>
          <w:lang w:val="en-US"/>
        </w:rPr>
        <w:t>ĐÁNH GIÁ DIỄN BIẾN THỊ TRƯỜNG NGOẠI HỐI VIỆT NAM 6 THÁNG ĐẦU NĂM - DỰ BÁO 6 THÁNG CUỐI NĂM 2015</w:t>
      </w:r>
    </w:p>
    <w:p w:rsidR="00070B39" w:rsidRPr="00070B39" w:rsidRDefault="00070B39" w:rsidP="007E6888">
      <w:pPr>
        <w:spacing w:after="0" w:line="240" w:lineRule="auto"/>
        <w:ind w:right="56"/>
        <w:jc w:val="center"/>
        <w:rPr>
          <w:rFonts w:ascii="Times New Roman" w:eastAsia="Times New Roman" w:hAnsi="Times New Roman"/>
          <w:b/>
          <w:bCs/>
          <w:color w:val="000000"/>
          <w:sz w:val="28"/>
          <w:szCs w:val="28"/>
          <w:lang w:val="en-US"/>
        </w:rPr>
      </w:pPr>
    </w:p>
    <w:p w:rsidR="00000000" w:rsidRDefault="00495C49">
      <w:pPr>
        <w:spacing w:before="60" w:after="60" w:line="312" w:lineRule="auto"/>
        <w:contextualSpacing/>
        <w:jc w:val="both"/>
        <w:rPr>
          <w:b/>
          <w:i/>
          <w:sz w:val="26"/>
          <w:szCs w:val="26"/>
          <w:lang w:val="en-US"/>
        </w:rPr>
      </w:pPr>
      <w:r w:rsidRPr="00495C49">
        <w:rPr>
          <w:rFonts w:ascii="Times New Roman" w:hAnsi="Times New Roman" w:cs="Times New Roman"/>
          <w:b/>
          <w:i/>
          <w:sz w:val="26"/>
          <w:szCs w:val="26"/>
          <w:u w:val="single"/>
          <w:lang w:val="en-US"/>
        </w:rPr>
        <w:t>Tóm tắt nội dung chính</w:t>
      </w:r>
      <w:r w:rsidRPr="00495C49">
        <w:rPr>
          <w:rFonts w:ascii="Times New Roman" w:hAnsi="Times New Roman" w:cs="Times New Roman"/>
          <w:b/>
          <w:i/>
          <w:sz w:val="26"/>
          <w:szCs w:val="26"/>
          <w:lang w:val="en-US"/>
        </w:rPr>
        <w:t>:</w:t>
      </w:r>
    </w:p>
    <w:p w:rsidR="00000000" w:rsidRDefault="001E7301">
      <w:pPr>
        <w:spacing w:before="60" w:after="60" w:line="312" w:lineRule="auto"/>
        <w:ind w:firstLine="720"/>
        <w:contextualSpacing/>
        <w:jc w:val="both"/>
        <w:rPr>
          <w:sz w:val="26"/>
          <w:szCs w:val="26"/>
          <w:lang w:val="en-US"/>
        </w:rPr>
      </w:pPr>
      <w:r>
        <w:rPr>
          <w:rFonts w:ascii="Times New Roman" w:hAnsi="Times New Roman" w:cs="Times New Roman"/>
          <w:sz w:val="26"/>
          <w:szCs w:val="26"/>
        </w:rPr>
        <w:t>Thị trường ngoại hối trong nước 6 tháng đầu năm diễn biến khá phức tạp và có nhiều điểm khác biệt so với giai đoạn 3 năm gần đây 2012-2014.</w:t>
      </w:r>
      <w:r>
        <w:rPr>
          <w:rFonts w:ascii="Times New Roman" w:hAnsi="Times New Roman" w:cs="Times New Roman"/>
          <w:sz w:val="26"/>
          <w:szCs w:val="26"/>
          <w:lang w:val="en-US"/>
        </w:rPr>
        <w:t xml:space="preserve"> </w:t>
      </w:r>
      <w:r>
        <w:rPr>
          <w:rFonts w:ascii="Times New Roman" w:hAnsi="Times New Roman" w:cs="Times New Roman"/>
          <w:sz w:val="26"/>
          <w:szCs w:val="26"/>
        </w:rPr>
        <w:t>Tỷ giá USD/VNĐ xác lập xu hướng tăng và dao động trong biên độ rộng 21350-21850.</w:t>
      </w:r>
      <w:r>
        <w:rPr>
          <w:rFonts w:ascii="Times New Roman" w:hAnsi="Times New Roman" w:cs="Times New Roman"/>
          <w:sz w:val="26"/>
          <w:szCs w:val="26"/>
          <w:lang w:val="en-US"/>
        </w:rPr>
        <w:t xml:space="preserve"> </w:t>
      </w:r>
    </w:p>
    <w:p w:rsidR="00000000" w:rsidRDefault="00495C49">
      <w:pPr>
        <w:spacing w:before="60" w:after="60" w:line="312" w:lineRule="auto"/>
        <w:ind w:firstLine="720"/>
        <w:contextualSpacing/>
        <w:jc w:val="both"/>
        <w:rPr>
          <w:sz w:val="26"/>
          <w:szCs w:val="26"/>
          <w:lang w:val="en-US"/>
        </w:rPr>
      </w:pPr>
      <w:r w:rsidRPr="00495C49">
        <w:rPr>
          <w:rFonts w:ascii="Times New Roman" w:hAnsi="Times New Roman" w:cs="Times New Roman"/>
          <w:sz w:val="26"/>
          <w:szCs w:val="26"/>
        </w:rPr>
        <w:t>Xét trên tổng thể, thị trường ngoại hối vẫn được hỗ trợ theo chiều hướng ổn định bởi các yếu tố dài hạn bao gồm: i) Định hướng điều hành nhất quán của NHNN; ii) Cán cân thanh toán tổng thể thặng dư – ước tính đạt khoảng 2-3 tỷ USD trong 6 tháng đầu năm; iii) Lạm phát được duy trì ở mức thấp, CPI tháng 6/2015 chỉ tăng 0,6% so với cuối 2014.</w:t>
      </w:r>
      <w:r w:rsidR="001E7301">
        <w:rPr>
          <w:rFonts w:ascii="Times New Roman" w:hAnsi="Times New Roman" w:cs="Times New Roman"/>
          <w:sz w:val="26"/>
          <w:szCs w:val="26"/>
          <w:lang w:val="en-US"/>
        </w:rPr>
        <w:t xml:space="preserve"> </w:t>
      </w:r>
      <w:proofErr w:type="gramStart"/>
      <w:r w:rsidR="001E7301">
        <w:rPr>
          <w:rFonts w:ascii="Times New Roman" w:hAnsi="Times New Roman" w:cs="Times New Roman"/>
          <w:sz w:val="26"/>
          <w:szCs w:val="26"/>
          <w:lang w:val="en-US"/>
        </w:rPr>
        <w:t>Tuy nhiên, các yếu tố tác động trong ngắn hạn đã tạo ra sự khác biệt của thị trường.</w:t>
      </w:r>
      <w:proofErr w:type="gramEnd"/>
      <w:r w:rsidR="001E7301">
        <w:rPr>
          <w:rFonts w:ascii="Times New Roman" w:hAnsi="Times New Roman" w:cs="Times New Roman"/>
          <w:sz w:val="26"/>
          <w:szCs w:val="26"/>
          <w:lang w:val="en-US"/>
        </w:rPr>
        <w:t xml:space="preserve"> </w:t>
      </w:r>
      <w:r w:rsidRPr="00495C49">
        <w:rPr>
          <w:rFonts w:ascii="Times New Roman" w:hAnsi="Times New Roman" w:cs="Times New Roman"/>
          <w:sz w:val="26"/>
          <w:szCs w:val="26"/>
        </w:rPr>
        <w:t>Về các yếu tố tác động trong ngắn hạn, mặc dù chưa hình thành một xu hướng ổn định trong giai đoạn giao thoa của nền kinh tế, chuyển từ thời kỳ khó khăn, phục hồi chậm chạp sang thời kỳ tăng trưởng, phục hồi tích cực &amp; rõ nét hơn, nhưng đã cho thấy sự dịch chuyển đáng kể so với giai đoạn 2012-2014, đặc biệt là yếu tố cán cân thương mại. Diễn biến đảo chiều nhanh chóng của cán cân thương mại không những khiến tâm lý thị trường xáo trộn, thay đổi mà còn tạo ra bất ngờ</w:t>
      </w:r>
      <w:r w:rsidRPr="00495C49">
        <w:rPr>
          <w:rFonts w:ascii="Times New Roman" w:hAnsi="Times New Roman" w:cs="Times New Roman"/>
          <w:sz w:val="26"/>
          <w:szCs w:val="26"/>
          <w:lang w:val="en-US"/>
        </w:rPr>
        <w:t xml:space="preserve"> nhất định </w:t>
      </w:r>
      <w:r w:rsidRPr="00495C49">
        <w:rPr>
          <w:rFonts w:ascii="Times New Roman" w:hAnsi="Times New Roman" w:cs="Times New Roman"/>
          <w:sz w:val="26"/>
          <w:szCs w:val="26"/>
        </w:rPr>
        <w:t>cho chính cơ quan quản lý vào một số thời điểm. Theo đó, thị trường ngoại hối 6 tháng đầu năm cũng diễn biến phức tạp, với các bước tăng/giảm khó dự báo.</w:t>
      </w:r>
      <w:r w:rsidR="00A82FBB">
        <w:rPr>
          <w:rFonts w:ascii="Times New Roman" w:hAnsi="Times New Roman" w:cs="Times New Roman"/>
          <w:sz w:val="26"/>
          <w:szCs w:val="26"/>
          <w:lang w:val="en-US"/>
        </w:rPr>
        <w:t xml:space="preserve"> </w:t>
      </w:r>
      <w:proofErr w:type="gramStart"/>
      <w:r w:rsidR="00A82FBB">
        <w:rPr>
          <w:rFonts w:ascii="Times New Roman" w:hAnsi="Times New Roman" w:cs="Times New Roman"/>
          <w:sz w:val="26"/>
          <w:szCs w:val="26"/>
          <w:lang w:val="en-US"/>
        </w:rPr>
        <w:t>C</w:t>
      </w:r>
      <w:r w:rsidRPr="00495C49">
        <w:rPr>
          <w:rFonts w:ascii="Times New Roman" w:hAnsi="Times New Roman" w:cs="Times New Roman"/>
          <w:sz w:val="26"/>
          <w:szCs w:val="26"/>
        </w:rPr>
        <w:t>hính sách điều hành</w:t>
      </w:r>
      <w:r w:rsidR="00A82FBB">
        <w:rPr>
          <w:rFonts w:ascii="Times New Roman" w:hAnsi="Times New Roman" w:cs="Times New Roman"/>
          <w:sz w:val="26"/>
          <w:szCs w:val="26"/>
          <w:lang w:val="en-US"/>
        </w:rPr>
        <w:t xml:space="preserve"> khá</w:t>
      </w:r>
      <w:r w:rsidR="00A817A9">
        <w:rPr>
          <w:rFonts w:ascii="Times New Roman" w:hAnsi="Times New Roman" w:cs="Times New Roman"/>
          <w:sz w:val="26"/>
          <w:szCs w:val="26"/>
          <w:lang w:val="en-US"/>
        </w:rPr>
        <w:t xml:space="preserve"> linh hoạt,</w:t>
      </w:r>
      <w:r w:rsidR="00A82FBB">
        <w:rPr>
          <w:rFonts w:ascii="Times New Roman" w:hAnsi="Times New Roman" w:cs="Times New Roman"/>
          <w:sz w:val="26"/>
          <w:szCs w:val="26"/>
          <w:lang w:val="en-US"/>
        </w:rPr>
        <w:t xml:space="preserve"> hiệu quả</w:t>
      </w:r>
      <w:r w:rsidRPr="00495C49">
        <w:rPr>
          <w:rFonts w:ascii="Times New Roman" w:hAnsi="Times New Roman" w:cs="Times New Roman"/>
          <w:sz w:val="26"/>
          <w:szCs w:val="26"/>
        </w:rPr>
        <w:t xml:space="preserve"> của NHNN là một điểm nhấn đáng chú ý</w:t>
      </w:r>
      <w:r w:rsidR="00A82FBB">
        <w:rPr>
          <w:rFonts w:ascii="Times New Roman" w:hAnsi="Times New Roman" w:cs="Times New Roman"/>
          <w:sz w:val="26"/>
          <w:szCs w:val="26"/>
          <w:lang w:val="en-US"/>
        </w:rPr>
        <w:t xml:space="preserve"> trong thời gian này</w:t>
      </w:r>
      <w:r w:rsidRPr="00495C49">
        <w:rPr>
          <w:rFonts w:ascii="Times New Roman" w:hAnsi="Times New Roman" w:cs="Times New Roman"/>
          <w:sz w:val="26"/>
          <w:szCs w:val="26"/>
        </w:rPr>
        <w:t>, góp phần quan trọng tạo lập lại sự ổn định của thị trường.</w:t>
      </w:r>
      <w:proofErr w:type="gramEnd"/>
    </w:p>
    <w:p w:rsidR="00000000" w:rsidRDefault="00495C49">
      <w:pPr>
        <w:spacing w:before="60" w:after="60" w:line="312" w:lineRule="auto"/>
        <w:ind w:firstLine="720"/>
        <w:contextualSpacing/>
        <w:jc w:val="both"/>
        <w:rPr>
          <w:sz w:val="26"/>
          <w:szCs w:val="26"/>
          <w:lang w:val="en-US"/>
        </w:rPr>
      </w:pPr>
      <w:r w:rsidRPr="00495C49">
        <w:rPr>
          <w:rFonts w:ascii="Times New Roman" w:hAnsi="Times New Roman" w:cs="Times New Roman"/>
          <w:sz w:val="26"/>
          <w:szCs w:val="26"/>
        </w:rPr>
        <w:t>Mặc dù NHNN đã đưa ra những thông điệp mạnh mẽ vào cuối tháng 5</w:t>
      </w:r>
      <w:r w:rsidRPr="00495C49">
        <w:rPr>
          <w:rFonts w:ascii="Times New Roman" w:hAnsi="Times New Roman" w:cs="Times New Roman"/>
          <w:sz w:val="26"/>
          <w:szCs w:val="26"/>
          <w:lang w:val="en-US"/>
        </w:rPr>
        <w:t xml:space="preserve"> vừa qua</w:t>
      </w:r>
      <w:r w:rsidRPr="00495C49">
        <w:rPr>
          <w:rFonts w:ascii="Times New Roman" w:hAnsi="Times New Roman" w:cs="Times New Roman"/>
          <w:sz w:val="26"/>
          <w:szCs w:val="26"/>
        </w:rPr>
        <w:t xml:space="preserve"> khẳng định việc thực hiện cam kết điều chỉnh không quá 2% đối với tỷ giá cũng như sẵn sàng can thiệp để giữ ổn định thị trường, không thể phủ nhận các rủi ro tiềm ẩn đối với tỷ giá là không hề nhỏ. Diễn biến thị trường ngoại hối bên cạnh yếu tố về mặt cung – cầu truyền thống sẽ phụ thuộc chặt chẽ vào thái độ &amp; cách thức điều hành thị trường ngoại hối của NHNN. Thị trường ngoại hối dự báo sẽ khá ổn định trong quý III, trước khi có thể xuất hiện những biến động mạnh hơn trong quý cuối năm. Tỷ giá nhìn chung sẽ diễn biến giằng co, dao động phổ biến trong khoảng 21800-21890.</w:t>
      </w:r>
    </w:p>
    <w:p w:rsidR="00000000" w:rsidRDefault="00871A98">
      <w:pPr>
        <w:spacing w:before="60" w:after="60" w:line="312" w:lineRule="auto"/>
        <w:contextualSpacing/>
        <w:jc w:val="both"/>
        <w:rPr>
          <w:b/>
          <w:i/>
          <w:sz w:val="26"/>
          <w:szCs w:val="26"/>
          <w:lang w:val="en-US"/>
        </w:rPr>
      </w:pPr>
    </w:p>
    <w:p w:rsidR="00000000" w:rsidRDefault="00871A98">
      <w:pPr>
        <w:spacing w:before="60" w:after="60" w:line="312" w:lineRule="auto"/>
        <w:contextualSpacing/>
        <w:jc w:val="both"/>
        <w:rPr>
          <w:b/>
          <w:i/>
          <w:sz w:val="26"/>
          <w:szCs w:val="26"/>
          <w:lang w:val="en-US"/>
        </w:rPr>
      </w:pPr>
    </w:p>
    <w:p w:rsidR="00000000" w:rsidRDefault="00871A98">
      <w:pPr>
        <w:spacing w:before="60" w:after="60" w:line="312" w:lineRule="auto"/>
        <w:contextualSpacing/>
        <w:jc w:val="both"/>
        <w:rPr>
          <w:b/>
          <w:i/>
          <w:sz w:val="26"/>
          <w:szCs w:val="26"/>
          <w:lang w:val="en-US"/>
        </w:rPr>
      </w:pPr>
    </w:p>
    <w:p w:rsidR="00495C49" w:rsidRPr="00495C49" w:rsidRDefault="00495C49" w:rsidP="00495C49">
      <w:pPr>
        <w:pStyle w:val="ListParagraph"/>
        <w:numPr>
          <w:ilvl w:val="0"/>
          <w:numId w:val="15"/>
        </w:numPr>
        <w:spacing w:before="60" w:beforeAutospacing="0" w:after="60" w:afterAutospacing="0" w:line="312" w:lineRule="auto"/>
        <w:ind w:left="360"/>
        <w:contextualSpacing/>
        <w:jc w:val="both"/>
        <w:rPr>
          <w:b/>
          <w:sz w:val="26"/>
          <w:szCs w:val="26"/>
        </w:rPr>
      </w:pPr>
      <w:r w:rsidRPr="00495C49">
        <w:rPr>
          <w:b/>
          <w:sz w:val="26"/>
          <w:szCs w:val="26"/>
        </w:rPr>
        <w:lastRenderedPageBreak/>
        <w:t xml:space="preserve">Diễn biến thị trường </w:t>
      </w:r>
      <w:r w:rsidRPr="00495C49">
        <w:rPr>
          <w:b/>
          <w:sz w:val="26"/>
          <w:szCs w:val="26"/>
          <w:lang w:val="en-US"/>
        </w:rPr>
        <w:t xml:space="preserve">ngoại hối </w:t>
      </w:r>
      <w:r w:rsidRPr="00495C49">
        <w:rPr>
          <w:b/>
          <w:sz w:val="26"/>
          <w:szCs w:val="26"/>
        </w:rPr>
        <w:t>6 tháng đầu năm</w:t>
      </w:r>
    </w:p>
    <w:tbl>
      <w:tblPr>
        <w:tblStyle w:val="TableGrid"/>
        <w:tblW w:w="11199"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3"/>
        <w:gridCol w:w="5386"/>
      </w:tblGrid>
      <w:tr w:rsidR="004C774A" w:rsidTr="00F54362">
        <w:tc>
          <w:tcPr>
            <w:tcW w:w="5813" w:type="dxa"/>
          </w:tcPr>
          <w:p w:rsidR="004C774A" w:rsidRPr="00B62DBC" w:rsidRDefault="004C774A" w:rsidP="00F54362">
            <w:pPr>
              <w:spacing w:before="60" w:after="60" w:line="312" w:lineRule="auto"/>
              <w:jc w:val="center"/>
              <w:rPr>
                <w:rFonts w:ascii="Times New Roman" w:hAnsi="Times New Roman"/>
                <w:i/>
                <w:sz w:val="26"/>
                <w:szCs w:val="26"/>
              </w:rPr>
            </w:pPr>
            <w:r w:rsidRPr="00EF2A0B">
              <w:rPr>
                <w:rFonts w:ascii="Times New Roman" w:hAnsi="Times New Roman"/>
                <w:i/>
                <w:sz w:val="26"/>
                <w:szCs w:val="26"/>
                <w:u w:val="single"/>
              </w:rPr>
              <w:t>Biểu đồ</w:t>
            </w:r>
            <w:r w:rsidRPr="00B62DBC">
              <w:rPr>
                <w:rFonts w:ascii="Times New Roman" w:hAnsi="Times New Roman"/>
                <w:i/>
                <w:sz w:val="26"/>
                <w:szCs w:val="26"/>
              </w:rPr>
              <w:t>: Diễn biến tỷ giá USD/VND 2015</w:t>
            </w:r>
          </w:p>
        </w:tc>
        <w:tc>
          <w:tcPr>
            <w:tcW w:w="5386" w:type="dxa"/>
          </w:tcPr>
          <w:p w:rsidR="004C774A" w:rsidRPr="00B62DBC" w:rsidRDefault="004C774A" w:rsidP="00F54362">
            <w:pPr>
              <w:spacing w:before="60" w:after="60" w:line="312" w:lineRule="auto"/>
              <w:jc w:val="center"/>
              <w:rPr>
                <w:rFonts w:ascii="Times New Roman" w:hAnsi="Times New Roman"/>
                <w:i/>
                <w:sz w:val="26"/>
                <w:szCs w:val="26"/>
              </w:rPr>
            </w:pPr>
            <w:r w:rsidRPr="00EF2A0B">
              <w:rPr>
                <w:rFonts w:ascii="Times New Roman" w:hAnsi="Times New Roman"/>
                <w:i/>
                <w:sz w:val="26"/>
                <w:szCs w:val="26"/>
                <w:u w:val="single"/>
              </w:rPr>
              <w:t>Biểu đồ</w:t>
            </w:r>
            <w:r w:rsidRPr="00B62DBC">
              <w:rPr>
                <w:rFonts w:ascii="Times New Roman" w:hAnsi="Times New Roman"/>
                <w:i/>
                <w:sz w:val="26"/>
                <w:szCs w:val="26"/>
              </w:rPr>
              <w:t>: Diễn biến tỷ giá USD/VND 2012-2014</w:t>
            </w:r>
          </w:p>
        </w:tc>
      </w:tr>
      <w:tr w:rsidR="004C774A" w:rsidTr="00F54362">
        <w:tc>
          <w:tcPr>
            <w:tcW w:w="5813" w:type="dxa"/>
          </w:tcPr>
          <w:p w:rsidR="004C774A" w:rsidRDefault="00871A98" w:rsidP="00F54362">
            <w:pPr>
              <w:spacing w:before="60" w:after="60" w:line="312" w:lineRule="auto"/>
              <w:jc w:val="both"/>
              <w:rPr>
                <w:rFonts w:ascii="Times New Roman" w:hAnsi="Times New Roman"/>
                <w:sz w:val="26"/>
                <w:szCs w:val="26"/>
              </w:rPr>
            </w:pPr>
            <w:r>
              <w:rPr>
                <w:rFonts w:ascii="Times New Roman" w:hAnsi="Times New Roman"/>
                <w:noProof/>
                <w:sz w:val="26"/>
                <w:szCs w:val="26"/>
                <w:lang w:val="en-US" w:eastAsia="en-US"/>
              </w:rPr>
              <w:drawing>
                <wp:inline distT="0" distB="0" distL="0" distR="0">
                  <wp:extent cx="3238500" cy="2219325"/>
                  <wp:effectExtent l="19050" t="0" r="0" b="0"/>
                  <wp:docPr id="2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5386" w:type="dxa"/>
          </w:tcPr>
          <w:p w:rsidR="004C774A" w:rsidRDefault="00871A98" w:rsidP="00F54362">
            <w:pPr>
              <w:spacing w:before="60" w:after="60" w:line="312" w:lineRule="auto"/>
              <w:jc w:val="both"/>
              <w:rPr>
                <w:rFonts w:ascii="Times New Roman" w:hAnsi="Times New Roman"/>
                <w:sz w:val="26"/>
                <w:szCs w:val="26"/>
              </w:rPr>
            </w:pPr>
            <w:r>
              <w:rPr>
                <w:rFonts w:ascii="Times New Roman" w:hAnsi="Times New Roman"/>
                <w:noProof/>
                <w:sz w:val="26"/>
                <w:szCs w:val="26"/>
                <w:lang w:val="en-US" w:eastAsia="en-US"/>
              </w:rPr>
              <w:drawing>
                <wp:inline distT="0" distB="0" distL="0" distR="0">
                  <wp:extent cx="3267075" cy="2219325"/>
                  <wp:effectExtent l="0" t="0" r="0" b="0"/>
                  <wp:docPr id="4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4C774A" w:rsidRPr="00352CD6" w:rsidRDefault="004C774A" w:rsidP="004C774A">
      <w:pPr>
        <w:spacing w:before="60" w:after="60" w:line="312" w:lineRule="auto"/>
        <w:jc w:val="center"/>
        <w:rPr>
          <w:rFonts w:ascii="Times New Roman" w:hAnsi="Times New Roman" w:cs="Times New Roman"/>
          <w:i/>
          <w:sz w:val="26"/>
          <w:szCs w:val="26"/>
        </w:rPr>
      </w:pPr>
      <w:r w:rsidRPr="00352CD6">
        <w:rPr>
          <w:rFonts w:ascii="Times New Roman" w:hAnsi="Times New Roman" w:cs="Times New Roman"/>
          <w:i/>
          <w:sz w:val="26"/>
          <w:szCs w:val="26"/>
        </w:rPr>
        <w:t>Nguồn: BP Nghiên cứu thu thập, tổng hợp</w:t>
      </w:r>
    </w:p>
    <w:p w:rsidR="004C774A" w:rsidRDefault="004C774A" w:rsidP="004C774A">
      <w:pPr>
        <w:spacing w:before="60" w:after="60" w:line="312" w:lineRule="auto"/>
        <w:ind w:firstLine="360"/>
        <w:jc w:val="both"/>
        <w:rPr>
          <w:rFonts w:ascii="Times New Roman" w:hAnsi="Times New Roman" w:cs="Times New Roman"/>
          <w:sz w:val="26"/>
          <w:szCs w:val="26"/>
        </w:rPr>
      </w:pPr>
      <w:r>
        <w:rPr>
          <w:rFonts w:ascii="Times New Roman" w:hAnsi="Times New Roman" w:cs="Times New Roman"/>
          <w:sz w:val="26"/>
          <w:szCs w:val="26"/>
        </w:rPr>
        <w:t>Thị trường ngoại hối trong nước 6 tháng đầu năm diễn biến khá phức tạp và có nhiều điểm khác biệt so với giai đoạn 3 năm gần đây 2012-2014. Thanh khoản được duy trì tốt, tuy nhiên, nguồn cung ngoại tệ không còn ở trạng thái dồi dào, vượt trội so với nhu cầu mà trở nên cân bằng hơn. Tỷ giá USD/VNĐ xác lập xu hướng tăng và dao động trong biên độ rộng 21350-21850. Tại thời điểm cuối tháng 6/2015, tỷ giá USD/VNĐ vào khoảng 21820 – tăng gần1,9% so với cuối năm 2014 – mức tăng mạnh nhất trong vòng 4 năm qua (năm 2012: giảm 1,9%, năm 2013: tăng 1,2%, năm 2014: tăng 1,7%).</w:t>
      </w:r>
    </w:p>
    <w:p w:rsidR="004C774A" w:rsidRDefault="004C774A" w:rsidP="004C774A">
      <w:pPr>
        <w:spacing w:before="60" w:after="60" w:line="312" w:lineRule="auto"/>
        <w:ind w:firstLine="360"/>
        <w:jc w:val="both"/>
        <w:rPr>
          <w:rFonts w:ascii="Times New Roman" w:hAnsi="Times New Roman" w:cs="Times New Roman"/>
          <w:sz w:val="26"/>
          <w:szCs w:val="26"/>
        </w:rPr>
      </w:pPr>
      <w:r w:rsidRPr="00AC1E5D">
        <w:rPr>
          <w:rFonts w:ascii="Times New Roman" w:hAnsi="Times New Roman" w:cs="Times New Roman"/>
          <w:b/>
          <w:i/>
          <w:sz w:val="26"/>
          <w:szCs w:val="26"/>
        </w:rPr>
        <w:t xml:space="preserve">Xét trên tổng thể, thị trường ngoại hối vẫn được hỗ trợ theo chiều hướng ổn định bởi các yếu tố dài hạn bao gồm: i) Định hướng điều hành nhất quán của NHNN; ii) Cán cân thanh toán tổng thể thặng dư – ước tính đạt khoảng </w:t>
      </w:r>
      <w:r>
        <w:rPr>
          <w:rFonts w:ascii="Times New Roman" w:hAnsi="Times New Roman" w:cs="Times New Roman"/>
          <w:b/>
          <w:i/>
          <w:sz w:val="26"/>
          <w:szCs w:val="26"/>
        </w:rPr>
        <w:t>2-</w:t>
      </w:r>
      <w:r w:rsidRPr="00AC1E5D">
        <w:rPr>
          <w:rFonts w:ascii="Times New Roman" w:hAnsi="Times New Roman" w:cs="Times New Roman"/>
          <w:b/>
          <w:i/>
          <w:sz w:val="26"/>
          <w:szCs w:val="26"/>
        </w:rPr>
        <w:t>3 tỷ USD trong 6 tháng đầu năm; iii) Lạm phát được duy trì ở mức thấp, CPI tháng 6/2015 chỉ tăng 0,6% so với cuối 2014.</w:t>
      </w:r>
      <w:r>
        <w:rPr>
          <w:rFonts w:ascii="Times New Roman" w:hAnsi="Times New Roman" w:cs="Times New Roman"/>
          <w:sz w:val="26"/>
          <w:szCs w:val="26"/>
        </w:rPr>
        <w:t xml:space="preserve"> </w:t>
      </w:r>
      <w:r w:rsidRPr="00D76D08">
        <w:rPr>
          <w:rFonts w:ascii="Times New Roman" w:hAnsi="Times New Roman" w:cs="Times New Roman"/>
          <w:b/>
          <w:i/>
          <w:sz w:val="26"/>
          <w:szCs w:val="26"/>
        </w:rPr>
        <w:t>Cụ thể:</w:t>
      </w:r>
    </w:p>
    <w:p w:rsidR="004C774A" w:rsidRDefault="004C774A" w:rsidP="004C774A">
      <w:pPr>
        <w:pStyle w:val="ListParagraph"/>
        <w:numPr>
          <w:ilvl w:val="0"/>
          <w:numId w:val="12"/>
        </w:numPr>
        <w:tabs>
          <w:tab w:val="left" w:pos="900"/>
        </w:tabs>
        <w:spacing w:before="60" w:beforeAutospacing="0" w:after="60" w:afterAutospacing="0" w:line="312" w:lineRule="auto"/>
        <w:ind w:left="0" w:firstLine="360"/>
        <w:contextualSpacing/>
        <w:jc w:val="both"/>
        <w:rPr>
          <w:sz w:val="26"/>
          <w:szCs w:val="26"/>
        </w:rPr>
      </w:pPr>
      <w:r>
        <w:rPr>
          <w:sz w:val="26"/>
          <w:szCs w:val="26"/>
        </w:rPr>
        <w:t>Về chính sách điều hành: Kể từ năm 2012, NHNN đã đề ra chủ trương giữ ổn định thị trường ngoại hối, ổn định tỷ giá và giá trị VNĐ, cũng như cam kết biên độ điều chỉnh tỷ giá cho từng năm để định hướng thị trường. NHNN đã thành công trong việc phối hợp linh hoạt các công cụ thị trường (mua-bán ngoại tệ, phát hành tín phiếu) và các</w:t>
      </w:r>
      <w:r w:rsidRPr="00FD7DBA">
        <w:rPr>
          <w:sz w:val="26"/>
          <w:szCs w:val="26"/>
        </w:rPr>
        <w:t xml:space="preserve"> biện pháp hành chính, truyền thông</w:t>
      </w:r>
      <w:r>
        <w:rPr>
          <w:sz w:val="26"/>
          <w:szCs w:val="26"/>
        </w:rPr>
        <w:t xml:space="preserve"> để điều hành ổn định tỷ giá trong 3 năm trở lại đây. Nối tiếp thành công đó, trong năm 2015, NHNN tiếp tục định hướng giữ ổn định thị trường ngoại hối, cam kết biên độ điều chỉnh tỷ giá không quá 2%. </w:t>
      </w:r>
    </w:p>
    <w:p w:rsidR="004C774A" w:rsidRPr="009E6A1E" w:rsidRDefault="004C774A" w:rsidP="004C774A">
      <w:pPr>
        <w:pStyle w:val="ListParagraph"/>
        <w:numPr>
          <w:ilvl w:val="0"/>
          <w:numId w:val="12"/>
        </w:numPr>
        <w:tabs>
          <w:tab w:val="left" w:pos="900"/>
        </w:tabs>
        <w:spacing w:before="60" w:beforeAutospacing="0" w:after="60" w:afterAutospacing="0" w:line="312" w:lineRule="auto"/>
        <w:ind w:left="0" w:firstLine="360"/>
        <w:contextualSpacing/>
        <w:jc w:val="both"/>
        <w:rPr>
          <w:sz w:val="26"/>
          <w:szCs w:val="26"/>
        </w:rPr>
      </w:pPr>
      <w:r>
        <w:rPr>
          <w:sz w:val="26"/>
          <w:szCs w:val="26"/>
        </w:rPr>
        <w:t xml:space="preserve">Về cán cân thanh toán tổng thể: Duy trì kết quả thặng dư từ năm 2012. Trong 6 tháng đầu năm, cán cân thanh toán tổng thể ước thặng dư </w:t>
      </w:r>
      <w:r w:rsidR="00070B39">
        <w:rPr>
          <w:sz w:val="26"/>
          <w:szCs w:val="26"/>
          <w:lang w:val="en-US"/>
        </w:rPr>
        <w:t>2-</w:t>
      </w:r>
      <w:r>
        <w:rPr>
          <w:sz w:val="26"/>
          <w:szCs w:val="26"/>
        </w:rPr>
        <w:t xml:space="preserve">3 tỷ USD, trong đó riêng quý I/2015 là 2,66 tỷ USD theo công bố của NHNN. </w:t>
      </w:r>
      <w:r w:rsidRPr="00FD7DBA">
        <w:rPr>
          <w:sz w:val="26"/>
          <w:szCs w:val="26"/>
        </w:rPr>
        <w:t xml:space="preserve">Mặc dù cán cân thương mại đảo chiều thâm hụt, nhưng các dòng ngoại tệ như FDI, FII, ODA, kiều hối duy trì </w:t>
      </w:r>
      <w:r>
        <w:rPr>
          <w:sz w:val="26"/>
          <w:szCs w:val="26"/>
        </w:rPr>
        <w:t>khá tốt</w:t>
      </w:r>
      <w:r w:rsidRPr="00FD7DBA">
        <w:rPr>
          <w:sz w:val="26"/>
          <w:szCs w:val="26"/>
        </w:rPr>
        <w:t xml:space="preserve">. </w:t>
      </w:r>
      <w:r>
        <w:rPr>
          <w:sz w:val="26"/>
          <w:szCs w:val="26"/>
        </w:rPr>
        <w:t>G</w:t>
      </w:r>
      <w:r w:rsidRPr="00FD7DBA">
        <w:rPr>
          <w:sz w:val="26"/>
          <w:szCs w:val="26"/>
        </w:rPr>
        <w:t xml:space="preserve">iải ngân FDI đạt 6,3 tỷ USD (tăng 9,6% so với cùng kỳ), vốn ODA giải ngân đạt 2,5 tỷ USD (bằng 82,5% </w:t>
      </w:r>
      <w:r w:rsidRPr="00FD7DBA">
        <w:rPr>
          <w:sz w:val="26"/>
          <w:szCs w:val="26"/>
        </w:rPr>
        <w:lastRenderedPageBreak/>
        <w:t>cùng kỳ), kiều hối ước đạt 5,5-6 tỷ USD (tăng 5% so với cùng kỳ)</w:t>
      </w:r>
      <w:r>
        <w:rPr>
          <w:sz w:val="26"/>
          <w:szCs w:val="26"/>
        </w:rPr>
        <w:t>, các NĐTNN mua ròng khoảng 240 triệu USD trên thị trường chứng khoán.</w:t>
      </w:r>
    </w:p>
    <w:p w:rsidR="004C774A" w:rsidRDefault="004C774A" w:rsidP="004C774A">
      <w:pPr>
        <w:pStyle w:val="ListParagraph"/>
        <w:numPr>
          <w:ilvl w:val="0"/>
          <w:numId w:val="12"/>
        </w:numPr>
        <w:tabs>
          <w:tab w:val="left" w:pos="900"/>
        </w:tabs>
        <w:spacing w:before="60" w:beforeAutospacing="0" w:after="60" w:afterAutospacing="0" w:line="312" w:lineRule="auto"/>
        <w:ind w:left="0" w:firstLine="360"/>
        <w:contextualSpacing/>
        <w:jc w:val="both"/>
        <w:rPr>
          <w:sz w:val="26"/>
          <w:szCs w:val="26"/>
        </w:rPr>
      </w:pPr>
      <w:r>
        <w:rPr>
          <w:sz w:val="26"/>
          <w:szCs w:val="26"/>
        </w:rPr>
        <w:t>Kinh tế vĩ mô ổn định, lạm phát được kiểm soát ở mức thấp, góp phần củng cố giá trị của VNĐ</w:t>
      </w:r>
    </w:p>
    <w:p w:rsidR="004C774A" w:rsidRPr="00AC1E5D" w:rsidRDefault="004C774A" w:rsidP="004C774A">
      <w:pPr>
        <w:pStyle w:val="ListParagraph"/>
        <w:tabs>
          <w:tab w:val="left" w:pos="297"/>
        </w:tabs>
        <w:spacing w:before="60" w:after="60" w:line="312" w:lineRule="auto"/>
        <w:jc w:val="center"/>
        <w:rPr>
          <w:i/>
          <w:sz w:val="26"/>
          <w:szCs w:val="26"/>
        </w:rPr>
      </w:pPr>
      <w:r w:rsidRPr="00EF2A0B">
        <w:rPr>
          <w:i/>
          <w:sz w:val="26"/>
          <w:szCs w:val="26"/>
          <w:u w:val="single"/>
        </w:rPr>
        <w:t>Biểu đồ</w:t>
      </w:r>
      <w:r w:rsidRPr="00AC1E5D">
        <w:rPr>
          <w:i/>
          <w:sz w:val="26"/>
          <w:szCs w:val="26"/>
        </w:rPr>
        <w:t>: Diễn biến lạm phát</w:t>
      </w:r>
      <w:r>
        <w:rPr>
          <w:i/>
          <w:sz w:val="26"/>
          <w:szCs w:val="26"/>
        </w:rPr>
        <w:t xml:space="preserve"> 2013-2015 (Đơn vị: %)</w:t>
      </w:r>
    </w:p>
    <w:p w:rsidR="004C774A" w:rsidRDefault="00871A98" w:rsidP="004C774A">
      <w:pPr>
        <w:pStyle w:val="ListParagraph"/>
        <w:spacing w:before="60" w:after="60" w:line="312" w:lineRule="auto"/>
        <w:jc w:val="both"/>
        <w:rPr>
          <w:sz w:val="26"/>
          <w:szCs w:val="26"/>
        </w:rPr>
      </w:pPr>
      <w:r>
        <w:rPr>
          <w:noProof/>
          <w:sz w:val="26"/>
          <w:szCs w:val="26"/>
          <w:lang w:val="en-US" w:eastAsia="en-US"/>
        </w:rPr>
        <w:drawing>
          <wp:inline distT="0" distB="0" distL="0" distR="0">
            <wp:extent cx="5734050" cy="1657350"/>
            <wp:effectExtent l="0" t="0" r="0" b="0"/>
            <wp:docPr id="4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774A" w:rsidRPr="00237AB2" w:rsidRDefault="004C774A" w:rsidP="004C774A">
      <w:pPr>
        <w:pStyle w:val="ListParagraph"/>
        <w:tabs>
          <w:tab w:val="left" w:pos="297"/>
        </w:tabs>
        <w:spacing w:before="60" w:after="60" w:line="312" w:lineRule="auto"/>
        <w:jc w:val="center"/>
        <w:rPr>
          <w:i/>
          <w:sz w:val="26"/>
          <w:szCs w:val="26"/>
        </w:rPr>
      </w:pPr>
      <w:r w:rsidRPr="00237AB2">
        <w:rPr>
          <w:i/>
          <w:sz w:val="26"/>
          <w:szCs w:val="26"/>
        </w:rPr>
        <w:t>Nguồn: TCTK</w:t>
      </w:r>
    </w:p>
    <w:p w:rsidR="004C774A" w:rsidRPr="00AC1E5D" w:rsidRDefault="004C774A" w:rsidP="004C774A">
      <w:pPr>
        <w:spacing w:before="60" w:after="60" w:line="312" w:lineRule="auto"/>
        <w:ind w:firstLine="360"/>
        <w:jc w:val="both"/>
        <w:rPr>
          <w:rFonts w:ascii="Times New Roman" w:hAnsi="Times New Roman" w:cs="Times New Roman"/>
          <w:b/>
          <w:i/>
          <w:sz w:val="26"/>
          <w:szCs w:val="26"/>
        </w:rPr>
      </w:pPr>
      <w:r>
        <w:rPr>
          <w:rFonts w:ascii="Times New Roman" w:hAnsi="Times New Roman" w:cs="Times New Roman"/>
          <w:b/>
          <w:i/>
          <w:sz w:val="26"/>
          <w:szCs w:val="26"/>
        </w:rPr>
        <w:t xml:space="preserve">Về </w:t>
      </w:r>
      <w:r w:rsidRPr="00AC1E5D">
        <w:rPr>
          <w:rFonts w:ascii="Times New Roman" w:hAnsi="Times New Roman" w:cs="Times New Roman"/>
          <w:b/>
          <w:i/>
          <w:sz w:val="26"/>
          <w:szCs w:val="26"/>
        </w:rPr>
        <w:t>các yếu tố tác động trong ngắn hạn</w:t>
      </w:r>
      <w:r>
        <w:rPr>
          <w:rFonts w:ascii="Times New Roman" w:hAnsi="Times New Roman" w:cs="Times New Roman"/>
          <w:b/>
          <w:i/>
          <w:sz w:val="26"/>
          <w:szCs w:val="26"/>
        </w:rPr>
        <w:t xml:space="preserve">, mặc dù vẫn tỏ ra khá giằng co, chưa hình thành một xu hướng ổn định </w:t>
      </w:r>
      <w:r w:rsidRPr="00AC1E5D">
        <w:rPr>
          <w:rFonts w:ascii="Times New Roman" w:hAnsi="Times New Roman" w:cs="Times New Roman"/>
          <w:b/>
          <w:i/>
          <w:sz w:val="26"/>
          <w:szCs w:val="26"/>
        </w:rPr>
        <w:t>trong giai đoạn giao thoa của nền kinh tế, chuyển từ thời kỳ khó khăn, phục hồi chậm chạp sang thời kỳ tăng trưởng, phục hồi tích cực &amp; rõ nét hơn</w:t>
      </w:r>
      <w:r>
        <w:rPr>
          <w:rFonts w:ascii="Times New Roman" w:hAnsi="Times New Roman" w:cs="Times New Roman"/>
          <w:b/>
          <w:i/>
          <w:sz w:val="26"/>
          <w:szCs w:val="26"/>
        </w:rPr>
        <w:t>, nhưng đã cho thấy sự dịch chuyển đáng kể so với giai đoạn 2012-2014, đặc biệt là yếu tố cán cân thương mại. Diễn biến đảo chiều nhanh chóng của cán cân thương mại không những khiến tâm lý thị trường xáo trộn, thay đổi mà còn tạo ra bất ngờ</w:t>
      </w:r>
      <w:r w:rsidR="00070B39">
        <w:rPr>
          <w:rFonts w:ascii="Times New Roman" w:hAnsi="Times New Roman" w:cs="Times New Roman"/>
          <w:b/>
          <w:i/>
          <w:sz w:val="26"/>
          <w:szCs w:val="26"/>
          <w:lang w:val="en-US"/>
        </w:rPr>
        <w:t xml:space="preserve"> nhất định </w:t>
      </w:r>
      <w:r>
        <w:rPr>
          <w:rFonts w:ascii="Times New Roman" w:hAnsi="Times New Roman" w:cs="Times New Roman"/>
          <w:b/>
          <w:i/>
          <w:sz w:val="26"/>
          <w:szCs w:val="26"/>
        </w:rPr>
        <w:t>cho chính cơ quan quản lý vào một số thời điểm. Theo đó, thị trường ngoại hối 6 tháng đầu năm cũng diễn biến phức tạp, với các bước tăng/giảm khó dự báo. Điều này được thể hiện rõ qua 3 giai đoạn biến động của thị trường:</w:t>
      </w:r>
    </w:p>
    <w:p w:rsidR="004C774A" w:rsidRDefault="004C774A" w:rsidP="004C774A">
      <w:pPr>
        <w:pStyle w:val="ListParagraph"/>
        <w:numPr>
          <w:ilvl w:val="0"/>
          <w:numId w:val="10"/>
        </w:numPr>
        <w:spacing w:before="60" w:beforeAutospacing="0" w:after="60" w:afterAutospacing="0" w:line="312" w:lineRule="auto"/>
        <w:ind w:left="0" w:firstLine="360"/>
        <w:contextualSpacing/>
        <w:jc w:val="both"/>
        <w:rPr>
          <w:sz w:val="26"/>
          <w:szCs w:val="26"/>
        </w:rPr>
      </w:pPr>
      <w:r w:rsidRPr="00234D2A">
        <w:rPr>
          <w:sz w:val="26"/>
          <w:szCs w:val="26"/>
        </w:rPr>
        <w:t>Trong 2 tháng đầu năm, tỷ giá đi ngang quanh ngưỡng mua vào của NHNN 21350. Những động thái can thiệp mạnh mẽ của NHNN trong 2 tháng cuối năm 2014, cộng với quyết định điều chỉnh tăng tỷ giá thêm 1% ngay từ đầu năm (07/01/2015) đã đáp ứng kỳ vọng thị trường, giúp thị trường nhanh chóng ổn định trở lại. Mặc dù cán cân thương mại đã thâm hụt đến tháng thứ 3 liên tiếp nhưng chưa hình thành sự lo ngại. Thị trường duy trì tâm lý lạc quan hình thành từ năm 2012 đế</w:t>
      </w:r>
      <w:r>
        <w:rPr>
          <w:sz w:val="26"/>
          <w:szCs w:val="26"/>
        </w:rPr>
        <w:t xml:space="preserve">n nay. </w:t>
      </w:r>
      <w:r w:rsidRPr="00234D2A">
        <w:rPr>
          <w:sz w:val="26"/>
          <w:szCs w:val="26"/>
        </w:rPr>
        <w:t>Trong giai đoạn này, NHNN tiếp tục mua vào ngoại tệ cải thiện dự trữ ngoại</w:t>
      </w:r>
      <w:r>
        <w:rPr>
          <w:sz w:val="26"/>
          <w:szCs w:val="26"/>
        </w:rPr>
        <w:t xml:space="preserve"> hối</w:t>
      </w:r>
      <w:r w:rsidRPr="00234D2A">
        <w:rPr>
          <w:sz w:val="26"/>
          <w:szCs w:val="26"/>
        </w:rPr>
        <w:t>.</w:t>
      </w:r>
    </w:p>
    <w:p w:rsidR="004C774A" w:rsidRDefault="004C774A" w:rsidP="004C774A">
      <w:pPr>
        <w:pStyle w:val="ListParagraph"/>
        <w:numPr>
          <w:ilvl w:val="0"/>
          <w:numId w:val="10"/>
        </w:numPr>
        <w:spacing w:before="60" w:beforeAutospacing="0" w:after="60" w:afterAutospacing="0" w:line="312" w:lineRule="auto"/>
        <w:ind w:left="0" w:firstLine="360"/>
        <w:contextualSpacing/>
        <w:jc w:val="both"/>
        <w:rPr>
          <w:sz w:val="26"/>
          <w:szCs w:val="26"/>
        </w:rPr>
      </w:pPr>
      <w:r w:rsidRPr="00234D2A">
        <w:rPr>
          <w:sz w:val="26"/>
          <w:szCs w:val="26"/>
        </w:rPr>
        <w:t xml:space="preserve"> Từ tháng 3 đến giữa tháng 5, thị trường ngoại hối bắt đầu xuất hiện những biến động mạnh, tỷ giá tăng nhanh khoảng 450 điểm trong giai đoạn này</w:t>
      </w:r>
      <w:r>
        <w:rPr>
          <w:sz w:val="26"/>
          <w:szCs w:val="26"/>
        </w:rPr>
        <w:t>, chạm trần tỷ giá cho phép của NHNN vào cuối tháng 4 - đầu tháng 5.</w:t>
      </w:r>
      <w:r w:rsidRPr="00234D2A">
        <w:rPr>
          <w:sz w:val="26"/>
          <w:szCs w:val="26"/>
        </w:rPr>
        <w:t xml:space="preserve"> </w:t>
      </w:r>
      <w:r>
        <w:rPr>
          <w:sz w:val="26"/>
          <w:szCs w:val="26"/>
        </w:rPr>
        <w:t>Thời điểm này</w:t>
      </w:r>
      <w:r w:rsidRPr="00234D2A">
        <w:rPr>
          <w:sz w:val="26"/>
          <w:szCs w:val="26"/>
        </w:rPr>
        <w:t xml:space="preserve">, </w:t>
      </w:r>
      <w:r>
        <w:rPr>
          <w:sz w:val="26"/>
          <w:szCs w:val="26"/>
        </w:rPr>
        <w:t>các yếu tố hỗ trợ xu hướng tăng của tỷ giá</w:t>
      </w:r>
      <w:r w:rsidRPr="00234D2A">
        <w:rPr>
          <w:sz w:val="26"/>
          <w:szCs w:val="26"/>
        </w:rPr>
        <w:t xml:space="preserve"> lớn lên và cùng hội tụ tạo ra </w:t>
      </w:r>
      <w:r>
        <w:rPr>
          <w:sz w:val="26"/>
          <w:szCs w:val="26"/>
        </w:rPr>
        <w:t>áp lực lớn</w:t>
      </w:r>
      <w:r w:rsidRPr="00234D2A">
        <w:rPr>
          <w:sz w:val="26"/>
          <w:szCs w:val="26"/>
        </w:rPr>
        <w:t xml:space="preserve"> </w:t>
      </w:r>
      <w:r>
        <w:rPr>
          <w:sz w:val="26"/>
          <w:szCs w:val="26"/>
        </w:rPr>
        <w:t>đối với thị trường ngoại hối</w:t>
      </w:r>
      <w:r w:rsidRPr="00234D2A">
        <w:rPr>
          <w:sz w:val="26"/>
          <w:szCs w:val="26"/>
        </w:rPr>
        <w:t xml:space="preserve">. </w:t>
      </w:r>
    </w:p>
    <w:p w:rsidR="004C774A" w:rsidRPr="00ED523C" w:rsidRDefault="004C774A" w:rsidP="004C774A">
      <w:pPr>
        <w:pStyle w:val="ListParagraph"/>
        <w:numPr>
          <w:ilvl w:val="0"/>
          <w:numId w:val="13"/>
        </w:numPr>
        <w:tabs>
          <w:tab w:val="left" w:pos="1080"/>
        </w:tabs>
        <w:spacing w:before="60" w:beforeAutospacing="0" w:after="60" w:afterAutospacing="0" w:line="312" w:lineRule="auto"/>
        <w:ind w:left="0" w:firstLine="720"/>
        <w:contextualSpacing/>
        <w:jc w:val="both"/>
        <w:rPr>
          <w:sz w:val="26"/>
          <w:szCs w:val="26"/>
        </w:rPr>
      </w:pPr>
      <w:r>
        <w:rPr>
          <w:sz w:val="26"/>
          <w:szCs w:val="26"/>
        </w:rPr>
        <w:t>T</w:t>
      </w:r>
      <w:r w:rsidRPr="00ED523C">
        <w:rPr>
          <w:sz w:val="26"/>
          <w:szCs w:val="26"/>
        </w:rPr>
        <w:t xml:space="preserve">ình trạng nhập siêu kéo dài sang đến quý II/2015 và lũy kế 5 tháng đầu năm đã lên tới 3,8 tỷ USD. Mặc dù dự báo về nhập siêu trong năm 2015 đã xuất hiện từ cuối năm </w:t>
      </w:r>
      <w:r w:rsidRPr="00ED523C">
        <w:rPr>
          <w:sz w:val="26"/>
          <w:szCs w:val="26"/>
        </w:rPr>
        <w:lastRenderedPageBreak/>
        <w:t xml:space="preserve">2014, nhưng diễn biến thực tế về thâm hụt thương mại có phần vượt xa so với kỳ vọng của thị trường. </w:t>
      </w:r>
    </w:p>
    <w:p w:rsidR="004C774A" w:rsidRPr="00ED523C" w:rsidRDefault="004C774A" w:rsidP="004C774A">
      <w:pPr>
        <w:pStyle w:val="ListParagraph"/>
        <w:tabs>
          <w:tab w:val="left" w:pos="297"/>
        </w:tabs>
        <w:spacing w:before="60" w:after="60" w:line="312" w:lineRule="auto"/>
        <w:jc w:val="center"/>
        <w:rPr>
          <w:i/>
          <w:sz w:val="26"/>
          <w:szCs w:val="26"/>
        </w:rPr>
      </w:pPr>
      <w:r w:rsidRPr="000610EF">
        <w:rPr>
          <w:i/>
          <w:sz w:val="26"/>
          <w:szCs w:val="26"/>
          <w:u w:val="single"/>
        </w:rPr>
        <w:t>Biểu đồ</w:t>
      </w:r>
      <w:r w:rsidRPr="00ED523C">
        <w:rPr>
          <w:i/>
          <w:sz w:val="26"/>
          <w:szCs w:val="26"/>
        </w:rPr>
        <w:t>: Diễn biến cán cân thương mại 6 tháng đầu năm 2015</w:t>
      </w:r>
      <w:r>
        <w:rPr>
          <w:i/>
          <w:sz w:val="26"/>
          <w:szCs w:val="26"/>
        </w:rPr>
        <w:t xml:space="preserve"> (Đơn vị: tỷ USD)</w:t>
      </w:r>
    </w:p>
    <w:p w:rsidR="004C774A" w:rsidRDefault="00871A98" w:rsidP="004C774A">
      <w:pPr>
        <w:spacing w:before="60" w:after="60" w:line="312" w:lineRule="auto"/>
        <w:jc w:val="both"/>
        <w:rPr>
          <w:rFonts w:ascii="Times New Roman" w:hAnsi="Times New Roman" w:cs="Times New Roman"/>
          <w:sz w:val="26"/>
          <w:szCs w:val="26"/>
        </w:rPr>
      </w:pPr>
      <w:r>
        <w:rPr>
          <w:rFonts w:ascii="Times New Roman" w:hAnsi="Times New Roman" w:cs="Times New Roman"/>
          <w:noProof/>
          <w:sz w:val="26"/>
          <w:szCs w:val="26"/>
          <w:lang w:val="en-US" w:eastAsia="en-US"/>
        </w:rPr>
        <w:drawing>
          <wp:inline distT="0" distB="0" distL="0" distR="0">
            <wp:extent cx="5734050" cy="1724025"/>
            <wp:effectExtent l="0" t="0" r="0" b="0"/>
            <wp:docPr id="4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774A" w:rsidRDefault="004C774A" w:rsidP="004C774A">
      <w:pPr>
        <w:spacing w:before="60" w:after="60" w:line="312" w:lineRule="auto"/>
        <w:ind w:firstLine="360"/>
        <w:jc w:val="center"/>
        <w:rPr>
          <w:rFonts w:ascii="Times New Roman" w:hAnsi="Times New Roman" w:cs="Times New Roman"/>
          <w:sz w:val="26"/>
          <w:szCs w:val="26"/>
        </w:rPr>
      </w:pPr>
      <w:r w:rsidRPr="00237AB2">
        <w:rPr>
          <w:rFonts w:ascii="Times New Roman" w:hAnsi="Times New Roman" w:cs="Times New Roman"/>
          <w:i/>
          <w:sz w:val="26"/>
          <w:szCs w:val="26"/>
        </w:rPr>
        <w:t>Nguồn: TCHQ, TCTK</w:t>
      </w:r>
    </w:p>
    <w:p w:rsidR="004C774A" w:rsidRDefault="004C774A" w:rsidP="004C774A">
      <w:pPr>
        <w:pStyle w:val="ListParagraph"/>
        <w:numPr>
          <w:ilvl w:val="0"/>
          <w:numId w:val="13"/>
        </w:numPr>
        <w:tabs>
          <w:tab w:val="left" w:pos="1080"/>
        </w:tabs>
        <w:spacing w:before="60" w:beforeAutospacing="0" w:after="60" w:afterAutospacing="0" w:line="312" w:lineRule="auto"/>
        <w:ind w:left="0" w:firstLine="720"/>
        <w:contextualSpacing/>
        <w:jc w:val="both"/>
        <w:rPr>
          <w:sz w:val="26"/>
          <w:szCs w:val="26"/>
        </w:rPr>
      </w:pPr>
      <w:r w:rsidRPr="00ED523C">
        <w:rPr>
          <w:sz w:val="26"/>
          <w:szCs w:val="26"/>
        </w:rPr>
        <w:t>USD tăng mạnh trên thị trường quốc tế ngay từ đầu năm 2015, song song với đó là việc thị trường giữ kỳ vọng Fed sẽ sớm điều chỉnh tăng lãi suất, có thể ngay trong tháng 06/2015. Với sự giảm giá mạnh của các đồng tiền khác so với USD, một cách gián tiếp, VNĐ đã tăng giá so với các đồng tiền của các thị trường nhập khẩu chính (như EUR, JPY) cũng như các thị trường xuất khẩu cạnh tranh (như THB, IND, IDR, MYR,…). Điều này, dấy lên lo ngại về việc đồng USD tăng giá trên thị trường quốc tế đã ảnh hưởng đến xuất khẩu, cũng như xuất hiện các ý kiến khuyến nghị NHNN phá giá thêm VNĐ để hỗ trợ xuất khẩu</w:t>
      </w:r>
      <w:r>
        <w:rPr>
          <w:sz w:val="26"/>
          <w:szCs w:val="26"/>
        </w:rPr>
        <w:t>.</w:t>
      </w:r>
    </w:p>
    <w:p w:rsidR="004C774A" w:rsidRDefault="004C774A" w:rsidP="004C774A">
      <w:pPr>
        <w:pStyle w:val="ListParagraph"/>
        <w:numPr>
          <w:ilvl w:val="0"/>
          <w:numId w:val="13"/>
        </w:numPr>
        <w:tabs>
          <w:tab w:val="left" w:pos="1080"/>
        </w:tabs>
        <w:spacing w:before="60" w:beforeAutospacing="0" w:after="60" w:afterAutospacing="0" w:line="312" w:lineRule="auto"/>
        <w:ind w:left="0" w:firstLine="720"/>
        <w:contextualSpacing/>
        <w:jc w:val="both"/>
        <w:rPr>
          <w:sz w:val="26"/>
          <w:szCs w:val="26"/>
        </w:rPr>
      </w:pPr>
      <w:r w:rsidRPr="00ED523C">
        <w:rPr>
          <w:sz w:val="26"/>
          <w:szCs w:val="26"/>
        </w:rPr>
        <w:t>Động thái bất ngờ của các NĐT nước ngoài trên thị trường chứng khoán khi đảo chiều bán ròng khá mạnh khoảng 45 triệu USD trên cả 2 sàn HSX và HNX trong tháng 3. Diễn biến này mặc dù không có tác động rõ rệt đối với tỷ giá, tuy nhiên cũng phần nào tạo ra lo ngại về tình trạng rút vốn của khối ngoại trong bối cảnh USD lên giá mạnh trên thị trường quốc tế và thị trường các nước phát triển trở nên hấp dẫn hơn với các dòng vốn đầu tư gián tiếp;</w:t>
      </w:r>
    </w:p>
    <w:p w:rsidR="004C774A" w:rsidRDefault="004C774A" w:rsidP="004C774A">
      <w:pPr>
        <w:pStyle w:val="ListParagraph"/>
        <w:numPr>
          <w:ilvl w:val="0"/>
          <w:numId w:val="13"/>
        </w:numPr>
        <w:tabs>
          <w:tab w:val="left" w:pos="1080"/>
        </w:tabs>
        <w:spacing w:before="60" w:beforeAutospacing="0" w:after="60" w:afterAutospacing="0" w:line="312" w:lineRule="auto"/>
        <w:ind w:left="0" w:firstLine="720"/>
        <w:contextualSpacing/>
        <w:jc w:val="both"/>
        <w:rPr>
          <w:sz w:val="26"/>
          <w:szCs w:val="26"/>
        </w:rPr>
      </w:pPr>
      <w:r>
        <w:rPr>
          <w:sz w:val="26"/>
          <w:szCs w:val="26"/>
        </w:rPr>
        <w:t>T</w:t>
      </w:r>
      <w:r w:rsidRPr="00ED523C">
        <w:rPr>
          <w:sz w:val="26"/>
          <w:szCs w:val="26"/>
        </w:rPr>
        <w:t xml:space="preserve">âm lý lo ngại </w:t>
      </w:r>
      <w:r>
        <w:rPr>
          <w:sz w:val="26"/>
          <w:szCs w:val="26"/>
        </w:rPr>
        <w:t>lan rộng và kỳ vọng tỷ giá tăng là khá rõ nét.</w:t>
      </w:r>
      <w:r w:rsidRPr="00ED523C">
        <w:rPr>
          <w:sz w:val="26"/>
          <w:szCs w:val="26"/>
        </w:rPr>
        <w:t xml:space="preserve"> Tâm lý này bao trùm cả phía NHTM cũng như các cá nhân và TCKT</w:t>
      </w:r>
      <w:r>
        <w:rPr>
          <w:sz w:val="26"/>
          <w:szCs w:val="26"/>
        </w:rPr>
        <w:t>. T</w:t>
      </w:r>
      <w:r w:rsidRPr="00ED523C">
        <w:rPr>
          <w:sz w:val="26"/>
          <w:szCs w:val="26"/>
        </w:rPr>
        <w:t>âm lý găm giữ phần nào quay trở lại làm sụt giảm nguồn cung và tăng cầu ngoại tệ. Đối với các NHTM, trạng thái ngoại tệ âm của hệ thống ngân hàng đã được mua bù đắp từ cuối tháng 3 đến nửa đầu tháng 5. Đối với các TCKT, giai đoạn này đã xuất hiện nhu cầu ngoại tệ khá mạnh để thanh toán, trả nợ trước hạn. Đối với cá nhân, trong điều kiện đệm lãi suất không còn vững chắc khi chênh lệch lãi suất huy động VNĐ-USD bị kéo giảm mạnh và hiện chỉ còn quanh mức 3-4%/năm, huy động vốn ngoại tệ tăng nhanh</w:t>
      </w:r>
      <w:r>
        <w:rPr>
          <w:sz w:val="26"/>
          <w:szCs w:val="26"/>
        </w:rPr>
        <w:t xml:space="preserve"> </w:t>
      </w:r>
      <w:r>
        <w:rPr>
          <w:sz w:val="26"/>
          <w:szCs w:val="26"/>
          <w:lang w:val="en-US"/>
        </w:rPr>
        <w:t>từ tháng 3 đến tháng 5</w:t>
      </w:r>
      <w:r w:rsidRPr="00ED523C">
        <w:rPr>
          <w:sz w:val="26"/>
          <w:szCs w:val="26"/>
        </w:rPr>
        <w:t>;</w:t>
      </w:r>
    </w:p>
    <w:p w:rsidR="004C774A" w:rsidRDefault="004C774A" w:rsidP="004C774A">
      <w:pPr>
        <w:pStyle w:val="ListParagraph"/>
        <w:numPr>
          <w:ilvl w:val="0"/>
          <w:numId w:val="13"/>
        </w:numPr>
        <w:tabs>
          <w:tab w:val="left" w:pos="1080"/>
        </w:tabs>
        <w:spacing w:before="60" w:beforeAutospacing="0" w:after="60" w:afterAutospacing="0" w:line="312" w:lineRule="auto"/>
        <w:ind w:left="0" w:firstLine="720"/>
        <w:contextualSpacing/>
        <w:jc w:val="both"/>
        <w:rPr>
          <w:sz w:val="26"/>
          <w:szCs w:val="26"/>
        </w:rPr>
      </w:pPr>
      <w:r>
        <w:rPr>
          <w:sz w:val="26"/>
          <w:szCs w:val="26"/>
        </w:rPr>
        <w:t>Động thái can thiệp của NHNN chưa thực sự quyết liệt. Mặc dù NHNN vẫn duy trì chủ trương và định hướng giữ ổn định thị trường ngoại hối, nhưng trước những biến động mạnh của tỷ giá, NHNN cũng có phần bị bất ngờ</w:t>
      </w:r>
      <w:r w:rsidR="00070B39">
        <w:rPr>
          <w:sz w:val="26"/>
          <w:szCs w:val="26"/>
          <w:lang w:val="en-US"/>
        </w:rPr>
        <w:t xml:space="preserve"> và phải xem xét </w:t>
      </w:r>
      <w:r>
        <w:rPr>
          <w:sz w:val="26"/>
          <w:szCs w:val="26"/>
        </w:rPr>
        <w:t xml:space="preserve">lựa chọn giữa 2 mục tiêu </w:t>
      </w:r>
      <w:r>
        <w:rPr>
          <w:sz w:val="26"/>
          <w:szCs w:val="26"/>
        </w:rPr>
        <w:lastRenderedPageBreak/>
        <w:t>lãi suất &amp; tỷ giá. Sự chần chừ của NHNN đã</w:t>
      </w:r>
      <w:r w:rsidR="00070B39">
        <w:rPr>
          <w:sz w:val="26"/>
          <w:szCs w:val="26"/>
          <w:lang w:val="en-US"/>
        </w:rPr>
        <w:t xml:space="preserve"> góp phần</w:t>
      </w:r>
      <w:r>
        <w:rPr>
          <w:sz w:val="26"/>
          <w:szCs w:val="26"/>
        </w:rPr>
        <w:t xml:space="preserve"> làm gia tăng tâm lý lo ngại của thị trường và “cơn khát” chỉ được “giải tỏa” sau khi NHNN hiện thực hóa chủ trương bán ngoại tệ từ cuối tháng 5/2015.</w:t>
      </w:r>
    </w:p>
    <w:p w:rsidR="004C774A" w:rsidRDefault="004C774A" w:rsidP="004C774A">
      <w:pPr>
        <w:pStyle w:val="ListParagraph"/>
        <w:numPr>
          <w:ilvl w:val="0"/>
          <w:numId w:val="10"/>
        </w:numPr>
        <w:tabs>
          <w:tab w:val="left" w:pos="297"/>
        </w:tabs>
        <w:spacing w:before="60" w:beforeAutospacing="0" w:after="60" w:afterAutospacing="0" w:line="312" w:lineRule="auto"/>
        <w:ind w:left="0" w:firstLine="360"/>
        <w:contextualSpacing/>
        <w:jc w:val="both"/>
        <w:rPr>
          <w:sz w:val="26"/>
          <w:szCs w:val="26"/>
        </w:rPr>
      </w:pPr>
      <w:r w:rsidRPr="00024BDA">
        <w:rPr>
          <w:sz w:val="26"/>
          <w:szCs w:val="26"/>
        </w:rPr>
        <w:t>Từ nửa cuối tháng 5 đến hết tháng 6,</w:t>
      </w:r>
      <w:r>
        <w:rPr>
          <w:sz w:val="26"/>
          <w:szCs w:val="26"/>
        </w:rPr>
        <w:t xml:space="preserve"> mặc dù vẫn duy trì ở mức cao, thường xuyên bám sát ngưỡng tỷ giá bán ra của NHNN 21820 nhưng đà tăng đã</w:t>
      </w:r>
      <w:r w:rsidR="00070B39">
        <w:rPr>
          <w:sz w:val="26"/>
          <w:szCs w:val="26"/>
          <w:lang w:val="en-US"/>
        </w:rPr>
        <w:t xml:space="preserve"> </w:t>
      </w:r>
      <w:r>
        <w:rPr>
          <w:sz w:val="26"/>
          <w:szCs w:val="26"/>
        </w:rPr>
        <w:t>chững lại và tỷ giá chuyển sang đi ngang trong biên độ hẹp</w:t>
      </w:r>
      <w:r w:rsidRPr="00024BDA">
        <w:rPr>
          <w:sz w:val="26"/>
          <w:szCs w:val="26"/>
        </w:rPr>
        <w:t xml:space="preserve"> 21800-21820. </w:t>
      </w:r>
    </w:p>
    <w:p w:rsidR="004C774A" w:rsidRDefault="00205DC0" w:rsidP="004C774A">
      <w:pPr>
        <w:pStyle w:val="ListParagraph"/>
        <w:numPr>
          <w:ilvl w:val="0"/>
          <w:numId w:val="13"/>
        </w:numPr>
        <w:tabs>
          <w:tab w:val="left" w:pos="1080"/>
        </w:tabs>
        <w:spacing w:before="60" w:beforeAutospacing="0" w:after="60" w:afterAutospacing="0" w:line="312" w:lineRule="auto"/>
        <w:ind w:left="0" w:firstLine="720"/>
        <w:contextualSpacing/>
        <w:jc w:val="both"/>
        <w:rPr>
          <w:sz w:val="26"/>
          <w:szCs w:val="26"/>
        </w:rPr>
      </w:pPr>
      <w:r>
        <w:rPr>
          <w:sz w:val="26"/>
          <w:szCs w:val="26"/>
        </w:rPr>
        <w:t>Trong giai đoạn này, một mặt yếu tố về nhập siêu đã không còn gây “sốc” đối với thị trường và mức thâm hụt cũng được thu hẹp nhẹ, mặt khác thị trường được bổ sung một lượng cung khá lớn từ dòng vốn đầu tư nước ngoài, bao gồm đầu tư trực tiếp &amp; đầu tư gián tiếp.</w:t>
      </w:r>
      <w:r w:rsidR="004C774A">
        <w:rPr>
          <w:sz w:val="26"/>
          <w:szCs w:val="26"/>
        </w:rPr>
        <w:t xml:space="preserve"> Thị trường liên tục xuất hiện các dòng giải ngân lớn </w:t>
      </w:r>
      <w:r w:rsidR="00070B39">
        <w:rPr>
          <w:sz w:val="26"/>
          <w:szCs w:val="26"/>
          <w:lang w:val="en-US"/>
        </w:rPr>
        <w:t xml:space="preserve">của các nhà đầu tư nước ngoài. </w:t>
      </w:r>
      <w:r w:rsidR="004C774A">
        <w:rPr>
          <w:sz w:val="26"/>
          <w:szCs w:val="26"/>
        </w:rPr>
        <w:t xml:space="preserve">Thâm hụt cán cân thương mại tháng 6/2015 được TCTK dự báo ở mức 700 triệu USD &amp; </w:t>
      </w:r>
      <w:r w:rsidR="00070B39">
        <w:rPr>
          <w:sz w:val="26"/>
          <w:szCs w:val="26"/>
          <w:lang w:val="en-US"/>
        </w:rPr>
        <w:t>số liệu điều chỉnh của Tổng cục Hải quan đã giảm xuống chỉ còn 140 triệu USD</w:t>
      </w:r>
      <w:r w:rsidR="004C774A">
        <w:rPr>
          <w:sz w:val="26"/>
          <w:szCs w:val="26"/>
        </w:rPr>
        <w:t xml:space="preserve">. Ngoài ra, giải ngân FDI xoay quanh khoảng 1 tỷ USD, ODA xấp xỉ 300 triệu USD và đặc biệt dòng vốn đầu tư gián tiếp chảy vào thị trường chứng khoán với khối lượng đạt khoảng 60-70 triệu USD. </w:t>
      </w:r>
    </w:p>
    <w:p w:rsidR="001E7301" w:rsidRPr="00070B39" w:rsidRDefault="00495C49" w:rsidP="004C774A">
      <w:pPr>
        <w:pStyle w:val="ListParagraph"/>
        <w:numPr>
          <w:ilvl w:val="0"/>
          <w:numId w:val="13"/>
        </w:numPr>
        <w:tabs>
          <w:tab w:val="left" w:pos="1080"/>
        </w:tabs>
        <w:spacing w:before="60" w:beforeAutospacing="0" w:after="60" w:afterAutospacing="0" w:line="312" w:lineRule="auto"/>
        <w:ind w:left="0" w:firstLine="720"/>
        <w:contextualSpacing/>
        <w:jc w:val="both"/>
        <w:rPr>
          <w:b/>
          <w:i/>
          <w:sz w:val="26"/>
          <w:szCs w:val="26"/>
        </w:rPr>
      </w:pPr>
      <w:r w:rsidRPr="00495C49">
        <w:rPr>
          <w:b/>
          <w:i/>
          <w:sz w:val="26"/>
          <w:szCs w:val="26"/>
        </w:rPr>
        <w:t xml:space="preserve">Đặc biệt, chính sách điều hành của NHNN là một điểm nhấn đáng chú ý, góp phần quan trọng tạo lập lại sự ổn định của thị trường. Bước sang tháng 5, NHNN đã tìm ra được lời giải phù hợp để cân đối giữa 2 mục tiêu lãi suất và tỷ giá. Các giải pháp được triển khai một cách đồng bộ, nhất quán, bao gồm điều chỉnh tỷ giá thêm 1%, tăng mạnh lãi suất trúng thầu tín phiếu, phát đi thông điệp rõ ràng về chính sách điều hành &amp; hiện thực hóa việc bán ngoại tệ ra thị trường. Chính điều này đã giúp tâm lý lo ngại có phần được đẩy lùi. </w:t>
      </w:r>
    </w:p>
    <w:p w:rsidR="00495C49" w:rsidRPr="00495C49" w:rsidRDefault="00495C49" w:rsidP="00495C49">
      <w:pPr>
        <w:pStyle w:val="ListParagraph"/>
        <w:tabs>
          <w:tab w:val="left" w:pos="1080"/>
        </w:tabs>
        <w:spacing w:before="60" w:beforeAutospacing="0" w:after="60" w:afterAutospacing="0" w:line="312" w:lineRule="auto"/>
        <w:ind w:left="720"/>
        <w:contextualSpacing/>
        <w:jc w:val="both"/>
        <w:rPr>
          <w:rFonts w:asciiTheme="minorHAnsi" w:eastAsiaTheme="minorEastAsia" w:hAnsiTheme="minorHAnsi" w:cstheme="minorBidi"/>
          <w:lang w:val="en-US"/>
        </w:rPr>
      </w:pPr>
    </w:p>
    <w:p w:rsidR="00495C49" w:rsidRPr="00495C49" w:rsidRDefault="00495C49" w:rsidP="00495C49">
      <w:pPr>
        <w:pStyle w:val="ListParagraph"/>
        <w:numPr>
          <w:ilvl w:val="0"/>
          <w:numId w:val="15"/>
        </w:numPr>
        <w:tabs>
          <w:tab w:val="left" w:pos="360"/>
          <w:tab w:val="left" w:pos="720"/>
        </w:tabs>
        <w:spacing w:before="60" w:beforeAutospacing="0" w:after="60" w:afterAutospacing="0" w:line="312" w:lineRule="auto"/>
        <w:ind w:hanging="1440"/>
        <w:contextualSpacing/>
        <w:jc w:val="both"/>
        <w:rPr>
          <w:b/>
          <w:sz w:val="26"/>
          <w:szCs w:val="26"/>
        </w:rPr>
      </w:pPr>
      <w:r w:rsidRPr="00495C49">
        <w:rPr>
          <w:b/>
          <w:sz w:val="26"/>
          <w:szCs w:val="26"/>
        </w:rPr>
        <w:t xml:space="preserve">Dự báo thị trường </w:t>
      </w:r>
      <w:r w:rsidRPr="00495C49">
        <w:rPr>
          <w:b/>
          <w:sz w:val="26"/>
          <w:szCs w:val="26"/>
          <w:lang w:val="en-US"/>
        </w:rPr>
        <w:t xml:space="preserve">ngoại hối </w:t>
      </w:r>
      <w:r w:rsidRPr="00495C49">
        <w:rPr>
          <w:b/>
          <w:sz w:val="26"/>
          <w:szCs w:val="26"/>
        </w:rPr>
        <w:t>6 tháng cuối năm 2015</w:t>
      </w:r>
    </w:p>
    <w:p w:rsidR="004C774A" w:rsidRDefault="004C774A" w:rsidP="004C774A">
      <w:pPr>
        <w:spacing w:before="60" w:after="60" w:line="312" w:lineRule="auto"/>
        <w:ind w:firstLine="360"/>
        <w:jc w:val="both"/>
        <w:rPr>
          <w:rFonts w:ascii="Times New Roman" w:hAnsi="Times New Roman" w:cs="Times New Roman"/>
          <w:sz w:val="26"/>
          <w:szCs w:val="26"/>
        </w:rPr>
      </w:pPr>
      <w:r w:rsidRPr="00010EB9">
        <w:rPr>
          <w:rFonts w:ascii="Times New Roman" w:hAnsi="Times New Roman" w:cs="Times New Roman"/>
          <w:b/>
          <w:i/>
          <w:sz w:val="26"/>
          <w:szCs w:val="26"/>
        </w:rPr>
        <w:t xml:space="preserve">Mặc dù NHNN đã đưa ra những thông điệp mạnh mẽ vào cuối tháng 5 khẳng định việc thực hiện cam kết điều chỉnh không quá 2% đối với tỷ giá cũng như sẵn sàng can thiệp để giữ ổn định thị trường, không thể phủ nhận các rủi ro tiềm ẩn đối với tỷ giá là không hề nhỏ. </w:t>
      </w:r>
      <w:r>
        <w:rPr>
          <w:rFonts w:ascii="Times New Roman" w:hAnsi="Times New Roman" w:cs="Times New Roman"/>
          <w:b/>
          <w:i/>
          <w:sz w:val="26"/>
          <w:szCs w:val="26"/>
        </w:rPr>
        <w:t xml:space="preserve">Diễn biến thị trường ngoại hối bên cạnh yếu tố về mặt cung – cầu truyền thống sẽ phụ thuộc chặt chẽ vào thái độ &amp; cách thức điều hành thị trường ngoại hối của NHNN. Thị trường ngoại hối </w:t>
      </w:r>
      <w:r w:rsidRPr="00010EB9">
        <w:rPr>
          <w:rFonts w:ascii="Times New Roman" w:hAnsi="Times New Roman" w:cs="Times New Roman"/>
          <w:b/>
          <w:i/>
          <w:sz w:val="26"/>
          <w:szCs w:val="26"/>
        </w:rPr>
        <w:t xml:space="preserve">dự báo sẽ </w:t>
      </w:r>
      <w:r>
        <w:rPr>
          <w:rFonts w:ascii="Times New Roman" w:hAnsi="Times New Roman" w:cs="Times New Roman"/>
          <w:b/>
          <w:i/>
          <w:sz w:val="26"/>
          <w:szCs w:val="26"/>
        </w:rPr>
        <w:t>khá</w:t>
      </w:r>
      <w:r w:rsidRPr="00010EB9">
        <w:rPr>
          <w:rFonts w:ascii="Times New Roman" w:hAnsi="Times New Roman" w:cs="Times New Roman"/>
          <w:b/>
          <w:i/>
          <w:sz w:val="26"/>
          <w:szCs w:val="26"/>
        </w:rPr>
        <w:t xml:space="preserve"> </w:t>
      </w:r>
      <w:r>
        <w:rPr>
          <w:rFonts w:ascii="Times New Roman" w:hAnsi="Times New Roman" w:cs="Times New Roman"/>
          <w:b/>
          <w:i/>
          <w:sz w:val="26"/>
          <w:szCs w:val="26"/>
        </w:rPr>
        <w:t>ổ</w:t>
      </w:r>
      <w:r w:rsidRPr="00010EB9">
        <w:rPr>
          <w:rFonts w:ascii="Times New Roman" w:hAnsi="Times New Roman" w:cs="Times New Roman"/>
          <w:b/>
          <w:i/>
          <w:sz w:val="26"/>
          <w:szCs w:val="26"/>
        </w:rPr>
        <w:t>n định trong quý III, trước khi có thể xuất hiện những biến động mạnh hơn trong quý cuối năm</w:t>
      </w:r>
      <w:r w:rsidRPr="00C36384">
        <w:rPr>
          <w:rFonts w:ascii="Times New Roman" w:hAnsi="Times New Roman" w:cs="Times New Roman"/>
          <w:sz w:val="26"/>
          <w:szCs w:val="26"/>
        </w:rPr>
        <w:t xml:space="preserve">. </w:t>
      </w:r>
      <w:r w:rsidRPr="00523864">
        <w:rPr>
          <w:rFonts w:ascii="Times New Roman" w:hAnsi="Times New Roman" w:cs="Times New Roman"/>
          <w:b/>
          <w:i/>
          <w:sz w:val="26"/>
          <w:szCs w:val="26"/>
        </w:rPr>
        <w:t>Tỷ giá nhìn chung sẽ</w:t>
      </w:r>
      <w:r>
        <w:rPr>
          <w:rFonts w:ascii="Times New Roman" w:hAnsi="Times New Roman" w:cs="Times New Roman"/>
          <w:b/>
          <w:i/>
          <w:sz w:val="26"/>
          <w:szCs w:val="26"/>
        </w:rPr>
        <w:t xml:space="preserve"> duy trì ở mức cao, diễn biến giằng co</w:t>
      </w:r>
      <w:r w:rsidRPr="00523864">
        <w:rPr>
          <w:rFonts w:ascii="Times New Roman" w:hAnsi="Times New Roman" w:cs="Times New Roman"/>
          <w:b/>
          <w:i/>
          <w:sz w:val="26"/>
          <w:szCs w:val="26"/>
        </w:rPr>
        <w:t xml:space="preserve"> theo xu hướng tăng, dao động phổ biến trong khoảng 21800-21890</w:t>
      </w:r>
      <w:r>
        <w:rPr>
          <w:rFonts w:ascii="Times New Roman" w:hAnsi="Times New Roman" w:cs="Times New Roman"/>
          <w:b/>
          <w:i/>
          <w:sz w:val="26"/>
          <w:szCs w:val="26"/>
        </w:rPr>
        <w:t xml:space="preserve">. </w:t>
      </w:r>
    </w:p>
    <w:p w:rsidR="004C774A" w:rsidRPr="00010EB9" w:rsidRDefault="00760860" w:rsidP="004C774A">
      <w:pPr>
        <w:spacing w:before="60" w:after="60" w:line="312" w:lineRule="auto"/>
        <w:ind w:firstLine="360"/>
        <w:jc w:val="both"/>
        <w:rPr>
          <w:rFonts w:ascii="Times New Roman" w:hAnsi="Times New Roman" w:cs="Times New Roman"/>
          <w:b/>
          <w:i/>
          <w:sz w:val="26"/>
          <w:szCs w:val="26"/>
        </w:rPr>
      </w:pPr>
      <w:r>
        <w:rPr>
          <w:rFonts w:ascii="Times New Roman" w:hAnsi="Times New Roman" w:cs="Times New Roman"/>
          <w:b/>
          <w:i/>
          <w:sz w:val="26"/>
          <w:szCs w:val="26"/>
          <w:lang w:val="en-US"/>
        </w:rPr>
        <w:t>Hai</w:t>
      </w:r>
      <w:r w:rsidR="004C774A" w:rsidRPr="00010EB9">
        <w:rPr>
          <w:rFonts w:ascii="Times New Roman" w:hAnsi="Times New Roman" w:cs="Times New Roman"/>
          <w:b/>
          <w:i/>
          <w:sz w:val="26"/>
          <w:szCs w:val="26"/>
        </w:rPr>
        <w:t xml:space="preserve"> yếu tố </w:t>
      </w:r>
      <w:r>
        <w:rPr>
          <w:rFonts w:ascii="Times New Roman" w:hAnsi="Times New Roman" w:cs="Times New Roman"/>
          <w:b/>
          <w:i/>
          <w:sz w:val="26"/>
          <w:szCs w:val="26"/>
          <w:lang w:val="en-US"/>
        </w:rPr>
        <w:t xml:space="preserve">được xác định là </w:t>
      </w:r>
      <w:r w:rsidR="004C774A" w:rsidRPr="00010EB9">
        <w:rPr>
          <w:rFonts w:ascii="Times New Roman" w:hAnsi="Times New Roman" w:cs="Times New Roman"/>
          <w:b/>
          <w:i/>
          <w:sz w:val="26"/>
          <w:szCs w:val="26"/>
        </w:rPr>
        <w:t>quan trọng nhất sẽ hỗ trợ cho sự ổn định căn bản của thị trường là i) Vai trò điều hành tích cực của NHNN; ii) Cán cân thanh toán tổng thể duy trì thặng dư;</w:t>
      </w:r>
    </w:p>
    <w:p w:rsidR="004C774A" w:rsidRDefault="004C774A" w:rsidP="004C774A">
      <w:pPr>
        <w:pStyle w:val="ListParagraph"/>
        <w:numPr>
          <w:ilvl w:val="0"/>
          <w:numId w:val="8"/>
        </w:numPr>
        <w:tabs>
          <w:tab w:val="left" w:pos="417"/>
          <w:tab w:val="left" w:pos="720"/>
          <w:tab w:val="left" w:pos="1080"/>
        </w:tabs>
        <w:spacing w:before="60" w:beforeAutospacing="0" w:after="60" w:afterAutospacing="0" w:line="312" w:lineRule="auto"/>
        <w:ind w:left="0" w:firstLine="450"/>
        <w:contextualSpacing/>
        <w:jc w:val="both"/>
        <w:rPr>
          <w:sz w:val="26"/>
          <w:szCs w:val="26"/>
        </w:rPr>
      </w:pPr>
      <w:r w:rsidRPr="00010EB9">
        <w:rPr>
          <w:i/>
          <w:sz w:val="26"/>
          <w:szCs w:val="26"/>
        </w:rPr>
        <w:t>Về vai trò điều hành của NHNN</w:t>
      </w:r>
      <w:r>
        <w:rPr>
          <w:sz w:val="26"/>
          <w:szCs w:val="26"/>
        </w:rPr>
        <w:t xml:space="preserve">: NHNN đã liên tiếp phát đi thông điệp về chủ trương giữ ổn định thị trường ngoại hối trong 6 tháng cuối năm 2015 theo đúng biên độ đã cam kết. </w:t>
      </w:r>
      <w:r>
        <w:rPr>
          <w:sz w:val="26"/>
          <w:szCs w:val="26"/>
        </w:rPr>
        <w:lastRenderedPageBreak/>
        <w:t xml:space="preserve">Mặc dù đây là một nhiệm vụ khó khăn, tuy nhiên, quyết tâm &amp; sự nhất quán trong chính sách điều hành của NHNN sẽ là một điểm cộng lớn, giúp nâng cao niềm tin của thị trường. </w:t>
      </w:r>
      <w:r w:rsidR="00760860">
        <w:rPr>
          <w:sz w:val="26"/>
          <w:szCs w:val="26"/>
          <w:lang w:val="en-US"/>
        </w:rPr>
        <w:t>Đồng thời, dự trữ ngoại hối quốc gia đã được cải thiện khá mạnh mẽ trong những năm vừa qua là một bệ đỡ hỗ trợ NHNN trong nhiệm vụ khó khăn này</w:t>
      </w:r>
      <w:r>
        <w:rPr>
          <w:sz w:val="26"/>
          <w:szCs w:val="26"/>
        </w:rPr>
        <w:t xml:space="preserve">. Theo đánh giá của </w:t>
      </w:r>
      <w:r w:rsidR="00760860">
        <w:rPr>
          <w:sz w:val="26"/>
          <w:szCs w:val="26"/>
          <w:lang w:val="en-US"/>
        </w:rPr>
        <w:t>TTNC BIDV</w:t>
      </w:r>
      <w:r>
        <w:rPr>
          <w:sz w:val="26"/>
          <w:szCs w:val="26"/>
        </w:rPr>
        <w:t>, NHNN hoàn toàn có thể bán ra đến 5-6 tỷ USD, tương đương với mức thâm hụt cán cân thương mại trong kịch bản xấu. Vì vậy, nếu thị trường không xuất hiện đồng thời các cú sốc lớn (được đề cập ở phần rủi ro phía dưới) thì nhiều khả năng NHNN sẽ hoàn thành mục tiêu điều hành tỷ giá trong năm nay.</w:t>
      </w:r>
    </w:p>
    <w:p w:rsidR="004C774A" w:rsidRDefault="004C774A" w:rsidP="004C774A">
      <w:pPr>
        <w:pStyle w:val="ListParagraph"/>
        <w:numPr>
          <w:ilvl w:val="0"/>
          <w:numId w:val="8"/>
        </w:numPr>
        <w:tabs>
          <w:tab w:val="left" w:pos="417"/>
          <w:tab w:val="left" w:pos="720"/>
          <w:tab w:val="left" w:pos="1080"/>
        </w:tabs>
        <w:spacing w:before="60" w:beforeAutospacing="0" w:after="60" w:afterAutospacing="0" w:line="312" w:lineRule="auto"/>
        <w:ind w:left="0" w:firstLine="450"/>
        <w:contextualSpacing/>
        <w:jc w:val="both"/>
        <w:rPr>
          <w:sz w:val="26"/>
          <w:szCs w:val="26"/>
        </w:rPr>
      </w:pPr>
      <w:r w:rsidRPr="00010EB9">
        <w:rPr>
          <w:i/>
          <w:sz w:val="26"/>
          <w:szCs w:val="26"/>
        </w:rPr>
        <w:t>Về cán cân thanh toán tổng thể</w:t>
      </w:r>
      <w:r>
        <w:rPr>
          <w:sz w:val="26"/>
          <w:szCs w:val="26"/>
        </w:rPr>
        <w:t xml:space="preserve">: </w:t>
      </w:r>
      <w:r w:rsidRPr="00106931">
        <w:rPr>
          <w:i/>
          <w:sz w:val="26"/>
          <w:szCs w:val="26"/>
        </w:rPr>
        <w:t>Cán cân thanh toán tổng thể dự báo có thể tiếp tục thặng dư thêm khoảng 3 tỷ USD trong 6 tháng cuối năm 2015.</w:t>
      </w:r>
      <w:r>
        <w:rPr>
          <w:sz w:val="26"/>
          <w:szCs w:val="26"/>
        </w:rPr>
        <w:t xml:space="preserve"> </w:t>
      </w:r>
    </w:p>
    <w:p w:rsidR="004C774A" w:rsidRDefault="004C774A" w:rsidP="004C774A">
      <w:pPr>
        <w:pStyle w:val="ListParagraph"/>
        <w:numPr>
          <w:ilvl w:val="0"/>
          <w:numId w:val="14"/>
        </w:numPr>
        <w:tabs>
          <w:tab w:val="left" w:pos="417"/>
          <w:tab w:val="left" w:pos="720"/>
          <w:tab w:val="left" w:pos="1080"/>
        </w:tabs>
        <w:spacing w:before="60" w:beforeAutospacing="0" w:after="60" w:afterAutospacing="0" w:line="312" w:lineRule="auto"/>
        <w:ind w:left="0" w:firstLine="450"/>
        <w:contextualSpacing/>
        <w:jc w:val="both"/>
        <w:rPr>
          <w:sz w:val="26"/>
          <w:szCs w:val="26"/>
        </w:rPr>
      </w:pPr>
      <w:r>
        <w:rPr>
          <w:sz w:val="26"/>
          <w:szCs w:val="26"/>
        </w:rPr>
        <w:t>Cán cân thương mại: Tình trạng nhập siêu dự báo sẽ tiếp tục duy trì trong 6 tháng cuối năm nhưng mức thâm hụt sẽ chưa nới rộng thêm, xoay quanh khoảng 3-4 tỷ USD.</w:t>
      </w:r>
    </w:p>
    <w:p w:rsidR="004C774A" w:rsidRDefault="004C774A" w:rsidP="004C774A">
      <w:pPr>
        <w:tabs>
          <w:tab w:val="left" w:pos="342"/>
          <w:tab w:val="left" w:pos="720"/>
          <w:tab w:val="left" w:pos="1080"/>
        </w:tabs>
        <w:spacing w:before="60" w:after="60" w:line="312"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567E23">
        <w:rPr>
          <w:rFonts w:ascii="Times New Roman" w:hAnsi="Times New Roman" w:cs="Times New Roman"/>
          <w:sz w:val="26"/>
          <w:szCs w:val="26"/>
        </w:rPr>
        <w:t>+ Xem xét cơ cấu các mặt hàng xuất nhập khẩu trong 6 tháng đầu năm có thể thấy kim ngạch nhập khẩu máy móc thiết bị, nguyên vật liệu và linh kiện hàng điện tử tăng mạnh, và tập trung chủ yếu ở khu vực FDI. Với lượng máy móc, thiết bị, nguyên liệu nhập khẩu để sản xuất hàng xuất khẩu tăng nhanh trong nửa đầu năm, kỳ vọng xuất khẩu sẽ lạc quan hơn trong nửa cuối năm;</w:t>
      </w:r>
    </w:p>
    <w:p w:rsidR="004C774A" w:rsidRDefault="004C774A" w:rsidP="004C774A">
      <w:pPr>
        <w:tabs>
          <w:tab w:val="left" w:pos="342"/>
          <w:tab w:val="left" w:pos="720"/>
          <w:tab w:val="left" w:pos="1080"/>
        </w:tabs>
        <w:spacing w:before="60" w:after="60" w:line="312" w:lineRule="auto"/>
        <w:jc w:val="both"/>
        <w:rPr>
          <w:rFonts w:ascii="Times New Roman" w:hAnsi="Times New Roman" w:cs="Times New Roman"/>
          <w:sz w:val="26"/>
          <w:szCs w:val="26"/>
          <w:lang w:val="en-US"/>
        </w:rPr>
      </w:pPr>
      <w:r>
        <w:rPr>
          <w:rFonts w:ascii="Times New Roman" w:hAnsi="Times New Roman" w:cs="Times New Roman"/>
          <w:sz w:val="26"/>
          <w:szCs w:val="26"/>
        </w:rPr>
        <w:tab/>
      </w:r>
      <w:r>
        <w:rPr>
          <w:rFonts w:ascii="Times New Roman" w:hAnsi="Times New Roman" w:cs="Times New Roman"/>
          <w:sz w:val="26"/>
          <w:szCs w:val="26"/>
        </w:rPr>
        <w:tab/>
        <w:t>+ Theo số liệu thống kê 4 năm trở lại đây, tốc độ tăng trưởng xuất khẩu trong nửa cuối năm so với đầu năm (bình quân 4 năm là 15,63%) thường cao hơn so với tốc độ tăng trưởng nhập khẩu (bình quân 4 năm là 11,66%). Yếu tố chu kỳ này nhiều khả năng sẽ tiếp tục được duy trì trong năm nay.</w:t>
      </w:r>
    </w:p>
    <w:p w:rsidR="004C774A" w:rsidRPr="00567E23" w:rsidRDefault="004C774A" w:rsidP="004C774A">
      <w:pPr>
        <w:pStyle w:val="ListParagraph"/>
        <w:tabs>
          <w:tab w:val="left" w:pos="342"/>
        </w:tabs>
        <w:spacing w:before="60" w:after="60" w:line="312" w:lineRule="auto"/>
        <w:jc w:val="center"/>
        <w:rPr>
          <w:i/>
          <w:sz w:val="26"/>
          <w:szCs w:val="26"/>
        </w:rPr>
      </w:pPr>
      <w:r w:rsidRPr="000610EF">
        <w:rPr>
          <w:i/>
          <w:sz w:val="26"/>
          <w:szCs w:val="26"/>
          <w:u w:val="single"/>
        </w:rPr>
        <w:t>Biểu đồ</w:t>
      </w:r>
      <w:r w:rsidRPr="00567E23">
        <w:rPr>
          <w:i/>
          <w:sz w:val="26"/>
          <w:szCs w:val="26"/>
        </w:rPr>
        <w:t xml:space="preserve">: Tăng trưởng </w:t>
      </w:r>
      <w:r>
        <w:rPr>
          <w:i/>
          <w:sz w:val="26"/>
          <w:szCs w:val="26"/>
        </w:rPr>
        <w:t>KN</w:t>
      </w:r>
      <w:r w:rsidRPr="00567E23">
        <w:rPr>
          <w:i/>
          <w:sz w:val="26"/>
          <w:szCs w:val="26"/>
        </w:rPr>
        <w:t xml:space="preserve"> XNK trong nửa sau so với nửa đầu các năm</w:t>
      </w:r>
      <w:r>
        <w:rPr>
          <w:i/>
          <w:sz w:val="26"/>
          <w:szCs w:val="26"/>
        </w:rPr>
        <w:t xml:space="preserve"> (Đơn vị: %)</w:t>
      </w:r>
    </w:p>
    <w:p w:rsidR="004C774A" w:rsidRDefault="00871A98" w:rsidP="004C774A">
      <w:pPr>
        <w:pStyle w:val="ListParagraph"/>
        <w:tabs>
          <w:tab w:val="left" w:pos="342"/>
        </w:tabs>
        <w:spacing w:before="60" w:after="60" w:line="312" w:lineRule="auto"/>
        <w:jc w:val="both"/>
        <w:rPr>
          <w:sz w:val="26"/>
          <w:szCs w:val="26"/>
        </w:rPr>
      </w:pPr>
      <w:r>
        <w:rPr>
          <w:noProof/>
          <w:sz w:val="26"/>
          <w:szCs w:val="26"/>
          <w:lang w:val="en-US" w:eastAsia="en-US"/>
        </w:rPr>
        <w:drawing>
          <wp:inline distT="0" distB="0" distL="0" distR="0">
            <wp:extent cx="5943600" cy="1971675"/>
            <wp:effectExtent l="0" t="0" r="0" b="0"/>
            <wp:docPr id="5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774A" w:rsidRPr="00567E23" w:rsidRDefault="004C774A" w:rsidP="004C774A">
      <w:pPr>
        <w:pStyle w:val="ListParagraph"/>
        <w:tabs>
          <w:tab w:val="left" w:pos="342"/>
        </w:tabs>
        <w:spacing w:before="60" w:after="60" w:line="312" w:lineRule="auto"/>
        <w:jc w:val="center"/>
        <w:rPr>
          <w:i/>
          <w:sz w:val="26"/>
          <w:szCs w:val="26"/>
        </w:rPr>
      </w:pPr>
      <w:r w:rsidRPr="00AE2FB1">
        <w:rPr>
          <w:i/>
          <w:sz w:val="26"/>
          <w:szCs w:val="26"/>
        </w:rPr>
        <w:t>Nguồn: TCTK</w:t>
      </w:r>
    </w:p>
    <w:p w:rsidR="004C774A" w:rsidRDefault="004C774A" w:rsidP="004C774A">
      <w:pPr>
        <w:pStyle w:val="ListParagraph"/>
        <w:numPr>
          <w:ilvl w:val="0"/>
          <w:numId w:val="14"/>
        </w:numPr>
        <w:tabs>
          <w:tab w:val="left" w:pos="417"/>
          <w:tab w:val="left" w:pos="720"/>
          <w:tab w:val="left" w:pos="1080"/>
        </w:tabs>
        <w:spacing w:before="60" w:beforeAutospacing="0" w:after="60" w:afterAutospacing="0" w:line="312" w:lineRule="auto"/>
        <w:ind w:left="0" w:firstLine="450"/>
        <w:contextualSpacing/>
        <w:jc w:val="both"/>
        <w:rPr>
          <w:sz w:val="26"/>
          <w:szCs w:val="26"/>
        </w:rPr>
      </w:pPr>
      <w:r w:rsidRPr="00567E23">
        <w:rPr>
          <w:sz w:val="26"/>
          <w:szCs w:val="26"/>
        </w:rPr>
        <w:t>Các dòng vốn khác như FDI, FII, ODA, kiều hối, … dự kiến vẫn khả quan</w:t>
      </w:r>
      <w:r>
        <w:rPr>
          <w:sz w:val="26"/>
          <w:szCs w:val="26"/>
        </w:rPr>
        <w:t xml:space="preserve"> với các yếu tố hỗ trợ:</w:t>
      </w:r>
      <w:r w:rsidRPr="00567E23">
        <w:rPr>
          <w:sz w:val="26"/>
          <w:szCs w:val="26"/>
        </w:rPr>
        <w:t xml:space="preserve"> </w:t>
      </w:r>
      <w:r>
        <w:rPr>
          <w:sz w:val="26"/>
          <w:szCs w:val="26"/>
        </w:rPr>
        <w:t xml:space="preserve">Thứ nhất, </w:t>
      </w:r>
      <w:r w:rsidRPr="00567E23">
        <w:rPr>
          <w:sz w:val="26"/>
          <w:szCs w:val="26"/>
        </w:rPr>
        <w:t xml:space="preserve">Chính sách của Chính phủ đã và đang có nhiều thay đổi theo hướng hỗ trợ thu hút các dòng vốn ngoại tệ: (i) Luật Doanh nghiệp và Luật Đầu tư sửa đổi chính thức có hiệu lực từ ngày 01/07/2015 sẽ tạo ra môi trường thông thoáng hơn cho hoạt động </w:t>
      </w:r>
      <w:r w:rsidRPr="00567E23">
        <w:rPr>
          <w:sz w:val="26"/>
          <w:szCs w:val="26"/>
        </w:rPr>
        <w:lastRenderedPageBreak/>
        <w:t xml:space="preserve">đầu tư, kinh doanh, (ii) Nghị định 60/NĐ-CP/2015 nới “room” cho các nhà đầu tư nước ngoài đối với sở hữu cổ phần các DN đại chúng, (iii) Tiếp tục đẩy mạnh cổ phần hóa các doanh nghiệp nhà nước. </w:t>
      </w:r>
      <w:r>
        <w:rPr>
          <w:sz w:val="26"/>
          <w:szCs w:val="26"/>
        </w:rPr>
        <w:t>Thứ hai,</w:t>
      </w:r>
      <w:r w:rsidRPr="00567E23">
        <w:rPr>
          <w:sz w:val="26"/>
          <w:szCs w:val="26"/>
        </w:rPr>
        <w:t xml:space="preserve"> một số các hiệp định thương mại/hợp tác song phương/đa phương Việt Nam tham gia đã/sẽ được ký kết trong năm 2015 sẽ là yếu tố tích cực thu hút nguồn vốn đầu tư vào Việt Nam để tận dụng lợi thế của những hiệp định song/đa phương này. </w:t>
      </w:r>
      <w:r>
        <w:rPr>
          <w:sz w:val="26"/>
          <w:szCs w:val="26"/>
        </w:rPr>
        <w:t>Thứ ba, quan hệ Việt Nam – Hoa Kỳ đang được bước tiến lịch sử &amp; hứa hẹn có thể tạo ra một sự dịch chuyển đáng kể của dòng vốn đầu tư từ Mỹ sang Việt Nam. Thứ tư, kinh tế Trung Quốc đang tạo ra lo ngại lớn đối với giới đầu tư và đây cũng được xem là một cơ hội cho kinh tế Việt Nam về thu hút dòng vốn đầu tư. Dự báo giải ngân FDI có thể đạt 6-7 tỷ USD, FII ròng vào khoảng 400 triệu USD, giải ngân ODA vào khoảng 3-4 tỷ USD.</w:t>
      </w:r>
    </w:p>
    <w:p w:rsidR="004C774A" w:rsidRPr="00010EB9" w:rsidRDefault="004C774A" w:rsidP="004C774A">
      <w:pPr>
        <w:pStyle w:val="ListParagraph"/>
        <w:spacing w:before="60" w:after="60" w:line="312" w:lineRule="auto"/>
        <w:ind w:firstLine="450"/>
        <w:jc w:val="both"/>
        <w:rPr>
          <w:b/>
          <w:i/>
          <w:sz w:val="26"/>
          <w:szCs w:val="26"/>
        </w:rPr>
      </w:pPr>
      <w:r w:rsidRPr="00010EB9">
        <w:rPr>
          <w:b/>
          <w:i/>
          <w:sz w:val="26"/>
          <w:szCs w:val="26"/>
        </w:rPr>
        <w:t>Tuy nhiên, với điều kiện của thị trường trong năm nay, các yếu tố rủi ro tiềm ẩn, tạo áp lực đối với thị trường ngoại hối là rất lớn. Cụ thể:</w:t>
      </w:r>
    </w:p>
    <w:p w:rsidR="004C774A" w:rsidRDefault="004C774A" w:rsidP="004C774A">
      <w:pPr>
        <w:pStyle w:val="ListParagraph"/>
        <w:numPr>
          <w:ilvl w:val="0"/>
          <w:numId w:val="8"/>
        </w:numPr>
        <w:tabs>
          <w:tab w:val="left" w:pos="342"/>
        </w:tabs>
        <w:spacing w:before="60" w:beforeAutospacing="0" w:after="60" w:afterAutospacing="0" w:line="312" w:lineRule="auto"/>
        <w:ind w:left="0" w:firstLine="450"/>
        <w:contextualSpacing/>
        <w:jc w:val="both"/>
        <w:rPr>
          <w:sz w:val="26"/>
          <w:szCs w:val="26"/>
        </w:rPr>
      </w:pPr>
      <w:r>
        <w:rPr>
          <w:sz w:val="26"/>
          <w:szCs w:val="26"/>
        </w:rPr>
        <w:t xml:space="preserve">Cán cân thương mại vẫn có thể chuyển biến theo chiều hướng xấu </w:t>
      </w:r>
      <w:r w:rsidR="00D52886">
        <w:rPr>
          <w:sz w:val="26"/>
          <w:szCs w:val="26"/>
          <w:lang w:val="en-US"/>
        </w:rPr>
        <w:t>với</w:t>
      </w:r>
      <w:r>
        <w:rPr>
          <w:sz w:val="26"/>
          <w:szCs w:val="26"/>
        </w:rPr>
        <w:t xml:space="preserve"> 2 kịch bản: i) Đà phục hồi của kinh tế thế giới yếu đi do những biến động của khu vực châu Á (Trung Quốc, Hàn Quốc, ASEAN,…) cũng như khu vực châu Âu (vấn đề Hy Lạp) khiến cho xuất khẩu của Việt Nam không đạt được kỳ vọng; ii) Kinh tế trong nước tăng trưởng nhanh khiến nhu cầu nhập khẩu gia tăng đột biến. Theo đó, thâm hụt</w:t>
      </w:r>
      <w:r w:rsidR="00D52886">
        <w:rPr>
          <w:sz w:val="26"/>
          <w:szCs w:val="26"/>
          <w:lang w:val="en-US"/>
        </w:rPr>
        <w:t xml:space="preserve"> cán cân thương mại</w:t>
      </w:r>
      <w:r>
        <w:rPr>
          <w:sz w:val="26"/>
          <w:szCs w:val="26"/>
        </w:rPr>
        <w:t xml:space="preserve"> có thể nới rộng lên khoảng 1 tỷ USD/tháng.</w:t>
      </w:r>
    </w:p>
    <w:p w:rsidR="004C774A" w:rsidRDefault="004C774A" w:rsidP="004C774A">
      <w:pPr>
        <w:pStyle w:val="ListParagraph"/>
        <w:numPr>
          <w:ilvl w:val="0"/>
          <w:numId w:val="8"/>
        </w:numPr>
        <w:tabs>
          <w:tab w:val="left" w:pos="342"/>
        </w:tabs>
        <w:spacing w:before="60" w:beforeAutospacing="0" w:after="60" w:afterAutospacing="0" w:line="312" w:lineRule="auto"/>
        <w:ind w:left="0" w:firstLine="450"/>
        <w:contextualSpacing/>
        <w:jc w:val="both"/>
        <w:rPr>
          <w:sz w:val="26"/>
          <w:szCs w:val="26"/>
        </w:rPr>
      </w:pPr>
      <w:r w:rsidRPr="005949F1">
        <w:rPr>
          <w:sz w:val="26"/>
          <w:szCs w:val="26"/>
        </w:rPr>
        <w:t xml:space="preserve">Khả năng NHNN không tiếp tục gia hạn thông tư 43/TT-NHNN quy định về cho vay ngoại tệ trong năm 2016, sẽ tạo áp lực lên nhu cầu ngoại tệ để giảm dư nợ ngoại tệ trong những tháng cuối năm. Điều này khá hợp lý khi lãi suất cho vay VNĐ đã được kéo giảm mạnh và hiện ở mức chấp nhận được đối với các doanh nghiệp, đặc biệt </w:t>
      </w:r>
      <w:r w:rsidR="00661BD4">
        <w:rPr>
          <w:sz w:val="26"/>
          <w:szCs w:val="26"/>
          <w:lang w:val="en-US"/>
        </w:rPr>
        <w:t>với các</w:t>
      </w:r>
      <w:r w:rsidRPr="005949F1">
        <w:rPr>
          <w:sz w:val="26"/>
          <w:szCs w:val="26"/>
        </w:rPr>
        <w:t xml:space="preserve"> lĩnh vực ưu tiên. Đồng thời, NHNN vẫn cho thấy sự kiên định đối với kế hoạch giảm dần tình trạng đô la hóa nền kinh tế</w:t>
      </w:r>
      <w:r w:rsidR="0055383C">
        <w:rPr>
          <w:sz w:val="26"/>
          <w:szCs w:val="26"/>
          <w:lang w:val="en-US"/>
        </w:rPr>
        <w:t>.</w:t>
      </w:r>
    </w:p>
    <w:p w:rsidR="004C774A" w:rsidRDefault="004C774A" w:rsidP="004C774A">
      <w:pPr>
        <w:pStyle w:val="ListParagraph"/>
        <w:numPr>
          <w:ilvl w:val="0"/>
          <w:numId w:val="8"/>
        </w:numPr>
        <w:tabs>
          <w:tab w:val="left" w:pos="342"/>
        </w:tabs>
        <w:spacing w:before="60" w:beforeAutospacing="0" w:after="60" w:afterAutospacing="0" w:line="312" w:lineRule="auto"/>
        <w:ind w:left="0" w:firstLine="450"/>
        <w:contextualSpacing/>
        <w:jc w:val="both"/>
        <w:rPr>
          <w:sz w:val="26"/>
          <w:szCs w:val="26"/>
        </w:rPr>
      </w:pPr>
      <w:r w:rsidRPr="005949F1">
        <w:rPr>
          <w:sz w:val="26"/>
          <w:szCs w:val="26"/>
        </w:rPr>
        <w:t>Thêm một yếu tố đặc biệt cần quan tâm là thời điểm NHTW Mỹ Fed điều chỉnh tăng lãi suất cơ bản. Với những tuyên bố gần đây, khả năng khá cao là NHTW Mỹ sẽ tiến hành tăng lãi suất ngay trong năm 2015. Khi đó, mặt bằng lãi suất USD trên thị trường quốc tế tăng lên và xu hướng tăng của đồng USD sẽ tiếp diễn, qua đó tạo sức ép gián tiếp lên thị trường ngoại hối trong nước.</w:t>
      </w:r>
    </w:p>
    <w:p w:rsidR="004C774A" w:rsidRPr="005949F1" w:rsidRDefault="004C774A" w:rsidP="004C774A">
      <w:pPr>
        <w:pStyle w:val="ListParagraph"/>
        <w:numPr>
          <w:ilvl w:val="0"/>
          <w:numId w:val="8"/>
        </w:numPr>
        <w:tabs>
          <w:tab w:val="left" w:pos="342"/>
        </w:tabs>
        <w:spacing w:before="60" w:beforeAutospacing="0" w:after="60" w:afterAutospacing="0" w:line="312" w:lineRule="auto"/>
        <w:ind w:left="0" w:firstLine="450"/>
        <w:contextualSpacing/>
        <w:jc w:val="both"/>
        <w:rPr>
          <w:sz w:val="26"/>
          <w:szCs w:val="26"/>
        </w:rPr>
      </w:pPr>
      <w:r>
        <w:rPr>
          <w:sz w:val="26"/>
          <w:szCs w:val="26"/>
        </w:rPr>
        <w:t xml:space="preserve">Tâm lý thị trường nhìn chung duy trì sự thận trọng khiến tình trạng găm giữ ngoại tệ </w:t>
      </w:r>
      <w:r w:rsidR="0055383C">
        <w:rPr>
          <w:sz w:val="26"/>
          <w:szCs w:val="26"/>
          <w:lang w:val="en-US"/>
        </w:rPr>
        <w:t xml:space="preserve">có thể </w:t>
      </w:r>
      <w:r>
        <w:rPr>
          <w:sz w:val="26"/>
          <w:szCs w:val="26"/>
        </w:rPr>
        <w:t>tiếp tục diễn ra</w:t>
      </w:r>
      <w:r w:rsidR="0055383C">
        <w:rPr>
          <w:sz w:val="26"/>
          <w:szCs w:val="26"/>
          <w:lang w:val="en-US"/>
        </w:rPr>
        <w:t>, đồng thời</w:t>
      </w:r>
      <w:r>
        <w:rPr>
          <w:sz w:val="26"/>
          <w:szCs w:val="26"/>
        </w:rPr>
        <w:t xml:space="preserve"> trạng thái ngoại tệ của hệ thống ngân hàng </w:t>
      </w:r>
      <w:r w:rsidR="0055383C">
        <w:rPr>
          <w:sz w:val="26"/>
          <w:szCs w:val="26"/>
          <w:lang w:val="en-US"/>
        </w:rPr>
        <w:t xml:space="preserve">cũng </w:t>
      </w:r>
      <w:r>
        <w:rPr>
          <w:sz w:val="26"/>
          <w:szCs w:val="26"/>
        </w:rPr>
        <w:t>có thể biến động mạnh, tác động tiêu cực đến diễn biến tỷ giá.</w:t>
      </w:r>
    </w:p>
    <w:p w:rsidR="00CF3B38" w:rsidRPr="006262E9" w:rsidRDefault="00CF3B38" w:rsidP="00CF3B38">
      <w:pPr>
        <w:spacing w:after="0" w:line="264" w:lineRule="auto"/>
        <w:jc w:val="center"/>
        <w:rPr>
          <w:rFonts w:ascii="Times New Roman" w:eastAsia="Times New Roman" w:hAnsi="Times New Roman"/>
          <w:b/>
          <w:bCs/>
          <w:color w:val="000000"/>
          <w:sz w:val="16"/>
          <w:szCs w:val="28"/>
        </w:rPr>
      </w:pPr>
    </w:p>
    <w:p w:rsidR="00F87264" w:rsidRPr="00F87264" w:rsidRDefault="00E07E2D" w:rsidP="00F87264">
      <w:pPr>
        <w:pStyle w:val="NormalWeb"/>
        <w:shd w:val="clear" w:color="auto" w:fill="FFFFFF"/>
        <w:spacing w:before="120" w:beforeAutospacing="0" w:after="60" w:afterAutospacing="0"/>
        <w:ind w:left="4320" w:firstLine="720"/>
        <w:jc w:val="both"/>
        <w:rPr>
          <w:sz w:val="32"/>
          <w:szCs w:val="28"/>
          <w:lang w:val="pt-BR"/>
        </w:rPr>
      </w:pPr>
      <w:r>
        <w:rPr>
          <w:b/>
          <w:sz w:val="28"/>
          <w:lang w:val="pt-BR"/>
        </w:rPr>
        <w:t>TRUNG TÂM NGHIÊN CỨU BIDV</w:t>
      </w:r>
    </w:p>
    <w:p w:rsidR="00E2714B" w:rsidRPr="003B2C7B" w:rsidRDefault="00E2714B" w:rsidP="00F87264">
      <w:pPr>
        <w:spacing w:before="120" w:after="120" w:line="240" w:lineRule="auto"/>
        <w:ind w:firstLine="567"/>
        <w:jc w:val="both"/>
        <w:rPr>
          <w:sz w:val="32"/>
          <w:szCs w:val="28"/>
          <w:lang w:val="pt-BR"/>
        </w:rPr>
      </w:pPr>
      <w:bookmarkStart w:id="0" w:name="_GoBack"/>
      <w:bookmarkEnd w:id="0"/>
    </w:p>
    <w:sectPr w:rsidR="00E2714B" w:rsidRPr="003B2C7B" w:rsidSect="007E6888">
      <w:footerReference w:type="even" r:id="rId14"/>
      <w:footerReference w:type="default" r:id="rId15"/>
      <w:pgSz w:w="11907" w:h="16840" w:code="9"/>
      <w:pgMar w:top="900" w:right="1017" w:bottom="720" w:left="1247"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A98" w:rsidRDefault="00871A98" w:rsidP="007C5444">
      <w:pPr>
        <w:spacing w:after="0" w:line="240" w:lineRule="auto"/>
      </w:pPr>
      <w:r>
        <w:separator/>
      </w:r>
    </w:p>
  </w:endnote>
  <w:endnote w:type="continuationSeparator" w:id="0">
    <w:p w:rsidR="00871A98" w:rsidRDefault="00871A98" w:rsidP="007C5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AB6" w:rsidRDefault="00495C49" w:rsidP="0058618D">
    <w:pPr>
      <w:pStyle w:val="Footer"/>
      <w:framePr w:wrap="around" w:vAnchor="text" w:hAnchor="margin" w:xAlign="center" w:y="1"/>
      <w:rPr>
        <w:rStyle w:val="PageNumber"/>
      </w:rPr>
    </w:pPr>
    <w:r>
      <w:rPr>
        <w:rStyle w:val="PageNumber"/>
      </w:rPr>
      <w:fldChar w:fldCharType="begin"/>
    </w:r>
    <w:r w:rsidR="006D6AB6">
      <w:rPr>
        <w:rStyle w:val="PageNumber"/>
      </w:rPr>
      <w:instrText xml:space="preserve">PAGE  </w:instrText>
    </w:r>
    <w:r>
      <w:rPr>
        <w:rStyle w:val="PageNumber"/>
      </w:rPr>
      <w:fldChar w:fldCharType="end"/>
    </w:r>
  </w:p>
  <w:p w:rsidR="006D6AB6" w:rsidRDefault="006D6A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5C6" w:rsidRDefault="00796404">
    <w:pPr>
      <w:pStyle w:val="Footer"/>
      <w:tabs>
        <w:tab w:val="left" w:pos="2865"/>
        <w:tab w:val="right" w:pos="9643"/>
      </w:tabs>
      <w:rPr>
        <w:rStyle w:val="PageNumber"/>
        <w:rFonts w:ascii="Times New Roman" w:eastAsiaTheme="minorHAnsi" w:hAnsi="Times New Roman" w:cstheme="minorBidi"/>
        <w:sz w:val="24"/>
        <w:szCs w:val="24"/>
      </w:rPr>
    </w:pP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tab/>
    </w:r>
    <w:r>
      <w:rPr>
        <w:rStyle w:val="PageNumber"/>
        <w:rFonts w:ascii="Times New Roman" w:hAnsi="Times New Roman"/>
        <w:sz w:val="24"/>
        <w:szCs w:val="24"/>
      </w:rPr>
      <w:tab/>
    </w:r>
    <w:r w:rsidR="00495C49" w:rsidRPr="00E618AF">
      <w:rPr>
        <w:rStyle w:val="PageNumber"/>
        <w:rFonts w:ascii="Times New Roman" w:hAnsi="Times New Roman"/>
        <w:sz w:val="24"/>
        <w:szCs w:val="24"/>
      </w:rPr>
      <w:fldChar w:fldCharType="begin"/>
    </w:r>
    <w:r w:rsidR="006D6AB6" w:rsidRPr="00E618AF">
      <w:rPr>
        <w:rStyle w:val="PageNumber"/>
        <w:rFonts w:ascii="Times New Roman" w:hAnsi="Times New Roman"/>
        <w:sz w:val="24"/>
        <w:szCs w:val="24"/>
      </w:rPr>
      <w:instrText xml:space="preserve">PAGE  </w:instrText>
    </w:r>
    <w:r w:rsidR="00495C49" w:rsidRPr="00E618AF">
      <w:rPr>
        <w:rStyle w:val="PageNumber"/>
        <w:rFonts w:ascii="Times New Roman" w:hAnsi="Times New Roman"/>
        <w:sz w:val="24"/>
        <w:szCs w:val="24"/>
      </w:rPr>
      <w:fldChar w:fldCharType="separate"/>
    </w:r>
    <w:r w:rsidR="00CC0B03">
      <w:rPr>
        <w:rStyle w:val="PageNumber"/>
        <w:rFonts w:ascii="Times New Roman" w:hAnsi="Times New Roman"/>
        <w:noProof/>
        <w:sz w:val="24"/>
        <w:szCs w:val="24"/>
      </w:rPr>
      <w:t>3</w:t>
    </w:r>
    <w:r w:rsidR="00495C49" w:rsidRPr="00E618AF">
      <w:rPr>
        <w:rStyle w:val="PageNumber"/>
        <w:rFonts w:ascii="Times New Roman" w:hAnsi="Times New Roman"/>
        <w:sz w:val="24"/>
        <w:szCs w:val="24"/>
      </w:rPr>
      <w:fldChar w:fldCharType="end"/>
    </w:r>
  </w:p>
  <w:p w:rsidR="006D6AB6" w:rsidRDefault="006D6AB6">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A98" w:rsidRDefault="00871A98" w:rsidP="007C5444">
      <w:pPr>
        <w:spacing w:after="0" w:line="240" w:lineRule="auto"/>
      </w:pPr>
      <w:r>
        <w:separator/>
      </w:r>
    </w:p>
  </w:footnote>
  <w:footnote w:type="continuationSeparator" w:id="0">
    <w:p w:rsidR="00871A98" w:rsidRDefault="00871A98" w:rsidP="007C5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7E9"/>
    <w:multiLevelType w:val="hybridMultilevel"/>
    <w:tmpl w:val="40F66888"/>
    <w:lvl w:ilvl="0" w:tplc="7044416C">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0A2C7E70"/>
    <w:multiLevelType w:val="hybridMultilevel"/>
    <w:tmpl w:val="A44688A0"/>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nsid w:val="0D9A7AFE"/>
    <w:multiLevelType w:val="hybridMultilevel"/>
    <w:tmpl w:val="9D30CFE2"/>
    <w:lvl w:ilvl="0" w:tplc="6C3CA0F0">
      <w:start w:val="3"/>
      <w:numFmt w:val="bullet"/>
      <w:lvlText w:val=""/>
      <w:lvlJc w:val="left"/>
      <w:pPr>
        <w:ind w:left="786" w:hanging="360"/>
      </w:pPr>
      <w:rPr>
        <w:rFonts w:ascii="Symbol" w:eastAsia="Calibri"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7204DC6"/>
    <w:multiLevelType w:val="hybridMultilevel"/>
    <w:tmpl w:val="C628A8FA"/>
    <w:lvl w:ilvl="0" w:tplc="4AAAA9BA">
      <w:numFmt w:val="bullet"/>
      <w:lvlText w:val="-"/>
      <w:lvlJc w:val="left"/>
      <w:pPr>
        <w:ind w:left="1497" w:hanging="720"/>
      </w:pPr>
      <w:rPr>
        <w:rFonts w:ascii="Times New Roman" w:eastAsiaTheme="minorHAnsi" w:hAnsi="Times New Roman" w:cs="Times New Roman"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4">
    <w:nsid w:val="254D25DA"/>
    <w:multiLevelType w:val="hybridMultilevel"/>
    <w:tmpl w:val="BE00BFC2"/>
    <w:lvl w:ilvl="0" w:tplc="EDAA162C">
      <w:start w:val="1"/>
      <w:numFmt w:val="bullet"/>
      <w:lvlText w:val=""/>
      <w:lvlJc w:val="left"/>
      <w:pPr>
        <w:ind w:left="17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7C272A6"/>
    <w:multiLevelType w:val="hybridMultilevel"/>
    <w:tmpl w:val="9EA80ABA"/>
    <w:lvl w:ilvl="0" w:tplc="3DA429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42B71"/>
    <w:multiLevelType w:val="hybridMultilevel"/>
    <w:tmpl w:val="7AB28994"/>
    <w:lvl w:ilvl="0" w:tplc="6D12CC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5EA1BBB"/>
    <w:multiLevelType w:val="hybridMultilevel"/>
    <w:tmpl w:val="0160162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41A46E85"/>
    <w:multiLevelType w:val="multilevel"/>
    <w:tmpl w:val="F7980A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nsid w:val="47456F06"/>
    <w:multiLevelType w:val="hybridMultilevel"/>
    <w:tmpl w:val="3746E4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3937C20"/>
    <w:multiLevelType w:val="hybridMultilevel"/>
    <w:tmpl w:val="B4387CE8"/>
    <w:lvl w:ilvl="0" w:tplc="7C60FF6E">
      <w:start w:val="2"/>
      <w:numFmt w:val="bullet"/>
      <w:lvlText w:val="-"/>
      <w:lvlJc w:val="left"/>
      <w:pPr>
        <w:ind w:left="786"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A37509"/>
    <w:multiLevelType w:val="hybridMultilevel"/>
    <w:tmpl w:val="FFB0CF58"/>
    <w:lvl w:ilvl="0" w:tplc="7E0AB1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84F7BA3"/>
    <w:multiLevelType w:val="hybridMultilevel"/>
    <w:tmpl w:val="BDD0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8F54D65"/>
    <w:multiLevelType w:val="hybridMultilevel"/>
    <w:tmpl w:val="00367848"/>
    <w:lvl w:ilvl="0" w:tplc="F76A636E">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DF47871"/>
    <w:multiLevelType w:val="hybridMultilevel"/>
    <w:tmpl w:val="D3AE35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4"/>
  </w:num>
  <w:num w:numId="6">
    <w:abstractNumId w:val="2"/>
  </w:num>
  <w:num w:numId="7">
    <w:abstractNumId w:val="13"/>
  </w:num>
  <w:num w:numId="8">
    <w:abstractNumId w:val="3"/>
  </w:num>
  <w:num w:numId="9">
    <w:abstractNumId w:val="8"/>
  </w:num>
  <w:num w:numId="10">
    <w:abstractNumId w:val="5"/>
  </w:num>
  <w:num w:numId="11">
    <w:abstractNumId w:val="12"/>
  </w:num>
  <w:num w:numId="12">
    <w:abstractNumId w:val="11"/>
  </w:num>
  <w:num w:numId="13">
    <w:abstractNumId w:val="9"/>
  </w:num>
  <w:num w:numId="14">
    <w:abstractNumId w:val="1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grammar="clean"/>
  <w:defaultTabStop w:val="720"/>
  <w:characterSpacingControl w:val="doNotCompress"/>
  <w:footnotePr>
    <w:footnote w:id="-1"/>
    <w:footnote w:id="0"/>
  </w:footnotePr>
  <w:endnotePr>
    <w:endnote w:id="-1"/>
    <w:endnote w:id="0"/>
  </w:endnotePr>
  <w:compat>
    <w:useFELayout/>
  </w:compat>
  <w:rsids>
    <w:rsidRoot w:val="00CF3B38"/>
    <w:rsid w:val="000021E5"/>
    <w:rsid w:val="000039C3"/>
    <w:rsid w:val="00010E86"/>
    <w:rsid w:val="000158F0"/>
    <w:rsid w:val="0002679A"/>
    <w:rsid w:val="0002722B"/>
    <w:rsid w:val="0004417C"/>
    <w:rsid w:val="00044E94"/>
    <w:rsid w:val="000458BC"/>
    <w:rsid w:val="00050FB5"/>
    <w:rsid w:val="000533A9"/>
    <w:rsid w:val="000600A5"/>
    <w:rsid w:val="00060666"/>
    <w:rsid w:val="0006480B"/>
    <w:rsid w:val="00070B39"/>
    <w:rsid w:val="00072A91"/>
    <w:rsid w:val="00077207"/>
    <w:rsid w:val="00077521"/>
    <w:rsid w:val="00081F74"/>
    <w:rsid w:val="0008233B"/>
    <w:rsid w:val="000847D5"/>
    <w:rsid w:val="000872D2"/>
    <w:rsid w:val="000935E9"/>
    <w:rsid w:val="000A20B6"/>
    <w:rsid w:val="000A24C7"/>
    <w:rsid w:val="000A41E6"/>
    <w:rsid w:val="000A7AAB"/>
    <w:rsid w:val="000B2F35"/>
    <w:rsid w:val="000C027F"/>
    <w:rsid w:val="000C0B7A"/>
    <w:rsid w:val="000C31F3"/>
    <w:rsid w:val="000C4FF6"/>
    <w:rsid w:val="000D0DAD"/>
    <w:rsid w:val="000D525C"/>
    <w:rsid w:val="000D6852"/>
    <w:rsid w:val="000E2528"/>
    <w:rsid w:val="000E4F19"/>
    <w:rsid w:val="000E722B"/>
    <w:rsid w:val="00102C06"/>
    <w:rsid w:val="0010349E"/>
    <w:rsid w:val="00111BAA"/>
    <w:rsid w:val="00113E7B"/>
    <w:rsid w:val="00115B3E"/>
    <w:rsid w:val="00116635"/>
    <w:rsid w:val="001178FB"/>
    <w:rsid w:val="00120132"/>
    <w:rsid w:val="00123872"/>
    <w:rsid w:val="00123BAF"/>
    <w:rsid w:val="00125D0B"/>
    <w:rsid w:val="00127B08"/>
    <w:rsid w:val="00127E36"/>
    <w:rsid w:val="001313CC"/>
    <w:rsid w:val="001317AA"/>
    <w:rsid w:val="00141FD4"/>
    <w:rsid w:val="00142DF9"/>
    <w:rsid w:val="0014562A"/>
    <w:rsid w:val="00147005"/>
    <w:rsid w:val="00150FFC"/>
    <w:rsid w:val="00156FF4"/>
    <w:rsid w:val="00171488"/>
    <w:rsid w:val="00174C2C"/>
    <w:rsid w:val="00176571"/>
    <w:rsid w:val="00177000"/>
    <w:rsid w:val="001834F6"/>
    <w:rsid w:val="00184601"/>
    <w:rsid w:val="00193F03"/>
    <w:rsid w:val="0019427C"/>
    <w:rsid w:val="00196BA1"/>
    <w:rsid w:val="001A233D"/>
    <w:rsid w:val="001A5A9F"/>
    <w:rsid w:val="001A6319"/>
    <w:rsid w:val="001A6664"/>
    <w:rsid w:val="001B4583"/>
    <w:rsid w:val="001C4396"/>
    <w:rsid w:val="001C5B9A"/>
    <w:rsid w:val="001D44A9"/>
    <w:rsid w:val="001D7D98"/>
    <w:rsid w:val="001E19CD"/>
    <w:rsid w:val="001E205D"/>
    <w:rsid w:val="001E7301"/>
    <w:rsid w:val="001F1303"/>
    <w:rsid w:val="00200617"/>
    <w:rsid w:val="00201965"/>
    <w:rsid w:val="00205DC0"/>
    <w:rsid w:val="002109F0"/>
    <w:rsid w:val="00213216"/>
    <w:rsid w:val="0022080A"/>
    <w:rsid w:val="00221784"/>
    <w:rsid w:val="0022540D"/>
    <w:rsid w:val="00231418"/>
    <w:rsid w:val="00231C1D"/>
    <w:rsid w:val="00232ADA"/>
    <w:rsid w:val="002342BF"/>
    <w:rsid w:val="002642D0"/>
    <w:rsid w:val="00264BBF"/>
    <w:rsid w:val="00267024"/>
    <w:rsid w:val="00267661"/>
    <w:rsid w:val="002700EF"/>
    <w:rsid w:val="0029417B"/>
    <w:rsid w:val="002945F0"/>
    <w:rsid w:val="00294D80"/>
    <w:rsid w:val="002A1821"/>
    <w:rsid w:val="002A4022"/>
    <w:rsid w:val="002A75CE"/>
    <w:rsid w:val="002B16FB"/>
    <w:rsid w:val="002B323B"/>
    <w:rsid w:val="002C2BA0"/>
    <w:rsid w:val="002C4173"/>
    <w:rsid w:val="002D231D"/>
    <w:rsid w:val="002D3907"/>
    <w:rsid w:val="002D617F"/>
    <w:rsid w:val="002E246B"/>
    <w:rsid w:val="002F1369"/>
    <w:rsid w:val="002F4031"/>
    <w:rsid w:val="0030477F"/>
    <w:rsid w:val="00306A92"/>
    <w:rsid w:val="00312A86"/>
    <w:rsid w:val="00332870"/>
    <w:rsid w:val="00335444"/>
    <w:rsid w:val="00342828"/>
    <w:rsid w:val="00351751"/>
    <w:rsid w:val="00353CAA"/>
    <w:rsid w:val="003610EE"/>
    <w:rsid w:val="00364806"/>
    <w:rsid w:val="00365C35"/>
    <w:rsid w:val="00367485"/>
    <w:rsid w:val="00374DCB"/>
    <w:rsid w:val="00375BAA"/>
    <w:rsid w:val="00383B87"/>
    <w:rsid w:val="00392C84"/>
    <w:rsid w:val="003962A7"/>
    <w:rsid w:val="003969C2"/>
    <w:rsid w:val="003B2C7B"/>
    <w:rsid w:val="003B3E92"/>
    <w:rsid w:val="003B525F"/>
    <w:rsid w:val="003C65C6"/>
    <w:rsid w:val="003D0708"/>
    <w:rsid w:val="003D17F5"/>
    <w:rsid w:val="003E59F9"/>
    <w:rsid w:val="003E7B6E"/>
    <w:rsid w:val="003F136A"/>
    <w:rsid w:val="003F5B22"/>
    <w:rsid w:val="003F704D"/>
    <w:rsid w:val="004011A0"/>
    <w:rsid w:val="00407156"/>
    <w:rsid w:val="00420960"/>
    <w:rsid w:val="00426246"/>
    <w:rsid w:val="00433458"/>
    <w:rsid w:val="00442B14"/>
    <w:rsid w:val="0044496D"/>
    <w:rsid w:val="00451578"/>
    <w:rsid w:val="0045486E"/>
    <w:rsid w:val="004627BB"/>
    <w:rsid w:val="004653AA"/>
    <w:rsid w:val="00474C54"/>
    <w:rsid w:val="00476646"/>
    <w:rsid w:val="00477F44"/>
    <w:rsid w:val="004860F2"/>
    <w:rsid w:val="004902F6"/>
    <w:rsid w:val="004926F7"/>
    <w:rsid w:val="00495C49"/>
    <w:rsid w:val="004A192B"/>
    <w:rsid w:val="004A23A1"/>
    <w:rsid w:val="004A349C"/>
    <w:rsid w:val="004A4086"/>
    <w:rsid w:val="004A7866"/>
    <w:rsid w:val="004B0D3B"/>
    <w:rsid w:val="004B1B98"/>
    <w:rsid w:val="004B6A2B"/>
    <w:rsid w:val="004C774A"/>
    <w:rsid w:val="004D480B"/>
    <w:rsid w:val="004D5FFE"/>
    <w:rsid w:val="004F0CC8"/>
    <w:rsid w:val="004F4655"/>
    <w:rsid w:val="004F7A6E"/>
    <w:rsid w:val="004F7C3D"/>
    <w:rsid w:val="0050160B"/>
    <w:rsid w:val="0050200A"/>
    <w:rsid w:val="005024C2"/>
    <w:rsid w:val="00502EC6"/>
    <w:rsid w:val="0051120E"/>
    <w:rsid w:val="00513F02"/>
    <w:rsid w:val="00517A50"/>
    <w:rsid w:val="005235C7"/>
    <w:rsid w:val="00527A5F"/>
    <w:rsid w:val="005301BF"/>
    <w:rsid w:val="005309AC"/>
    <w:rsid w:val="00540CA7"/>
    <w:rsid w:val="005444EA"/>
    <w:rsid w:val="00550357"/>
    <w:rsid w:val="00550560"/>
    <w:rsid w:val="0055241F"/>
    <w:rsid w:val="00552D02"/>
    <w:rsid w:val="0055383C"/>
    <w:rsid w:val="00554576"/>
    <w:rsid w:val="005634F7"/>
    <w:rsid w:val="00567879"/>
    <w:rsid w:val="005724EE"/>
    <w:rsid w:val="00575392"/>
    <w:rsid w:val="00576E44"/>
    <w:rsid w:val="00583A8E"/>
    <w:rsid w:val="00584B70"/>
    <w:rsid w:val="005856D4"/>
    <w:rsid w:val="0058618D"/>
    <w:rsid w:val="00586CE6"/>
    <w:rsid w:val="00587D53"/>
    <w:rsid w:val="00594DFE"/>
    <w:rsid w:val="00597698"/>
    <w:rsid w:val="005A46BC"/>
    <w:rsid w:val="005B098C"/>
    <w:rsid w:val="005B6320"/>
    <w:rsid w:val="005C4256"/>
    <w:rsid w:val="005C4C22"/>
    <w:rsid w:val="005D40DA"/>
    <w:rsid w:val="005D4F4B"/>
    <w:rsid w:val="005E16E0"/>
    <w:rsid w:val="005E1ED8"/>
    <w:rsid w:val="005F19B2"/>
    <w:rsid w:val="005F2A29"/>
    <w:rsid w:val="005F398C"/>
    <w:rsid w:val="005F5474"/>
    <w:rsid w:val="005F688F"/>
    <w:rsid w:val="00601652"/>
    <w:rsid w:val="006022B2"/>
    <w:rsid w:val="00604744"/>
    <w:rsid w:val="00606CD1"/>
    <w:rsid w:val="00607F57"/>
    <w:rsid w:val="006169E1"/>
    <w:rsid w:val="00623234"/>
    <w:rsid w:val="00632D0B"/>
    <w:rsid w:val="00633805"/>
    <w:rsid w:val="006464BA"/>
    <w:rsid w:val="00647EDA"/>
    <w:rsid w:val="00651501"/>
    <w:rsid w:val="00652D89"/>
    <w:rsid w:val="00655371"/>
    <w:rsid w:val="00661BD4"/>
    <w:rsid w:val="00670D2F"/>
    <w:rsid w:val="0068084F"/>
    <w:rsid w:val="00680C4B"/>
    <w:rsid w:val="00682157"/>
    <w:rsid w:val="00686C7C"/>
    <w:rsid w:val="00686D71"/>
    <w:rsid w:val="006900BF"/>
    <w:rsid w:val="006A18D9"/>
    <w:rsid w:val="006A1F75"/>
    <w:rsid w:val="006A4EB0"/>
    <w:rsid w:val="006B054D"/>
    <w:rsid w:val="006B2F61"/>
    <w:rsid w:val="006B540A"/>
    <w:rsid w:val="006B7C00"/>
    <w:rsid w:val="006C5E72"/>
    <w:rsid w:val="006D0D6F"/>
    <w:rsid w:val="006D4169"/>
    <w:rsid w:val="006D6990"/>
    <w:rsid w:val="006D6AB6"/>
    <w:rsid w:val="006E1EA2"/>
    <w:rsid w:val="006F0523"/>
    <w:rsid w:val="006F0B16"/>
    <w:rsid w:val="006F133F"/>
    <w:rsid w:val="006F22B4"/>
    <w:rsid w:val="006F2C82"/>
    <w:rsid w:val="00701FC7"/>
    <w:rsid w:val="00723EB1"/>
    <w:rsid w:val="00735954"/>
    <w:rsid w:val="00735D4E"/>
    <w:rsid w:val="00736862"/>
    <w:rsid w:val="00740626"/>
    <w:rsid w:val="00740CC3"/>
    <w:rsid w:val="0074742B"/>
    <w:rsid w:val="00750ACA"/>
    <w:rsid w:val="00754DB8"/>
    <w:rsid w:val="00760860"/>
    <w:rsid w:val="00764263"/>
    <w:rsid w:val="00766D17"/>
    <w:rsid w:val="0078736D"/>
    <w:rsid w:val="00787EB3"/>
    <w:rsid w:val="00793C43"/>
    <w:rsid w:val="00796404"/>
    <w:rsid w:val="007B16A6"/>
    <w:rsid w:val="007B3661"/>
    <w:rsid w:val="007B7E33"/>
    <w:rsid w:val="007C19F0"/>
    <w:rsid w:val="007C2E5A"/>
    <w:rsid w:val="007C4B30"/>
    <w:rsid w:val="007C5444"/>
    <w:rsid w:val="007C5C6F"/>
    <w:rsid w:val="007E0388"/>
    <w:rsid w:val="007E4695"/>
    <w:rsid w:val="007E6428"/>
    <w:rsid w:val="007E6888"/>
    <w:rsid w:val="007F0D1D"/>
    <w:rsid w:val="007F1A5F"/>
    <w:rsid w:val="007F7827"/>
    <w:rsid w:val="00806962"/>
    <w:rsid w:val="0082172E"/>
    <w:rsid w:val="008257DB"/>
    <w:rsid w:val="008317DA"/>
    <w:rsid w:val="0083229C"/>
    <w:rsid w:val="00836B8B"/>
    <w:rsid w:val="0083750B"/>
    <w:rsid w:val="0084021A"/>
    <w:rsid w:val="00841DC0"/>
    <w:rsid w:val="008438B5"/>
    <w:rsid w:val="008466F0"/>
    <w:rsid w:val="00847108"/>
    <w:rsid w:val="0085067B"/>
    <w:rsid w:val="008559D7"/>
    <w:rsid w:val="008578FA"/>
    <w:rsid w:val="008627CC"/>
    <w:rsid w:val="00863F4C"/>
    <w:rsid w:val="00864FD7"/>
    <w:rsid w:val="00871A98"/>
    <w:rsid w:val="00871DA3"/>
    <w:rsid w:val="00874188"/>
    <w:rsid w:val="0087483D"/>
    <w:rsid w:val="00876B15"/>
    <w:rsid w:val="00877E9D"/>
    <w:rsid w:val="00881D26"/>
    <w:rsid w:val="00883921"/>
    <w:rsid w:val="00885733"/>
    <w:rsid w:val="008875F6"/>
    <w:rsid w:val="00890BD7"/>
    <w:rsid w:val="00891324"/>
    <w:rsid w:val="0089187A"/>
    <w:rsid w:val="008962E9"/>
    <w:rsid w:val="008A1E6A"/>
    <w:rsid w:val="008A272A"/>
    <w:rsid w:val="008A28D2"/>
    <w:rsid w:val="008B1694"/>
    <w:rsid w:val="008B782D"/>
    <w:rsid w:val="008C0556"/>
    <w:rsid w:val="008C152E"/>
    <w:rsid w:val="008C1E12"/>
    <w:rsid w:val="008C20F4"/>
    <w:rsid w:val="008C4CF4"/>
    <w:rsid w:val="008D0924"/>
    <w:rsid w:val="008D2C71"/>
    <w:rsid w:val="008E5447"/>
    <w:rsid w:val="008E6DAE"/>
    <w:rsid w:val="008E7E14"/>
    <w:rsid w:val="008F12CF"/>
    <w:rsid w:val="008F12FF"/>
    <w:rsid w:val="008F3A20"/>
    <w:rsid w:val="00901BCC"/>
    <w:rsid w:val="00904705"/>
    <w:rsid w:val="00905ADB"/>
    <w:rsid w:val="009074A8"/>
    <w:rsid w:val="0091131E"/>
    <w:rsid w:val="00914E4B"/>
    <w:rsid w:val="00924B01"/>
    <w:rsid w:val="00932EBE"/>
    <w:rsid w:val="00943B2F"/>
    <w:rsid w:val="00945488"/>
    <w:rsid w:val="00953572"/>
    <w:rsid w:val="00955130"/>
    <w:rsid w:val="009731D0"/>
    <w:rsid w:val="00977023"/>
    <w:rsid w:val="00977550"/>
    <w:rsid w:val="00981199"/>
    <w:rsid w:val="0098220A"/>
    <w:rsid w:val="009A2F3E"/>
    <w:rsid w:val="009A304F"/>
    <w:rsid w:val="009A54AF"/>
    <w:rsid w:val="009A781D"/>
    <w:rsid w:val="009B5A44"/>
    <w:rsid w:val="009B6562"/>
    <w:rsid w:val="009C6F33"/>
    <w:rsid w:val="009D12B0"/>
    <w:rsid w:val="009D17BF"/>
    <w:rsid w:val="009D5782"/>
    <w:rsid w:val="009E3A2F"/>
    <w:rsid w:val="009E3A65"/>
    <w:rsid w:val="009E3B26"/>
    <w:rsid w:val="009F28A9"/>
    <w:rsid w:val="009F4CBC"/>
    <w:rsid w:val="00A00D17"/>
    <w:rsid w:val="00A058E5"/>
    <w:rsid w:val="00A116D6"/>
    <w:rsid w:val="00A20C80"/>
    <w:rsid w:val="00A21DBF"/>
    <w:rsid w:val="00A22F84"/>
    <w:rsid w:val="00A24320"/>
    <w:rsid w:val="00A27946"/>
    <w:rsid w:val="00A31428"/>
    <w:rsid w:val="00A349C7"/>
    <w:rsid w:val="00A356F9"/>
    <w:rsid w:val="00A57398"/>
    <w:rsid w:val="00A577B9"/>
    <w:rsid w:val="00A633C9"/>
    <w:rsid w:val="00A7585A"/>
    <w:rsid w:val="00A81616"/>
    <w:rsid w:val="00A817A9"/>
    <w:rsid w:val="00A82FBB"/>
    <w:rsid w:val="00A830E6"/>
    <w:rsid w:val="00A85BC5"/>
    <w:rsid w:val="00A94258"/>
    <w:rsid w:val="00AA0FC3"/>
    <w:rsid w:val="00AA31E7"/>
    <w:rsid w:val="00AA45C8"/>
    <w:rsid w:val="00AA6EEB"/>
    <w:rsid w:val="00AB26B6"/>
    <w:rsid w:val="00AB39A4"/>
    <w:rsid w:val="00AB57F6"/>
    <w:rsid w:val="00AC3715"/>
    <w:rsid w:val="00AD5395"/>
    <w:rsid w:val="00AE2590"/>
    <w:rsid w:val="00AE3309"/>
    <w:rsid w:val="00AF350D"/>
    <w:rsid w:val="00B0170C"/>
    <w:rsid w:val="00B035C8"/>
    <w:rsid w:val="00B06936"/>
    <w:rsid w:val="00B07C7E"/>
    <w:rsid w:val="00B07D41"/>
    <w:rsid w:val="00B14537"/>
    <w:rsid w:val="00B15385"/>
    <w:rsid w:val="00B210D4"/>
    <w:rsid w:val="00B225FC"/>
    <w:rsid w:val="00B309B1"/>
    <w:rsid w:val="00B3483D"/>
    <w:rsid w:val="00B35CFE"/>
    <w:rsid w:val="00B443FD"/>
    <w:rsid w:val="00B4756E"/>
    <w:rsid w:val="00B541CA"/>
    <w:rsid w:val="00B546DC"/>
    <w:rsid w:val="00B626EC"/>
    <w:rsid w:val="00B64C21"/>
    <w:rsid w:val="00B7305F"/>
    <w:rsid w:val="00B73EB1"/>
    <w:rsid w:val="00B73FEC"/>
    <w:rsid w:val="00B75FF9"/>
    <w:rsid w:val="00B823FC"/>
    <w:rsid w:val="00B82E9C"/>
    <w:rsid w:val="00B850E4"/>
    <w:rsid w:val="00B86927"/>
    <w:rsid w:val="00BA0365"/>
    <w:rsid w:val="00BA0ED2"/>
    <w:rsid w:val="00BA62FB"/>
    <w:rsid w:val="00BB09A0"/>
    <w:rsid w:val="00BB213B"/>
    <w:rsid w:val="00BB3D16"/>
    <w:rsid w:val="00BC4E13"/>
    <w:rsid w:val="00BD0C20"/>
    <w:rsid w:val="00BE0686"/>
    <w:rsid w:val="00BE163D"/>
    <w:rsid w:val="00BE1767"/>
    <w:rsid w:val="00BE2A86"/>
    <w:rsid w:val="00BE2C71"/>
    <w:rsid w:val="00BE6287"/>
    <w:rsid w:val="00BE7679"/>
    <w:rsid w:val="00BF1697"/>
    <w:rsid w:val="00BF283D"/>
    <w:rsid w:val="00BF5290"/>
    <w:rsid w:val="00BF529A"/>
    <w:rsid w:val="00C035B3"/>
    <w:rsid w:val="00C03800"/>
    <w:rsid w:val="00C04939"/>
    <w:rsid w:val="00C11982"/>
    <w:rsid w:val="00C1360E"/>
    <w:rsid w:val="00C21548"/>
    <w:rsid w:val="00C237DD"/>
    <w:rsid w:val="00C26C60"/>
    <w:rsid w:val="00C307C5"/>
    <w:rsid w:val="00C3443B"/>
    <w:rsid w:val="00C35738"/>
    <w:rsid w:val="00C42757"/>
    <w:rsid w:val="00C45A83"/>
    <w:rsid w:val="00C51F99"/>
    <w:rsid w:val="00C523D8"/>
    <w:rsid w:val="00C52E7F"/>
    <w:rsid w:val="00C53564"/>
    <w:rsid w:val="00C54377"/>
    <w:rsid w:val="00C550B5"/>
    <w:rsid w:val="00C57ABF"/>
    <w:rsid w:val="00C61710"/>
    <w:rsid w:val="00C63360"/>
    <w:rsid w:val="00C70520"/>
    <w:rsid w:val="00C72E11"/>
    <w:rsid w:val="00C7595E"/>
    <w:rsid w:val="00C77F63"/>
    <w:rsid w:val="00C84261"/>
    <w:rsid w:val="00C849C6"/>
    <w:rsid w:val="00C857E0"/>
    <w:rsid w:val="00C91C6A"/>
    <w:rsid w:val="00C93540"/>
    <w:rsid w:val="00C93B88"/>
    <w:rsid w:val="00C946AF"/>
    <w:rsid w:val="00C97FDA"/>
    <w:rsid w:val="00CA3292"/>
    <w:rsid w:val="00CA4BAD"/>
    <w:rsid w:val="00CA651B"/>
    <w:rsid w:val="00CA71BD"/>
    <w:rsid w:val="00CB0818"/>
    <w:rsid w:val="00CC0B03"/>
    <w:rsid w:val="00CC6EA9"/>
    <w:rsid w:val="00CD3C3E"/>
    <w:rsid w:val="00CD3F36"/>
    <w:rsid w:val="00CE042B"/>
    <w:rsid w:val="00CE27F5"/>
    <w:rsid w:val="00CE3DDE"/>
    <w:rsid w:val="00CE65C6"/>
    <w:rsid w:val="00CF1B00"/>
    <w:rsid w:val="00CF1E64"/>
    <w:rsid w:val="00CF3B38"/>
    <w:rsid w:val="00D07296"/>
    <w:rsid w:val="00D1016B"/>
    <w:rsid w:val="00D12354"/>
    <w:rsid w:val="00D23619"/>
    <w:rsid w:val="00D2764C"/>
    <w:rsid w:val="00D3475E"/>
    <w:rsid w:val="00D36007"/>
    <w:rsid w:val="00D365F7"/>
    <w:rsid w:val="00D36607"/>
    <w:rsid w:val="00D3688C"/>
    <w:rsid w:val="00D36910"/>
    <w:rsid w:val="00D45655"/>
    <w:rsid w:val="00D51238"/>
    <w:rsid w:val="00D5176D"/>
    <w:rsid w:val="00D520F0"/>
    <w:rsid w:val="00D52886"/>
    <w:rsid w:val="00D536C3"/>
    <w:rsid w:val="00D66133"/>
    <w:rsid w:val="00D66DEF"/>
    <w:rsid w:val="00D74064"/>
    <w:rsid w:val="00D75D84"/>
    <w:rsid w:val="00D76F30"/>
    <w:rsid w:val="00D85A74"/>
    <w:rsid w:val="00D92CD7"/>
    <w:rsid w:val="00D96CB9"/>
    <w:rsid w:val="00DB29CD"/>
    <w:rsid w:val="00DC25E9"/>
    <w:rsid w:val="00DC55B8"/>
    <w:rsid w:val="00DC5E25"/>
    <w:rsid w:val="00DC7253"/>
    <w:rsid w:val="00DC73F2"/>
    <w:rsid w:val="00DD23D9"/>
    <w:rsid w:val="00DD27AC"/>
    <w:rsid w:val="00DD37F5"/>
    <w:rsid w:val="00DE547B"/>
    <w:rsid w:val="00DF46BC"/>
    <w:rsid w:val="00E001F2"/>
    <w:rsid w:val="00E00DC4"/>
    <w:rsid w:val="00E039F3"/>
    <w:rsid w:val="00E05C1E"/>
    <w:rsid w:val="00E07426"/>
    <w:rsid w:val="00E07E2D"/>
    <w:rsid w:val="00E11F86"/>
    <w:rsid w:val="00E13E4D"/>
    <w:rsid w:val="00E24E73"/>
    <w:rsid w:val="00E2714B"/>
    <w:rsid w:val="00E360C3"/>
    <w:rsid w:val="00E456E8"/>
    <w:rsid w:val="00E457A0"/>
    <w:rsid w:val="00E506F2"/>
    <w:rsid w:val="00E60030"/>
    <w:rsid w:val="00E61E61"/>
    <w:rsid w:val="00E62314"/>
    <w:rsid w:val="00E638C9"/>
    <w:rsid w:val="00E66EF1"/>
    <w:rsid w:val="00E708B2"/>
    <w:rsid w:val="00E71ABF"/>
    <w:rsid w:val="00E85389"/>
    <w:rsid w:val="00E85B00"/>
    <w:rsid w:val="00E85FDE"/>
    <w:rsid w:val="00EA2D5F"/>
    <w:rsid w:val="00EA3030"/>
    <w:rsid w:val="00EA602D"/>
    <w:rsid w:val="00EB16F1"/>
    <w:rsid w:val="00EC0A6D"/>
    <w:rsid w:val="00EC37E9"/>
    <w:rsid w:val="00EC52E1"/>
    <w:rsid w:val="00ED073F"/>
    <w:rsid w:val="00ED318B"/>
    <w:rsid w:val="00ED35DD"/>
    <w:rsid w:val="00ED6C04"/>
    <w:rsid w:val="00EE62F8"/>
    <w:rsid w:val="00EE7075"/>
    <w:rsid w:val="00EE7250"/>
    <w:rsid w:val="00EE7FC3"/>
    <w:rsid w:val="00EF00FE"/>
    <w:rsid w:val="00EF1109"/>
    <w:rsid w:val="00EF277C"/>
    <w:rsid w:val="00EF57EC"/>
    <w:rsid w:val="00EF6DD0"/>
    <w:rsid w:val="00F06DA6"/>
    <w:rsid w:val="00F10539"/>
    <w:rsid w:val="00F219CC"/>
    <w:rsid w:val="00F23DE4"/>
    <w:rsid w:val="00F32388"/>
    <w:rsid w:val="00F3368B"/>
    <w:rsid w:val="00F33FC1"/>
    <w:rsid w:val="00F34062"/>
    <w:rsid w:val="00F40F56"/>
    <w:rsid w:val="00F41100"/>
    <w:rsid w:val="00F50BFB"/>
    <w:rsid w:val="00F51F85"/>
    <w:rsid w:val="00F61060"/>
    <w:rsid w:val="00F61A6E"/>
    <w:rsid w:val="00F74A2B"/>
    <w:rsid w:val="00F74BDB"/>
    <w:rsid w:val="00F77FE4"/>
    <w:rsid w:val="00F84973"/>
    <w:rsid w:val="00F87264"/>
    <w:rsid w:val="00F90B29"/>
    <w:rsid w:val="00F91BBC"/>
    <w:rsid w:val="00F922FA"/>
    <w:rsid w:val="00F934F9"/>
    <w:rsid w:val="00F94C4E"/>
    <w:rsid w:val="00F96D15"/>
    <w:rsid w:val="00F97711"/>
    <w:rsid w:val="00FA3D1E"/>
    <w:rsid w:val="00FA5482"/>
    <w:rsid w:val="00FB13B7"/>
    <w:rsid w:val="00FB2963"/>
    <w:rsid w:val="00FB7519"/>
    <w:rsid w:val="00FE1A96"/>
    <w:rsid w:val="00FE364D"/>
    <w:rsid w:val="00FE3839"/>
    <w:rsid w:val="00FE6B74"/>
    <w:rsid w:val="00FF1C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rules v:ext="edit">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827"/>
  </w:style>
  <w:style w:type="paragraph" w:styleId="Heading1">
    <w:name w:val="heading 1"/>
    <w:basedOn w:val="Normal"/>
    <w:next w:val="Normal"/>
    <w:link w:val="Heading1Char"/>
    <w:uiPriority w:val="9"/>
    <w:qFormat/>
    <w:rsid w:val="00CF3B38"/>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B38"/>
    <w:rPr>
      <w:rFonts w:ascii="Cambria" w:eastAsia="Times New Roman" w:hAnsi="Cambria" w:cs="Times New Roman"/>
      <w:b/>
      <w:bCs/>
      <w:color w:val="365F91"/>
      <w:sz w:val="28"/>
      <w:szCs w:val="28"/>
    </w:rPr>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uiPriority w:val="34"/>
    <w:qFormat/>
    <w:rsid w:val="00CF3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basedOn w:val="DefaultParagraphFont"/>
    <w:link w:val="ListParagraph"/>
    <w:uiPriority w:val="34"/>
    <w:locked/>
    <w:rsid w:val="00CF3B38"/>
    <w:rPr>
      <w:rFonts w:ascii="Times New Roman" w:eastAsia="Times New Roman" w:hAnsi="Times New Roman" w:cs="Times New Roman"/>
      <w:sz w:val="24"/>
      <w:szCs w:val="24"/>
    </w:rPr>
  </w:style>
  <w:style w:type="table" w:styleId="TableGrid">
    <w:name w:val="Table Grid"/>
    <w:basedOn w:val="TableNormal"/>
    <w:uiPriority w:val="59"/>
    <w:rsid w:val="00CF3B3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F3B3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BodyText2">
    <w:name w:val="Body Text 2"/>
    <w:basedOn w:val="Normal"/>
    <w:link w:val="BodyText2Char"/>
    <w:unhideWhenUsed/>
    <w:rsid w:val="00CF3B38"/>
    <w:pPr>
      <w:spacing w:after="120" w:line="480" w:lineRule="auto"/>
    </w:pPr>
    <w:rPr>
      <w:rFonts w:ascii="Times New Roman" w:eastAsia="Calibri" w:hAnsi="Times New Roman" w:cs="Times New Roman"/>
      <w:sz w:val="26"/>
    </w:rPr>
  </w:style>
  <w:style w:type="character" w:customStyle="1" w:styleId="BodyText2Char">
    <w:name w:val="Body Text 2 Char"/>
    <w:basedOn w:val="DefaultParagraphFont"/>
    <w:link w:val="BodyText2"/>
    <w:rsid w:val="00CF3B38"/>
    <w:rPr>
      <w:rFonts w:ascii="Times New Roman" w:eastAsia="Calibri" w:hAnsi="Times New Roman" w:cs="Times New Roman"/>
      <w:sz w:val="26"/>
    </w:rPr>
  </w:style>
  <w:style w:type="paragraph" w:styleId="Footer">
    <w:name w:val="footer"/>
    <w:basedOn w:val="Normal"/>
    <w:link w:val="FooterChar"/>
    <w:rsid w:val="00CF3B38"/>
    <w:pPr>
      <w:tabs>
        <w:tab w:val="center" w:pos="4320"/>
        <w:tab w:val="right" w:pos="8640"/>
      </w:tabs>
    </w:pPr>
    <w:rPr>
      <w:rFonts w:ascii="Calibri" w:eastAsia="Calibri" w:hAnsi="Calibri" w:cs="Times New Roman"/>
    </w:rPr>
  </w:style>
  <w:style w:type="character" w:customStyle="1" w:styleId="FooterChar">
    <w:name w:val="Footer Char"/>
    <w:basedOn w:val="DefaultParagraphFont"/>
    <w:link w:val="Footer"/>
    <w:rsid w:val="00CF3B38"/>
    <w:rPr>
      <w:rFonts w:ascii="Calibri" w:eastAsia="Calibri" w:hAnsi="Calibri" w:cs="Times New Roman"/>
    </w:rPr>
  </w:style>
  <w:style w:type="character" w:styleId="PageNumber">
    <w:name w:val="page number"/>
    <w:basedOn w:val="DefaultParagraphFont"/>
    <w:rsid w:val="00CF3B38"/>
  </w:style>
  <w:style w:type="character" w:styleId="Strong">
    <w:name w:val="Strong"/>
    <w:basedOn w:val="DefaultParagraphFont"/>
    <w:uiPriority w:val="22"/>
    <w:qFormat/>
    <w:rsid w:val="00CF3B38"/>
    <w:rPr>
      <w:b/>
      <w:bCs/>
    </w:rPr>
  </w:style>
  <w:style w:type="character" w:styleId="CommentReference">
    <w:name w:val="annotation reference"/>
    <w:basedOn w:val="DefaultParagraphFont"/>
    <w:uiPriority w:val="99"/>
    <w:semiHidden/>
    <w:unhideWhenUsed/>
    <w:rsid w:val="00CF3B38"/>
    <w:rPr>
      <w:sz w:val="16"/>
      <w:szCs w:val="16"/>
    </w:rPr>
  </w:style>
  <w:style w:type="paragraph" w:styleId="CommentText">
    <w:name w:val="annotation text"/>
    <w:basedOn w:val="Normal"/>
    <w:link w:val="CommentTextChar"/>
    <w:uiPriority w:val="99"/>
    <w:unhideWhenUsed/>
    <w:rsid w:val="00CF3B3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F3B38"/>
    <w:rPr>
      <w:rFonts w:ascii="Calibri" w:eastAsia="Calibri" w:hAnsi="Calibri" w:cs="Times New Roman"/>
      <w:sz w:val="20"/>
      <w:szCs w:val="20"/>
    </w:rPr>
  </w:style>
  <w:style w:type="character" w:styleId="Hyperlink">
    <w:name w:val="Hyperlink"/>
    <w:basedOn w:val="DefaultParagraphFont"/>
    <w:uiPriority w:val="99"/>
    <w:semiHidden/>
    <w:unhideWhenUsed/>
    <w:rsid w:val="00CF3B38"/>
    <w:rPr>
      <w:color w:val="0000FF"/>
      <w:u w:val="single"/>
    </w:rPr>
  </w:style>
  <w:style w:type="paragraph" w:styleId="Subtitle">
    <w:name w:val="Subtitle"/>
    <w:basedOn w:val="Normal"/>
    <w:link w:val="SubtitleChar"/>
    <w:qFormat/>
    <w:rsid w:val="00CF3B38"/>
    <w:pPr>
      <w:spacing w:after="0" w:line="240" w:lineRule="auto"/>
      <w:ind w:firstLine="720"/>
      <w:jc w:val="center"/>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CF3B38"/>
    <w:rPr>
      <w:rFonts w:ascii="Times New Roman" w:eastAsia="Times New Roman" w:hAnsi="Times New Roman" w:cs="Times New Roman"/>
      <w:b/>
      <w:sz w:val="28"/>
      <w:szCs w:val="24"/>
    </w:rPr>
  </w:style>
  <w:style w:type="paragraph" w:styleId="BalloonText">
    <w:name w:val="Balloon Text"/>
    <w:basedOn w:val="Normal"/>
    <w:link w:val="BalloonTextChar"/>
    <w:uiPriority w:val="99"/>
    <w:semiHidden/>
    <w:unhideWhenUsed/>
    <w:rsid w:val="00CF3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B38"/>
    <w:rPr>
      <w:rFonts w:ascii="Tahoma" w:hAnsi="Tahoma" w:cs="Tahoma"/>
      <w:sz w:val="16"/>
      <w:szCs w:val="16"/>
    </w:rPr>
  </w:style>
  <w:style w:type="paragraph" w:styleId="Header">
    <w:name w:val="header"/>
    <w:basedOn w:val="Normal"/>
    <w:link w:val="HeaderChar"/>
    <w:uiPriority w:val="99"/>
    <w:unhideWhenUsed/>
    <w:rsid w:val="0015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FFC"/>
  </w:style>
  <w:style w:type="paragraph" w:styleId="CommentSubject">
    <w:name w:val="annotation subject"/>
    <w:basedOn w:val="CommentText"/>
    <w:next w:val="CommentText"/>
    <w:link w:val="CommentSubjectChar"/>
    <w:uiPriority w:val="99"/>
    <w:semiHidden/>
    <w:unhideWhenUsed/>
    <w:rsid w:val="00583A8E"/>
    <w:pPr>
      <w:spacing w:line="276" w:lineRule="auto"/>
    </w:pPr>
    <w:rPr>
      <w:rFonts w:asciiTheme="minorHAnsi" w:eastAsiaTheme="minorEastAsia" w:hAnsiTheme="minorHAnsi" w:cstheme="minorBidi"/>
      <w:b/>
      <w:bCs/>
      <w:sz w:val="22"/>
      <w:szCs w:val="22"/>
    </w:rPr>
  </w:style>
  <w:style w:type="character" w:customStyle="1" w:styleId="CommentSubjectChar">
    <w:name w:val="Comment Subject Char"/>
    <w:basedOn w:val="CommentTextChar"/>
    <w:link w:val="CommentSubject"/>
    <w:uiPriority w:val="99"/>
    <w:semiHidden/>
    <w:rsid w:val="00583A8E"/>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3B38"/>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3B38"/>
    <w:rPr>
      <w:rFonts w:ascii="Cambria" w:eastAsia="Times New Roman" w:hAnsi="Cambria" w:cs="Times New Roman"/>
      <w:b/>
      <w:bCs/>
      <w:color w:val="365F91"/>
      <w:sz w:val="28"/>
      <w:szCs w:val="28"/>
    </w:rPr>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uiPriority w:val="34"/>
    <w:qFormat/>
    <w:rsid w:val="00CF3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basedOn w:val="DefaultParagraphFont"/>
    <w:link w:val="ListParagraph"/>
    <w:uiPriority w:val="34"/>
    <w:locked/>
    <w:rsid w:val="00CF3B38"/>
    <w:rPr>
      <w:rFonts w:ascii="Times New Roman" w:eastAsia="Times New Roman" w:hAnsi="Times New Roman" w:cs="Times New Roman"/>
      <w:sz w:val="24"/>
      <w:szCs w:val="24"/>
    </w:rPr>
  </w:style>
  <w:style w:type="table" w:styleId="TableGrid">
    <w:name w:val="Table Grid"/>
    <w:basedOn w:val="TableNormal"/>
    <w:uiPriority w:val="59"/>
    <w:rsid w:val="00CF3B3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CF3B38"/>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styleId="BodyText2">
    <w:name w:val="Body Text 2"/>
    <w:basedOn w:val="Normal"/>
    <w:link w:val="BodyText2Char"/>
    <w:unhideWhenUsed/>
    <w:rsid w:val="00CF3B38"/>
    <w:pPr>
      <w:spacing w:after="120" w:line="480" w:lineRule="auto"/>
    </w:pPr>
    <w:rPr>
      <w:rFonts w:ascii="Times New Roman" w:eastAsia="Calibri" w:hAnsi="Times New Roman" w:cs="Times New Roman"/>
      <w:sz w:val="26"/>
    </w:rPr>
  </w:style>
  <w:style w:type="character" w:customStyle="1" w:styleId="BodyText2Char">
    <w:name w:val="Body Text 2 Char"/>
    <w:basedOn w:val="DefaultParagraphFont"/>
    <w:link w:val="BodyText2"/>
    <w:rsid w:val="00CF3B38"/>
    <w:rPr>
      <w:rFonts w:ascii="Times New Roman" w:eastAsia="Calibri" w:hAnsi="Times New Roman" w:cs="Times New Roman"/>
      <w:sz w:val="26"/>
    </w:rPr>
  </w:style>
  <w:style w:type="paragraph" w:styleId="Footer">
    <w:name w:val="footer"/>
    <w:basedOn w:val="Normal"/>
    <w:link w:val="FooterChar"/>
    <w:rsid w:val="00CF3B38"/>
    <w:pPr>
      <w:tabs>
        <w:tab w:val="center" w:pos="4320"/>
        <w:tab w:val="right" w:pos="8640"/>
      </w:tabs>
    </w:pPr>
    <w:rPr>
      <w:rFonts w:ascii="Calibri" w:eastAsia="Calibri" w:hAnsi="Calibri" w:cs="Times New Roman"/>
    </w:rPr>
  </w:style>
  <w:style w:type="character" w:customStyle="1" w:styleId="FooterChar">
    <w:name w:val="Footer Char"/>
    <w:basedOn w:val="DefaultParagraphFont"/>
    <w:link w:val="Footer"/>
    <w:rsid w:val="00CF3B38"/>
    <w:rPr>
      <w:rFonts w:ascii="Calibri" w:eastAsia="Calibri" w:hAnsi="Calibri" w:cs="Times New Roman"/>
    </w:rPr>
  </w:style>
  <w:style w:type="character" w:styleId="PageNumber">
    <w:name w:val="page number"/>
    <w:basedOn w:val="DefaultParagraphFont"/>
    <w:rsid w:val="00CF3B38"/>
  </w:style>
  <w:style w:type="character" w:styleId="Strong">
    <w:name w:val="Strong"/>
    <w:basedOn w:val="DefaultParagraphFont"/>
    <w:uiPriority w:val="22"/>
    <w:qFormat/>
    <w:rsid w:val="00CF3B38"/>
    <w:rPr>
      <w:b/>
      <w:bCs/>
    </w:rPr>
  </w:style>
  <w:style w:type="character" w:styleId="CommentReference">
    <w:name w:val="annotation reference"/>
    <w:basedOn w:val="DefaultParagraphFont"/>
    <w:uiPriority w:val="99"/>
    <w:semiHidden/>
    <w:unhideWhenUsed/>
    <w:rsid w:val="00CF3B38"/>
    <w:rPr>
      <w:sz w:val="16"/>
      <w:szCs w:val="16"/>
    </w:rPr>
  </w:style>
  <w:style w:type="paragraph" w:styleId="CommentText">
    <w:name w:val="annotation text"/>
    <w:basedOn w:val="Normal"/>
    <w:link w:val="CommentTextChar"/>
    <w:uiPriority w:val="99"/>
    <w:unhideWhenUsed/>
    <w:rsid w:val="00CF3B38"/>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F3B38"/>
    <w:rPr>
      <w:rFonts w:ascii="Calibri" w:eastAsia="Calibri" w:hAnsi="Calibri" w:cs="Times New Roman"/>
      <w:sz w:val="20"/>
      <w:szCs w:val="20"/>
    </w:rPr>
  </w:style>
  <w:style w:type="character" w:styleId="Hyperlink">
    <w:name w:val="Hyperlink"/>
    <w:basedOn w:val="DefaultParagraphFont"/>
    <w:uiPriority w:val="99"/>
    <w:semiHidden/>
    <w:unhideWhenUsed/>
    <w:rsid w:val="00CF3B38"/>
    <w:rPr>
      <w:color w:val="0000FF"/>
      <w:u w:val="single"/>
    </w:rPr>
  </w:style>
  <w:style w:type="paragraph" w:styleId="Subtitle">
    <w:name w:val="Subtitle"/>
    <w:basedOn w:val="Normal"/>
    <w:link w:val="SubtitleChar"/>
    <w:qFormat/>
    <w:rsid w:val="00CF3B38"/>
    <w:pPr>
      <w:spacing w:after="0" w:line="240" w:lineRule="auto"/>
      <w:ind w:firstLine="720"/>
      <w:jc w:val="center"/>
    </w:pPr>
    <w:rPr>
      <w:rFonts w:ascii="Times New Roman" w:eastAsia="Times New Roman" w:hAnsi="Times New Roman" w:cs="Times New Roman"/>
      <w:b/>
      <w:sz w:val="28"/>
      <w:szCs w:val="24"/>
    </w:rPr>
  </w:style>
  <w:style w:type="character" w:customStyle="1" w:styleId="SubtitleChar">
    <w:name w:val="Subtitle Char"/>
    <w:basedOn w:val="DefaultParagraphFont"/>
    <w:link w:val="Subtitle"/>
    <w:rsid w:val="00CF3B38"/>
    <w:rPr>
      <w:rFonts w:ascii="Times New Roman" w:eastAsia="Times New Roman" w:hAnsi="Times New Roman" w:cs="Times New Roman"/>
      <w:b/>
      <w:sz w:val="28"/>
      <w:szCs w:val="24"/>
    </w:rPr>
  </w:style>
  <w:style w:type="paragraph" w:styleId="BalloonText">
    <w:name w:val="Balloon Text"/>
    <w:basedOn w:val="Normal"/>
    <w:link w:val="BalloonTextChar"/>
    <w:uiPriority w:val="99"/>
    <w:semiHidden/>
    <w:unhideWhenUsed/>
    <w:rsid w:val="00CF3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B38"/>
    <w:rPr>
      <w:rFonts w:ascii="Tahoma" w:hAnsi="Tahoma" w:cs="Tahoma"/>
      <w:sz w:val="16"/>
      <w:szCs w:val="16"/>
    </w:rPr>
  </w:style>
  <w:style w:type="paragraph" w:styleId="Header">
    <w:name w:val="header"/>
    <w:basedOn w:val="Normal"/>
    <w:link w:val="HeaderChar"/>
    <w:uiPriority w:val="99"/>
    <w:unhideWhenUsed/>
    <w:rsid w:val="00150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0FFC"/>
  </w:style>
  <w:style w:type="paragraph" w:styleId="CommentSubject">
    <w:name w:val="annotation subject"/>
    <w:basedOn w:val="CommentText"/>
    <w:next w:val="CommentText"/>
    <w:link w:val="CommentSubjectChar"/>
    <w:uiPriority w:val="99"/>
    <w:semiHidden/>
    <w:unhideWhenUsed/>
    <w:rsid w:val="00583A8E"/>
    <w:pPr>
      <w:spacing w:line="276" w:lineRule="auto"/>
    </w:pPr>
    <w:rPr>
      <w:rFonts w:asciiTheme="minorHAnsi" w:eastAsiaTheme="minorEastAsia" w:hAnsiTheme="minorHAnsi" w:cstheme="minorBidi"/>
      <w:b/>
      <w:bCs/>
      <w:sz w:val="22"/>
      <w:szCs w:val="22"/>
    </w:rPr>
  </w:style>
  <w:style w:type="character" w:customStyle="1" w:styleId="CommentSubjectChar">
    <w:name w:val="Comment Subject Char"/>
    <w:basedOn w:val="CommentTextChar"/>
    <w:link w:val="CommentSubject"/>
    <w:uiPriority w:val="99"/>
    <w:semiHidden/>
    <w:rsid w:val="00583A8E"/>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9403530">
      <w:bodyDiv w:val="1"/>
      <w:marLeft w:val="0"/>
      <w:marRight w:val="0"/>
      <w:marTop w:val="0"/>
      <w:marBottom w:val="0"/>
      <w:divBdr>
        <w:top w:val="none" w:sz="0" w:space="0" w:color="auto"/>
        <w:left w:val="none" w:sz="0" w:space="0" w:color="auto"/>
        <w:bottom w:val="none" w:sz="0" w:space="0" w:color="auto"/>
        <w:right w:val="none" w:sz="0" w:space="0" w:color="auto"/>
      </w:divBdr>
    </w:div>
    <w:div w:id="233320497">
      <w:bodyDiv w:val="1"/>
      <w:marLeft w:val="0"/>
      <w:marRight w:val="0"/>
      <w:marTop w:val="0"/>
      <w:marBottom w:val="0"/>
      <w:divBdr>
        <w:top w:val="none" w:sz="0" w:space="0" w:color="auto"/>
        <w:left w:val="none" w:sz="0" w:space="0" w:color="auto"/>
        <w:bottom w:val="none" w:sz="0" w:space="0" w:color="auto"/>
        <w:right w:val="none" w:sz="0" w:space="0" w:color="auto"/>
      </w:divBdr>
    </w:div>
    <w:div w:id="333260458">
      <w:bodyDiv w:val="1"/>
      <w:marLeft w:val="0"/>
      <w:marRight w:val="0"/>
      <w:marTop w:val="0"/>
      <w:marBottom w:val="0"/>
      <w:divBdr>
        <w:top w:val="none" w:sz="0" w:space="0" w:color="auto"/>
        <w:left w:val="none" w:sz="0" w:space="0" w:color="auto"/>
        <w:bottom w:val="none" w:sz="0" w:space="0" w:color="auto"/>
        <w:right w:val="none" w:sz="0" w:space="0" w:color="auto"/>
      </w:divBdr>
    </w:div>
    <w:div w:id="438528417">
      <w:bodyDiv w:val="1"/>
      <w:marLeft w:val="0"/>
      <w:marRight w:val="0"/>
      <w:marTop w:val="0"/>
      <w:marBottom w:val="0"/>
      <w:divBdr>
        <w:top w:val="none" w:sz="0" w:space="0" w:color="auto"/>
        <w:left w:val="none" w:sz="0" w:space="0" w:color="auto"/>
        <w:bottom w:val="none" w:sz="0" w:space="0" w:color="auto"/>
        <w:right w:val="none" w:sz="0" w:space="0" w:color="auto"/>
      </w:divBdr>
    </w:div>
    <w:div w:id="552930452">
      <w:bodyDiv w:val="1"/>
      <w:marLeft w:val="30"/>
      <w:marRight w:val="30"/>
      <w:marTop w:val="0"/>
      <w:marBottom w:val="0"/>
      <w:divBdr>
        <w:top w:val="none" w:sz="0" w:space="0" w:color="auto"/>
        <w:left w:val="none" w:sz="0" w:space="0" w:color="auto"/>
        <w:bottom w:val="none" w:sz="0" w:space="0" w:color="auto"/>
        <w:right w:val="none" w:sz="0" w:space="0" w:color="auto"/>
      </w:divBdr>
      <w:divsChild>
        <w:div w:id="1131902501">
          <w:marLeft w:val="0"/>
          <w:marRight w:val="0"/>
          <w:marTop w:val="0"/>
          <w:marBottom w:val="0"/>
          <w:divBdr>
            <w:top w:val="none" w:sz="0" w:space="0" w:color="auto"/>
            <w:left w:val="none" w:sz="0" w:space="0" w:color="auto"/>
            <w:bottom w:val="none" w:sz="0" w:space="0" w:color="auto"/>
            <w:right w:val="none" w:sz="0" w:space="0" w:color="auto"/>
          </w:divBdr>
          <w:divsChild>
            <w:div w:id="2051556">
              <w:marLeft w:val="0"/>
              <w:marRight w:val="0"/>
              <w:marTop w:val="0"/>
              <w:marBottom w:val="0"/>
              <w:divBdr>
                <w:top w:val="none" w:sz="0" w:space="0" w:color="auto"/>
                <w:left w:val="none" w:sz="0" w:space="0" w:color="auto"/>
                <w:bottom w:val="none" w:sz="0" w:space="0" w:color="auto"/>
                <w:right w:val="none" w:sz="0" w:space="0" w:color="auto"/>
              </w:divBdr>
              <w:divsChild>
                <w:div w:id="2089426299">
                  <w:marLeft w:val="180"/>
                  <w:marRight w:val="0"/>
                  <w:marTop w:val="0"/>
                  <w:marBottom w:val="0"/>
                  <w:divBdr>
                    <w:top w:val="none" w:sz="0" w:space="0" w:color="auto"/>
                    <w:left w:val="none" w:sz="0" w:space="0" w:color="auto"/>
                    <w:bottom w:val="none" w:sz="0" w:space="0" w:color="auto"/>
                    <w:right w:val="none" w:sz="0" w:space="0" w:color="auto"/>
                  </w:divBdr>
                  <w:divsChild>
                    <w:div w:id="19274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609">
      <w:bodyDiv w:val="1"/>
      <w:marLeft w:val="0"/>
      <w:marRight w:val="0"/>
      <w:marTop w:val="0"/>
      <w:marBottom w:val="0"/>
      <w:divBdr>
        <w:top w:val="none" w:sz="0" w:space="0" w:color="auto"/>
        <w:left w:val="none" w:sz="0" w:space="0" w:color="auto"/>
        <w:bottom w:val="none" w:sz="0" w:space="0" w:color="auto"/>
        <w:right w:val="none" w:sz="0" w:space="0" w:color="auto"/>
      </w:divBdr>
    </w:div>
    <w:div w:id="924531475">
      <w:bodyDiv w:val="1"/>
      <w:marLeft w:val="30"/>
      <w:marRight w:val="30"/>
      <w:marTop w:val="0"/>
      <w:marBottom w:val="0"/>
      <w:divBdr>
        <w:top w:val="none" w:sz="0" w:space="0" w:color="auto"/>
        <w:left w:val="none" w:sz="0" w:space="0" w:color="auto"/>
        <w:bottom w:val="none" w:sz="0" w:space="0" w:color="auto"/>
        <w:right w:val="none" w:sz="0" w:space="0" w:color="auto"/>
      </w:divBdr>
      <w:divsChild>
        <w:div w:id="862477049">
          <w:marLeft w:val="0"/>
          <w:marRight w:val="0"/>
          <w:marTop w:val="0"/>
          <w:marBottom w:val="0"/>
          <w:divBdr>
            <w:top w:val="none" w:sz="0" w:space="0" w:color="auto"/>
            <w:left w:val="none" w:sz="0" w:space="0" w:color="auto"/>
            <w:bottom w:val="none" w:sz="0" w:space="0" w:color="auto"/>
            <w:right w:val="none" w:sz="0" w:space="0" w:color="auto"/>
          </w:divBdr>
          <w:divsChild>
            <w:div w:id="955214800">
              <w:marLeft w:val="0"/>
              <w:marRight w:val="0"/>
              <w:marTop w:val="0"/>
              <w:marBottom w:val="0"/>
              <w:divBdr>
                <w:top w:val="none" w:sz="0" w:space="0" w:color="auto"/>
                <w:left w:val="none" w:sz="0" w:space="0" w:color="auto"/>
                <w:bottom w:val="none" w:sz="0" w:space="0" w:color="auto"/>
                <w:right w:val="none" w:sz="0" w:space="0" w:color="auto"/>
              </w:divBdr>
              <w:divsChild>
                <w:div w:id="2019193158">
                  <w:marLeft w:val="180"/>
                  <w:marRight w:val="0"/>
                  <w:marTop w:val="0"/>
                  <w:marBottom w:val="0"/>
                  <w:divBdr>
                    <w:top w:val="none" w:sz="0" w:space="0" w:color="auto"/>
                    <w:left w:val="none" w:sz="0" w:space="0" w:color="auto"/>
                    <w:bottom w:val="none" w:sz="0" w:space="0" w:color="auto"/>
                    <w:right w:val="none" w:sz="0" w:space="0" w:color="auto"/>
                  </w:divBdr>
                  <w:divsChild>
                    <w:div w:id="133688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406529">
      <w:bodyDiv w:val="1"/>
      <w:marLeft w:val="0"/>
      <w:marRight w:val="0"/>
      <w:marTop w:val="0"/>
      <w:marBottom w:val="0"/>
      <w:divBdr>
        <w:top w:val="none" w:sz="0" w:space="0" w:color="auto"/>
        <w:left w:val="none" w:sz="0" w:space="0" w:color="auto"/>
        <w:bottom w:val="none" w:sz="0" w:space="0" w:color="auto"/>
        <w:right w:val="none" w:sz="0" w:space="0" w:color="auto"/>
      </w:divBdr>
    </w:div>
    <w:div w:id="1143932902">
      <w:bodyDiv w:val="1"/>
      <w:marLeft w:val="0"/>
      <w:marRight w:val="0"/>
      <w:marTop w:val="0"/>
      <w:marBottom w:val="0"/>
      <w:divBdr>
        <w:top w:val="none" w:sz="0" w:space="0" w:color="auto"/>
        <w:left w:val="none" w:sz="0" w:space="0" w:color="auto"/>
        <w:bottom w:val="none" w:sz="0" w:space="0" w:color="auto"/>
        <w:right w:val="none" w:sz="0" w:space="0" w:color="auto"/>
      </w:divBdr>
    </w:div>
    <w:div w:id="124973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inhnt17\Desktop\RESEARCH%20DATABASE\D&#7918;%20LI&#7878;U%20V&#7872;%20T&#7926;%20GI&#193;\DI&#7876;N%20BI&#7870;N%20T&#7926;%20GI&#193;%20USDVND\THEO%20D&#213;I%20DI&#7876;N%20BI&#7870;N%20T&#7926;%20GI&#19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inhnt17\Desktop\RESEARCH%20DATABASE\D&#7918;%20LI&#7878;U%20V&#7872;%20T&#7926;%20GI&#193;\DI&#7876;N%20BI&#7870;N%20T&#7926;%20GI&#193;%20USDVND\THEO%20D&#213;I%20DI&#7876;N%20BI&#7870;N%20T&#7926;%20GI&#19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inhnt17\Desktop\RESEARCH%20DATABASE\D&#7918;%20LI&#7878;U%20KINH%20T&#7870;%20V&#296;%20M&#212;\CH&#7880;%20S&#7888;%20V&#296;%20M&#212;\Copy%20of%20Ch&#7881;%20s&#7889;%20kinh%20t&#7871;%20v&#297;%20m&#24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inhnt17\Desktop\RESEARCH%20DATABASE\D&#7918;%20LI&#7878;U%20V&#7872;%20T&#7926;%20GI&#193;\C&#193;N%20C&#194;N%20THANH%20TO&#193;N\BOP%20Vietna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inhnt17\Desktop\RESEARCH%20DATABASE\D&#7918;%20LI&#7878;U%20V&#7872;%20T&#7926;%20GI&#193;\C&#193;N%20C&#194;N%20THANH%20TO&#193;N\BOP%20Vietn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5753655793025872"/>
          <c:y val="7.8327287740717913E-2"/>
          <c:w val="0.81315941276571435"/>
          <c:h val="0.52256339202234681"/>
        </c:manualLayout>
      </c:layout>
      <c:lineChart>
        <c:grouping val="standard"/>
        <c:ser>
          <c:idx val="0"/>
          <c:order val="0"/>
          <c:tx>
            <c:strRef>
              <c:f>'Bieu do 2015'!$B$1</c:f>
              <c:strCache>
                <c:ptCount val="1"/>
                <c:pt idx="0">
                  <c:v>Trần tỷ giá</c:v>
                </c:pt>
              </c:strCache>
            </c:strRef>
          </c:tx>
          <c:spPr>
            <a:ln>
              <a:prstDash val="dash"/>
            </a:ln>
          </c:spPr>
          <c:marker>
            <c:symbol val="none"/>
          </c:marker>
          <c:cat>
            <c:numRef>
              <c:f>'Bieu do 2015'!$A$6:$A$182</c:f>
              <c:numCache>
                <c:formatCode>m\/d\/yyyy</c:formatCode>
                <c:ptCount val="177"/>
                <c:pt idx="0">
                  <c:v>42009</c:v>
                </c:pt>
                <c:pt idx="1">
                  <c:v>42010</c:v>
                </c:pt>
                <c:pt idx="2">
                  <c:v>42011</c:v>
                </c:pt>
                <c:pt idx="3">
                  <c:v>42012</c:v>
                </c:pt>
                <c:pt idx="4">
                  <c:v>42013</c:v>
                </c:pt>
                <c:pt idx="5">
                  <c:v>42014</c:v>
                </c:pt>
                <c:pt idx="6">
                  <c:v>42015</c:v>
                </c:pt>
                <c:pt idx="7">
                  <c:v>42016</c:v>
                </c:pt>
                <c:pt idx="8">
                  <c:v>42017</c:v>
                </c:pt>
                <c:pt idx="9">
                  <c:v>42018</c:v>
                </c:pt>
                <c:pt idx="10">
                  <c:v>42019</c:v>
                </c:pt>
                <c:pt idx="11">
                  <c:v>42020</c:v>
                </c:pt>
                <c:pt idx="12">
                  <c:v>42021</c:v>
                </c:pt>
                <c:pt idx="13">
                  <c:v>42022</c:v>
                </c:pt>
                <c:pt idx="14">
                  <c:v>42023</c:v>
                </c:pt>
                <c:pt idx="15">
                  <c:v>42024</c:v>
                </c:pt>
                <c:pt idx="16">
                  <c:v>42025</c:v>
                </c:pt>
                <c:pt idx="17">
                  <c:v>42026</c:v>
                </c:pt>
                <c:pt idx="18">
                  <c:v>42027</c:v>
                </c:pt>
                <c:pt idx="19">
                  <c:v>42028</c:v>
                </c:pt>
                <c:pt idx="20">
                  <c:v>42029</c:v>
                </c:pt>
                <c:pt idx="21">
                  <c:v>42030</c:v>
                </c:pt>
                <c:pt idx="22">
                  <c:v>42031</c:v>
                </c:pt>
                <c:pt idx="23">
                  <c:v>42032</c:v>
                </c:pt>
                <c:pt idx="24">
                  <c:v>42033</c:v>
                </c:pt>
                <c:pt idx="25">
                  <c:v>42034</c:v>
                </c:pt>
                <c:pt idx="26">
                  <c:v>42035</c:v>
                </c:pt>
                <c:pt idx="27">
                  <c:v>42036</c:v>
                </c:pt>
                <c:pt idx="28">
                  <c:v>42037</c:v>
                </c:pt>
                <c:pt idx="29">
                  <c:v>42038</c:v>
                </c:pt>
                <c:pt idx="30">
                  <c:v>42039</c:v>
                </c:pt>
                <c:pt idx="31">
                  <c:v>42040</c:v>
                </c:pt>
                <c:pt idx="32">
                  <c:v>42041</c:v>
                </c:pt>
                <c:pt idx="33">
                  <c:v>42042</c:v>
                </c:pt>
                <c:pt idx="34">
                  <c:v>42043</c:v>
                </c:pt>
                <c:pt idx="35">
                  <c:v>42044</c:v>
                </c:pt>
                <c:pt idx="36">
                  <c:v>42045</c:v>
                </c:pt>
                <c:pt idx="37">
                  <c:v>42046</c:v>
                </c:pt>
                <c:pt idx="38">
                  <c:v>42047</c:v>
                </c:pt>
                <c:pt idx="39">
                  <c:v>42048</c:v>
                </c:pt>
                <c:pt idx="40">
                  <c:v>42049</c:v>
                </c:pt>
                <c:pt idx="41">
                  <c:v>42050</c:v>
                </c:pt>
                <c:pt idx="42">
                  <c:v>42051</c:v>
                </c:pt>
                <c:pt idx="43">
                  <c:v>42052</c:v>
                </c:pt>
                <c:pt idx="44">
                  <c:v>42053</c:v>
                </c:pt>
                <c:pt idx="45">
                  <c:v>42054</c:v>
                </c:pt>
                <c:pt idx="46">
                  <c:v>42055</c:v>
                </c:pt>
                <c:pt idx="47">
                  <c:v>42056</c:v>
                </c:pt>
                <c:pt idx="48">
                  <c:v>42057</c:v>
                </c:pt>
                <c:pt idx="49">
                  <c:v>42058</c:v>
                </c:pt>
                <c:pt idx="50">
                  <c:v>42059</c:v>
                </c:pt>
                <c:pt idx="51">
                  <c:v>42060</c:v>
                </c:pt>
                <c:pt idx="52">
                  <c:v>42061</c:v>
                </c:pt>
                <c:pt idx="53">
                  <c:v>42062</c:v>
                </c:pt>
                <c:pt idx="54">
                  <c:v>42063</c:v>
                </c:pt>
                <c:pt idx="55">
                  <c:v>42064</c:v>
                </c:pt>
                <c:pt idx="56">
                  <c:v>42065</c:v>
                </c:pt>
                <c:pt idx="57">
                  <c:v>42066</c:v>
                </c:pt>
                <c:pt idx="58">
                  <c:v>42067</c:v>
                </c:pt>
                <c:pt idx="59">
                  <c:v>42068</c:v>
                </c:pt>
                <c:pt idx="60">
                  <c:v>42069</c:v>
                </c:pt>
                <c:pt idx="61">
                  <c:v>42070</c:v>
                </c:pt>
                <c:pt idx="62">
                  <c:v>42071</c:v>
                </c:pt>
                <c:pt idx="63">
                  <c:v>42072</c:v>
                </c:pt>
                <c:pt idx="64">
                  <c:v>42073</c:v>
                </c:pt>
                <c:pt idx="65">
                  <c:v>42074</c:v>
                </c:pt>
                <c:pt idx="66">
                  <c:v>42075</c:v>
                </c:pt>
                <c:pt idx="67">
                  <c:v>42076</c:v>
                </c:pt>
                <c:pt idx="68">
                  <c:v>42077</c:v>
                </c:pt>
                <c:pt idx="69">
                  <c:v>42078</c:v>
                </c:pt>
                <c:pt idx="70">
                  <c:v>42079</c:v>
                </c:pt>
                <c:pt idx="71">
                  <c:v>42080</c:v>
                </c:pt>
                <c:pt idx="72">
                  <c:v>42081</c:v>
                </c:pt>
                <c:pt idx="73">
                  <c:v>42082</c:v>
                </c:pt>
                <c:pt idx="74">
                  <c:v>42083</c:v>
                </c:pt>
                <c:pt idx="75">
                  <c:v>42084</c:v>
                </c:pt>
                <c:pt idx="76">
                  <c:v>42085</c:v>
                </c:pt>
                <c:pt idx="77">
                  <c:v>42086</c:v>
                </c:pt>
                <c:pt idx="78">
                  <c:v>42087</c:v>
                </c:pt>
                <c:pt idx="79">
                  <c:v>42088</c:v>
                </c:pt>
                <c:pt idx="80">
                  <c:v>42089</c:v>
                </c:pt>
                <c:pt idx="81">
                  <c:v>42090</c:v>
                </c:pt>
                <c:pt idx="82">
                  <c:v>42091</c:v>
                </c:pt>
                <c:pt idx="83">
                  <c:v>42092</c:v>
                </c:pt>
                <c:pt idx="84">
                  <c:v>42093</c:v>
                </c:pt>
                <c:pt idx="85">
                  <c:v>42094</c:v>
                </c:pt>
                <c:pt idx="86">
                  <c:v>42095</c:v>
                </c:pt>
                <c:pt idx="87">
                  <c:v>42096</c:v>
                </c:pt>
                <c:pt idx="88">
                  <c:v>42097</c:v>
                </c:pt>
                <c:pt idx="89">
                  <c:v>42098</c:v>
                </c:pt>
                <c:pt idx="90">
                  <c:v>42099</c:v>
                </c:pt>
                <c:pt idx="91">
                  <c:v>42100</c:v>
                </c:pt>
                <c:pt idx="92">
                  <c:v>42101</c:v>
                </c:pt>
                <c:pt idx="93">
                  <c:v>42102</c:v>
                </c:pt>
                <c:pt idx="94">
                  <c:v>42103</c:v>
                </c:pt>
                <c:pt idx="95">
                  <c:v>42104</c:v>
                </c:pt>
                <c:pt idx="96">
                  <c:v>42105</c:v>
                </c:pt>
                <c:pt idx="97">
                  <c:v>42106</c:v>
                </c:pt>
                <c:pt idx="98">
                  <c:v>42107</c:v>
                </c:pt>
                <c:pt idx="99">
                  <c:v>42108</c:v>
                </c:pt>
                <c:pt idx="100">
                  <c:v>42109</c:v>
                </c:pt>
                <c:pt idx="101">
                  <c:v>42110</c:v>
                </c:pt>
                <c:pt idx="102">
                  <c:v>42111</c:v>
                </c:pt>
                <c:pt idx="103">
                  <c:v>42112</c:v>
                </c:pt>
                <c:pt idx="104">
                  <c:v>42113</c:v>
                </c:pt>
                <c:pt idx="105">
                  <c:v>42114</c:v>
                </c:pt>
                <c:pt idx="106">
                  <c:v>42115</c:v>
                </c:pt>
                <c:pt idx="107">
                  <c:v>42116</c:v>
                </c:pt>
                <c:pt idx="108">
                  <c:v>42117</c:v>
                </c:pt>
                <c:pt idx="109">
                  <c:v>42118</c:v>
                </c:pt>
                <c:pt idx="110">
                  <c:v>42119</c:v>
                </c:pt>
                <c:pt idx="111">
                  <c:v>42120</c:v>
                </c:pt>
                <c:pt idx="112">
                  <c:v>42121</c:v>
                </c:pt>
                <c:pt idx="113">
                  <c:v>42122</c:v>
                </c:pt>
                <c:pt idx="114">
                  <c:v>42123</c:v>
                </c:pt>
                <c:pt idx="115">
                  <c:v>42124</c:v>
                </c:pt>
                <c:pt idx="116">
                  <c:v>42125</c:v>
                </c:pt>
                <c:pt idx="117">
                  <c:v>42126</c:v>
                </c:pt>
                <c:pt idx="118">
                  <c:v>42127</c:v>
                </c:pt>
                <c:pt idx="119">
                  <c:v>42128</c:v>
                </c:pt>
                <c:pt idx="120">
                  <c:v>42129</c:v>
                </c:pt>
                <c:pt idx="121">
                  <c:v>42130</c:v>
                </c:pt>
                <c:pt idx="122">
                  <c:v>42131</c:v>
                </c:pt>
                <c:pt idx="123">
                  <c:v>42132</c:v>
                </c:pt>
                <c:pt idx="124">
                  <c:v>42133</c:v>
                </c:pt>
                <c:pt idx="125">
                  <c:v>42134</c:v>
                </c:pt>
                <c:pt idx="126">
                  <c:v>42135</c:v>
                </c:pt>
                <c:pt idx="127">
                  <c:v>42136</c:v>
                </c:pt>
                <c:pt idx="128">
                  <c:v>42137</c:v>
                </c:pt>
                <c:pt idx="129">
                  <c:v>42138</c:v>
                </c:pt>
                <c:pt idx="130">
                  <c:v>42139</c:v>
                </c:pt>
                <c:pt idx="131">
                  <c:v>42140</c:v>
                </c:pt>
                <c:pt idx="132">
                  <c:v>42141</c:v>
                </c:pt>
                <c:pt idx="133">
                  <c:v>42142</c:v>
                </c:pt>
                <c:pt idx="134">
                  <c:v>42143</c:v>
                </c:pt>
                <c:pt idx="135">
                  <c:v>42144</c:v>
                </c:pt>
                <c:pt idx="136">
                  <c:v>42145</c:v>
                </c:pt>
                <c:pt idx="137">
                  <c:v>42146</c:v>
                </c:pt>
                <c:pt idx="138">
                  <c:v>42147</c:v>
                </c:pt>
                <c:pt idx="139">
                  <c:v>42148</c:v>
                </c:pt>
                <c:pt idx="140">
                  <c:v>42149</c:v>
                </c:pt>
                <c:pt idx="141">
                  <c:v>42150</c:v>
                </c:pt>
                <c:pt idx="142">
                  <c:v>42151</c:v>
                </c:pt>
                <c:pt idx="143">
                  <c:v>42152</c:v>
                </c:pt>
                <c:pt idx="144">
                  <c:v>42153</c:v>
                </c:pt>
                <c:pt idx="145">
                  <c:v>42154</c:v>
                </c:pt>
                <c:pt idx="146">
                  <c:v>42155</c:v>
                </c:pt>
                <c:pt idx="147">
                  <c:v>42156</c:v>
                </c:pt>
                <c:pt idx="148">
                  <c:v>42157</c:v>
                </c:pt>
                <c:pt idx="149">
                  <c:v>42158</c:v>
                </c:pt>
                <c:pt idx="150">
                  <c:v>42159</c:v>
                </c:pt>
                <c:pt idx="151">
                  <c:v>42160</c:v>
                </c:pt>
                <c:pt idx="152">
                  <c:v>42161</c:v>
                </c:pt>
                <c:pt idx="153">
                  <c:v>42162</c:v>
                </c:pt>
                <c:pt idx="154">
                  <c:v>42163</c:v>
                </c:pt>
                <c:pt idx="155">
                  <c:v>42164</c:v>
                </c:pt>
                <c:pt idx="156">
                  <c:v>42165</c:v>
                </c:pt>
                <c:pt idx="157">
                  <c:v>42166</c:v>
                </c:pt>
                <c:pt idx="158">
                  <c:v>42167</c:v>
                </c:pt>
                <c:pt idx="159">
                  <c:v>42168</c:v>
                </c:pt>
                <c:pt idx="160">
                  <c:v>42169</c:v>
                </c:pt>
                <c:pt idx="161">
                  <c:v>42170</c:v>
                </c:pt>
                <c:pt idx="162">
                  <c:v>42171</c:v>
                </c:pt>
                <c:pt idx="163">
                  <c:v>42172</c:v>
                </c:pt>
                <c:pt idx="164">
                  <c:v>42173</c:v>
                </c:pt>
                <c:pt idx="165">
                  <c:v>42174</c:v>
                </c:pt>
                <c:pt idx="166">
                  <c:v>42175</c:v>
                </c:pt>
                <c:pt idx="167">
                  <c:v>42176</c:v>
                </c:pt>
                <c:pt idx="168">
                  <c:v>42177</c:v>
                </c:pt>
                <c:pt idx="169">
                  <c:v>42178</c:v>
                </c:pt>
                <c:pt idx="170">
                  <c:v>42179</c:v>
                </c:pt>
                <c:pt idx="171">
                  <c:v>42180</c:v>
                </c:pt>
                <c:pt idx="172">
                  <c:v>42181</c:v>
                </c:pt>
                <c:pt idx="173">
                  <c:v>42182</c:v>
                </c:pt>
                <c:pt idx="174">
                  <c:v>42183</c:v>
                </c:pt>
                <c:pt idx="175">
                  <c:v>42184</c:v>
                </c:pt>
                <c:pt idx="176">
                  <c:v>42185</c:v>
                </c:pt>
              </c:numCache>
            </c:numRef>
          </c:cat>
          <c:val>
            <c:numRef>
              <c:f>'Bieu do 2015'!$B$6:$B$182</c:f>
              <c:numCache>
                <c:formatCode>0.00</c:formatCode>
                <c:ptCount val="177"/>
                <c:pt idx="0">
                  <c:v>21458.460000000021</c:v>
                </c:pt>
                <c:pt idx="1">
                  <c:v>21458.460000000021</c:v>
                </c:pt>
                <c:pt idx="2">
                  <c:v>21672.58</c:v>
                </c:pt>
                <c:pt idx="3">
                  <c:v>21672.58</c:v>
                </c:pt>
                <c:pt idx="4">
                  <c:v>21672.58</c:v>
                </c:pt>
                <c:pt idx="5">
                  <c:v>21672.58</c:v>
                </c:pt>
                <c:pt idx="6">
                  <c:v>21672.58</c:v>
                </c:pt>
                <c:pt idx="7">
                  <c:v>21672.58</c:v>
                </c:pt>
                <c:pt idx="8">
                  <c:v>21672.58</c:v>
                </c:pt>
                <c:pt idx="9">
                  <c:v>21672.58</c:v>
                </c:pt>
                <c:pt idx="10">
                  <c:v>21672.58</c:v>
                </c:pt>
                <c:pt idx="11">
                  <c:v>21672.58</c:v>
                </c:pt>
                <c:pt idx="12">
                  <c:v>21672.58</c:v>
                </c:pt>
                <c:pt idx="13">
                  <c:v>21672.58</c:v>
                </c:pt>
                <c:pt idx="14">
                  <c:v>21672.58</c:v>
                </c:pt>
                <c:pt idx="15">
                  <c:v>21672.58</c:v>
                </c:pt>
                <c:pt idx="16">
                  <c:v>21672.58</c:v>
                </c:pt>
                <c:pt idx="17">
                  <c:v>21672.58</c:v>
                </c:pt>
                <c:pt idx="18">
                  <c:v>21672.58</c:v>
                </c:pt>
                <c:pt idx="19">
                  <c:v>21672.58</c:v>
                </c:pt>
                <c:pt idx="20">
                  <c:v>21672.58</c:v>
                </c:pt>
                <c:pt idx="21">
                  <c:v>21672.58</c:v>
                </c:pt>
                <c:pt idx="22">
                  <c:v>21672.58</c:v>
                </c:pt>
                <c:pt idx="23">
                  <c:v>21672.58</c:v>
                </c:pt>
                <c:pt idx="24">
                  <c:v>21672.58</c:v>
                </c:pt>
                <c:pt idx="25">
                  <c:v>21672.58</c:v>
                </c:pt>
                <c:pt idx="26">
                  <c:v>21672.58</c:v>
                </c:pt>
                <c:pt idx="27">
                  <c:v>21672.58</c:v>
                </c:pt>
                <c:pt idx="28">
                  <c:v>21672.58</c:v>
                </c:pt>
                <c:pt idx="29">
                  <c:v>21672.58</c:v>
                </c:pt>
                <c:pt idx="30">
                  <c:v>21672.58</c:v>
                </c:pt>
                <c:pt idx="31">
                  <c:v>21672.58</c:v>
                </c:pt>
                <c:pt idx="32">
                  <c:v>21672.58</c:v>
                </c:pt>
                <c:pt idx="33">
                  <c:v>21672.58</c:v>
                </c:pt>
                <c:pt idx="34">
                  <c:v>21672.58</c:v>
                </c:pt>
                <c:pt idx="35">
                  <c:v>21672.58</c:v>
                </c:pt>
                <c:pt idx="36">
                  <c:v>21672.58</c:v>
                </c:pt>
                <c:pt idx="37">
                  <c:v>21672.58</c:v>
                </c:pt>
                <c:pt idx="38">
                  <c:v>21672.58</c:v>
                </c:pt>
                <c:pt idx="39">
                  <c:v>21672.58</c:v>
                </c:pt>
                <c:pt idx="40">
                  <c:v>21672.58</c:v>
                </c:pt>
                <c:pt idx="41">
                  <c:v>21672.58</c:v>
                </c:pt>
                <c:pt idx="42">
                  <c:v>21672.58</c:v>
                </c:pt>
                <c:pt idx="43">
                  <c:v>21672.58</c:v>
                </c:pt>
                <c:pt idx="44">
                  <c:v>21672.58</c:v>
                </c:pt>
                <c:pt idx="45">
                  <c:v>21672.58</c:v>
                </c:pt>
                <c:pt idx="46">
                  <c:v>21672.58</c:v>
                </c:pt>
                <c:pt idx="47">
                  <c:v>21672.58</c:v>
                </c:pt>
                <c:pt idx="48">
                  <c:v>21672.58</c:v>
                </c:pt>
                <c:pt idx="49">
                  <c:v>21672.58</c:v>
                </c:pt>
                <c:pt idx="50">
                  <c:v>21672.58</c:v>
                </c:pt>
                <c:pt idx="51">
                  <c:v>21672.58</c:v>
                </c:pt>
                <c:pt idx="52">
                  <c:v>21672.58</c:v>
                </c:pt>
                <c:pt idx="53">
                  <c:v>21672.58</c:v>
                </c:pt>
                <c:pt idx="54">
                  <c:v>21672.58</c:v>
                </c:pt>
                <c:pt idx="55">
                  <c:v>21672.58</c:v>
                </c:pt>
                <c:pt idx="56">
                  <c:v>21672.58</c:v>
                </c:pt>
                <c:pt idx="57">
                  <c:v>21672.58</c:v>
                </c:pt>
                <c:pt idx="58">
                  <c:v>21672.58</c:v>
                </c:pt>
                <c:pt idx="59">
                  <c:v>21672.58</c:v>
                </c:pt>
                <c:pt idx="60">
                  <c:v>21672.58</c:v>
                </c:pt>
                <c:pt idx="61">
                  <c:v>21672.58</c:v>
                </c:pt>
                <c:pt idx="62">
                  <c:v>21672.58</c:v>
                </c:pt>
                <c:pt idx="63">
                  <c:v>21672.58</c:v>
                </c:pt>
                <c:pt idx="64">
                  <c:v>21672.58</c:v>
                </c:pt>
                <c:pt idx="65">
                  <c:v>21672.58</c:v>
                </c:pt>
                <c:pt idx="66">
                  <c:v>21672.58</c:v>
                </c:pt>
                <c:pt idx="67">
                  <c:v>21672.58</c:v>
                </c:pt>
                <c:pt idx="68">
                  <c:v>21672.58</c:v>
                </c:pt>
                <c:pt idx="69">
                  <c:v>21672.58</c:v>
                </c:pt>
                <c:pt idx="70">
                  <c:v>21672.58</c:v>
                </c:pt>
                <c:pt idx="71">
                  <c:v>21672.58</c:v>
                </c:pt>
                <c:pt idx="72">
                  <c:v>21672.58</c:v>
                </c:pt>
                <c:pt idx="73">
                  <c:v>21672.58</c:v>
                </c:pt>
                <c:pt idx="74">
                  <c:v>21672.58</c:v>
                </c:pt>
                <c:pt idx="75">
                  <c:v>21672.58</c:v>
                </c:pt>
                <c:pt idx="76">
                  <c:v>21672.58</c:v>
                </c:pt>
                <c:pt idx="77">
                  <c:v>21672.58</c:v>
                </c:pt>
                <c:pt idx="78">
                  <c:v>21672.58</c:v>
                </c:pt>
                <c:pt idx="79">
                  <c:v>21672.58</c:v>
                </c:pt>
                <c:pt idx="80">
                  <c:v>21672.58</c:v>
                </c:pt>
                <c:pt idx="81">
                  <c:v>21672.58</c:v>
                </c:pt>
                <c:pt idx="82">
                  <c:v>21672.58</c:v>
                </c:pt>
                <c:pt idx="83">
                  <c:v>21672.58</c:v>
                </c:pt>
                <c:pt idx="84">
                  <c:v>21672.58</c:v>
                </c:pt>
                <c:pt idx="85">
                  <c:v>21672.58</c:v>
                </c:pt>
                <c:pt idx="86">
                  <c:v>21672.58</c:v>
                </c:pt>
                <c:pt idx="87">
                  <c:v>21672.58</c:v>
                </c:pt>
                <c:pt idx="88">
                  <c:v>21672.58</c:v>
                </c:pt>
                <c:pt idx="89">
                  <c:v>21672.58</c:v>
                </c:pt>
                <c:pt idx="90">
                  <c:v>21672.58</c:v>
                </c:pt>
                <c:pt idx="91">
                  <c:v>21672.58</c:v>
                </c:pt>
                <c:pt idx="92">
                  <c:v>21672.58</c:v>
                </c:pt>
                <c:pt idx="93">
                  <c:v>21672.58</c:v>
                </c:pt>
                <c:pt idx="94">
                  <c:v>21672.58</c:v>
                </c:pt>
                <c:pt idx="95">
                  <c:v>21672.58</c:v>
                </c:pt>
                <c:pt idx="96">
                  <c:v>21672.58</c:v>
                </c:pt>
                <c:pt idx="97">
                  <c:v>21672.58</c:v>
                </c:pt>
                <c:pt idx="98">
                  <c:v>21672.58</c:v>
                </c:pt>
                <c:pt idx="99">
                  <c:v>21672.58</c:v>
                </c:pt>
                <c:pt idx="100">
                  <c:v>21672.58</c:v>
                </c:pt>
                <c:pt idx="101">
                  <c:v>21672.58</c:v>
                </c:pt>
                <c:pt idx="102">
                  <c:v>21672.58</c:v>
                </c:pt>
                <c:pt idx="103">
                  <c:v>21672.58</c:v>
                </c:pt>
                <c:pt idx="104">
                  <c:v>21672.58</c:v>
                </c:pt>
                <c:pt idx="105">
                  <c:v>21672.58</c:v>
                </c:pt>
                <c:pt idx="106">
                  <c:v>21672.58</c:v>
                </c:pt>
                <c:pt idx="107">
                  <c:v>21672.58</c:v>
                </c:pt>
                <c:pt idx="108">
                  <c:v>21672.58</c:v>
                </c:pt>
                <c:pt idx="109">
                  <c:v>21672.58</c:v>
                </c:pt>
                <c:pt idx="110">
                  <c:v>21672.58</c:v>
                </c:pt>
                <c:pt idx="111">
                  <c:v>21672.58</c:v>
                </c:pt>
                <c:pt idx="112">
                  <c:v>21672.58</c:v>
                </c:pt>
                <c:pt idx="113">
                  <c:v>21672.58</c:v>
                </c:pt>
                <c:pt idx="114">
                  <c:v>21672.58</c:v>
                </c:pt>
                <c:pt idx="115">
                  <c:v>21672.58</c:v>
                </c:pt>
                <c:pt idx="116">
                  <c:v>21672.58</c:v>
                </c:pt>
                <c:pt idx="117">
                  <c:v>21672.58</c:v>
                </c:pt>
                <c:pt idx="118">
                  <c:v>21672.58</c:v>
                </c:pt>
                <c:pt idx="119">
                  <c:v>21672.58</c:v>
                </c:pt>
                <c:pt idx="120">
                  <c:v>21672.58</c:v>
                </c:pt>
                <c:pt idx="121">
                  <c:v>21672.58</c:v>
                </c:pt>
                <c:pt idx="122">
                  <c:v>21890</c:v>
                </c:pt>
                <c:pt idx="123">
                  <c:v>21890</c:v>
                </c:pt>
                <c:pt idx="124">
                  <c:v>21890</c:v>
                </c:pt>
                <c:pt idx="125">
                  <c:v>21890</c:v>
                </c:pt>
                <c:pt idx="126">
                  <c:v>21890</c:v>
                </c:pt>
                <c:pt idx="127">
                  <c:v>21890</c:v>
                </c:pt>
                <c:pt idx="128">
                  <c:v>21890</c:v>
                </c:pt>
                <c:pt idx="129">
                  <c:v>21890</c:v>
                </c:pt>
                <c:pt idx="130">
                  <c:v>21890</c:v>
                </c:pt>
                <c:pt idx="131">
                  <c:v>21890</c:v>
                </c:pt>
                <c:pt idx="132">
                  <c:v>21890</c:v>
                </c:pt>
                <c:pt idx="133">
                  <c:v>21890</c:v>
                </c:pt>
                <c:pt idx="134">
                  <c:v>21890</c:v>
                </c:pt>
                <c:pt idx="135">
                  <c:v>21890</c:v>
                </c:pt>
                <c:pt idx="136">
                  <c:v>21890</c:v>
                </c:pt>
                <c:pt idx="137">
                  <c:v>21890</c:v>
                </c:pt>
                <c:pt idx="138">
                  <c:v>21890</c:v>
                </c:pt>
                <c:pt idx="139">
                  <c:v>21890</c:v>
                </c:pt>
                <c:pt idx="140">
                  <c:v>21890</c:v>
                </c:pt>
                <c:pt idx="141">
                  <c:v>21890</c:v>
                </c:pt>
                <c:pt idx="142">
                  <c:v>21890</c:v>
                </c:pt>
                <c:pt idx="143">
                  <c:v>21890</c:v>
                </c:pt>
                <c:pt idx="144">
                  <c:v>21890</c:v>
                </c:pt>
                <c:pt idx="145">
                  <c:v>21890</c:v>
                </c:pt>
                <c:pt idx="146">
                  <c:v>21890</c:v>
                </c:pt>
                <c:pt idx="147">
                  <c:v>21890</c:v>
                </c:pt>
                <c:pt idx="148">
                  <c:v>21890</c:v>
                </c:pt>
                <c:pt idx="149">
                  <c:v>21890</c:v>
                </c:pt>
                <c:pt idx="150">
                  <c:v>21890</c:v>
                </c:pt>
                <c:pt idx="151">
                  <c:v>21890</c:v>
                </c:pt>
                <c:pt idx="152">
                  <c:v>21890</c:v>
                </c:pt>
                <c:pt idx="153">
                  <c:v>21890</c:v>
                </c:pt>
                <c:pt idx="154">
                  <c:v>21890</c:v>
                </c:pt>
                <c:pt idx="155">
                  <c:v>21890</c:v>
                </c:pt>
                <c:pt idx="156">
                  <c:v>21890</c:v>
                </c:pt>
                <c:pt idx="157">
                  <c:v>21890</c:v>
                </c:pt>
                <c:pt idx="158">
                  <c:v>21890</c:v>
                </c:pt>
                <c:pt idx="159">
                  <c:v>21890</c:v>
                </c:pt>
                <c:pt idx="160">
                  <c:v>21890</c:v>
                </c:pt>
                <c:pt idx="161">
                  <c:v>21890</c:v>
                </c:pt>
                <c:pt idx="162">
                  <c:v>21890</c:v>
                </c:pt>
                <c:pt idx="163">
                  <c:v>21890</c:v>
                </c:pt>
                <c:pt idx="164">
                  <c:v>21890</c:v>
                </c:pt>
                <c:pt idx="165">
                  <c:v>21890</c:v>
                </c:pt>
                <c:pt idx="166">
                  <c:v>21890</c:v>
                </c:pt>
                <c:pt idx="167">
                  <c:v>21890</c:v>
                </c:pt>
                <c:pt idx="168">
                  <c:v>21890</c:v>
                </c:pt>
                <c:pt idx="169">
                  <c:v>21890</c:v>
                </c:pt>
                <c:pt idx="170">
                  <c:v>21890</c:v>
                </c:pt>
                <c:pt idx="171">
                  <c:v>21890</c:v>
                </c:pt>
                <c:pt idx="172">
                  <c:v>21890</c:v>
                </c:pt>
                <c:pt idx="173">
                  <c:v>21890</c:v>
                </c:pt>
                <c:pt idx="174">
                  <c:v>21890</c:v>
                </c:pt>
                <c:pt idx="175">
                  <c:v>21890</c:v>
                </c:pt>
                <c:pt idx="176">
                  <c:v>21890</c:v>
                </c:pt>
              </c:numCache>
            </c:numRef>
          </c:val>
        </c:ser>
        <c:ser>
          <c:idx val="1"/>
          <c:order val="1"/>
          <c:tx>
            <c:strRef>
              <c:f>'Bieu do 2015'!$C$1</c:f>
              <c:strCache>
                <c:ptCount val="1"/>
                <c:pt idx="0">
                  <c:v>Tỷ giá giao dịch</c:v>
                </c:pt>
              </c:strCache>
            </c:strRef>
          </c:tx>
          <c:marker>
            <c:symbol val="none"/>
          </c:marker>
          <c:cat>
            <c:numRef>
              <c:f>'Bieu do 2015'!$A$6:$A$182</c:f>
              <c:numCache>
                <c:formatCode>m\/d\/yyyy</c:formatCode>
                <c:ptCount val="177"/>
                <c:pt idx="0">
                  <c:v>42009</c:v>
                </c:pt>
                <c:pt idx="1">
                  <c:v>42010</c:v>
                </c:pt>
                <c:pt idx="2">
                  <c:v>42011</c:v>
                </c:pt>
                <c:pt idx="3">
                  <c:v>42012</c:v>
                </c:pt>
                <c:pt idx="4">
                  <c:v>42013</c:v>
                </c:pt>
                <c:pt idx="5">
                  <c:v>42014</c:v>
                </c:pt>
                <c:pt idx="6">
                  <c:v>42015</c:v>
                </c:pt>
                <c:pt idx="7">
                  <c:v>42016</c:v>
                </c:pt>
                <c:pt idx="8">
                  <c:v>42017</c:v>
                </c:pt>
                <c:pt idx="9">
                  <c:v>42018</c:v>
                </c:pt>
                <c:pt idx="10">
                  <c:v>42019</c:v>
                </c:pt>
                <c:pt idx="11">
                  <c:v>42020</c:v>
                </c:pt>
                <c:pt idx="12">
                  <c:v>42021</c:v>
                </c:pt>
                <c:pt idx="13">
                  <c:v>42022</c:v>
                </c:pt>
                <c:pt idx="14">
                  <c:v>42023</c:v>
                </c:pt>
                <c:pt idx="15">
                  <c:v>42024</c:v>
                </c:pt>
                <c:pt idx="16">
                  <c:v>42025</c:v>
                </c:pt>
                <c:pt idx="17">
                  <c:v>42026</c:v>
                </c:pt>
                <c:pt idx="18">
                  <c:v>42027</c:v>
                </c:pt>
                <c:pt idx="19">
                  <c:v>42028</c:v>
                </c:pt>
                <c:pt idx="20">
                  <c:v>42029</c:v>
                </c:pt>
                <c:pt idx="21">
                  <c:v>42030</c:v>
                </c:pt>
                <c:pt idx="22">
                  <c:v>42031</c:v>
                </c:pt>
                <c:pt idx="23">
                  <c:v>42032</c:v>
                </c:pt>
                <c:pt idx="24">
                  <c:v>42033</c:v>
                </c:pt>
                <c:pt idx="25">
                  <c:v>42034</c:v>
                </c:pt>
                <c:pt idx="26">
                  <c:v>42035</c:v>
                </c:pt>
                <c:pt idx="27">
                  <c:v>42036</c:v>
                </c:pt>
                <c:pt idx="28">
                  <c:v>42037</c:v>
                </c:pt>
                <c:pt idx="29">
                  <c:v>42038</c:v>
                </c:pt>
                <c:pt idx="30">
                  <c:v>42039</c:v>
                </c:pt>
                <c:pt idx="31">
                  <c:v>42040</c:v>
                </c:pt>
                <c:pt idx="32">
                  <c:v>42041</c:v>
                </c:pt>
                <c:pt idx="33">
                  <c:v>42042</c:v>
                </c:pt>
                <c:pt idx="34">
                  <c:v>42043</c:v>
                </c:pt>
                <c:pt idx="35">
                  <c:v>42044</c:v>
                </c:pt>
                <c:pt idx="36">
                  <c:v>42045</c:v>
                </c:pt>
                <c:pt idx="37">
                  <c:v>42046</c:v>
                </c:pt>
                <c:pt idx="38">
                  <c:v>42047</c:v>
                </c:pt>
                <c:pt idx="39">
                  <c:v>42048</c:v>
                </c:pt>
                <c:pt idx="40">
                  <c:v>42049</c:v>
                </c:pt>
                <c:pt idx="41">
                  <c:v>42050</c:v>
                </c:pt>
                <c:pt idx="42">
                  <c:v>42051</c:v>
                </c:pt>
                <c:pt idx="43">
                  <c:v>42052</c:v>
                </c:pt>
                <c:pt idx="44">
                  <c:v>42053</c:v>
                </c:pt>
                <c:pt idx="45">
                  <c:v>42054</c:v>
                </c:pt>
                <c:pt idx="46">
                  <c:v>42055</c:v>
                </c:pt>
                <c:pt idx="47">
                  <c:v>42056</c:v>
                </c:pt>
                <c:pt idx="48">
                  <c:v>42057</c:v>
                </c:pt>
                <c:pt idx="49">
                  <c:v>42058</c:v>
                </c:pt>
                <c:pt idx="50">
                  <c:v>42059</c:v>
                </c:pt>
                <c:pt idx="51">
                  <c:v>42060</c:v>
                </c:pt>
                <c:pt idx="52">
                  <c:v>42061</c:v>
                </c:pt>
                <c:pt idx="53">
                  <c:v>42062</c:v>
                </c:pt>
                <c:pt idx="54">
                  <c:v>42063</c:v>
                </c:pt>
                <c:pt idx="55">
                  <c:v>42064</c:v>
                </c:pt>
                <c:pt idx="56">
                  <c:v>42065</c:v>
                </c:pt>
                <c:pt idx="57">
                  <c:v>42066</c:v>
                </c:pt>
                <c:pt idx="58">
                  <c:v>42067</c:v>
                </c:pt>
                <c:pt idx="59">
                  <c:v>42068</c:v>
                </c:pt>
                <c:pt idx="60">
                  <c:v>42069</c:v>
                </c:pt>
                <c:pt idx="61">
                  <c:v>42070</c:v>
                </c:pt>
                <c:pt idx="62">
                  <c:v>42071</c:v>
                </c:pt>
                <c:pt idx="63">
                  <c:v>42072</c:v>
                </c:pt>
                <c:pt idx="64">
                  <c:v>42073</c:v>
                </c:pt>
                <c:pt idx="65">
                  <c:v>42074</c:v>
                </c:pt>
                <c:pt idx="66">
                  <c:v>42075</c:v>
                </c:pt>
                <c:pt idx="67">
                  <c:v>42076</c:v>
                </c:pt>
                <c:pt idx="68">
                  <c:v>42077</c:v>
                </c:pt>
                <c:pt idx="69">
                  <c:v>42078</c:v>
                </c:pt>
                <c:pt idx="70">
                  <c:v>42079</c:v>
                </c:pt>
                <c:pt idx="71">
                  <c:v>42080</c:v>
                </c:pt>
                <c:pt idx="72">
                  <c:v>42081</c:v>
                </c:pt>
                <c:pt idx="73">
                  <c:v>42082</c:v>
                </c:pt>
                <c:pt idx="74">
                  <c:v>42083</c:v>
                </c:pt>
                <c:pt idx="75">
                  <c:v>42084</c:v>
                </c:pt>
                <c:pt idx="76">
                  <c:v>42085</c:v>
                </c:pt>
                <c:pt idx="77">
                  <c:v>42086</c:v>
                </c:pt>
                <c:pt idx="78">
                  <c:v>42087</c:v>
                </c:pt>
                <c:pt idx="79">
                  <c:v>42088</c:v>
                </c:pt>
                <c:pt idx="80">
                  <c:v>42089</c:v>
                </c:pt>
                <c:pt idx="81">
                  <c:v>42090</c:v>
                </c:pt>
                <c:pt idx="82">
                  <c:v>42091</c:v>
                </c:pt>
                <c:pt idx="83">
                  <c:v>42092</c:v>
                </c:pt>
                <c:pt idx="84">
                  <c:v>42093</c:v>
                </c:pt>
                <c:pt idx="85">
                  <c:v>42094</c:v>
                </c:pt>
                <c:pt idx="86">
                  <c:v>42095</c:v>
                </c:pt>
                <c:pt idx="87">
                  <c:v>42096</c:v>
                </c:pt>
                <c:pt idx="88">
                  <c:v>42097</c:v>
                </c:pt>
                <c:pt idx="89">
                  <c:v>42098</c:v>
                </c:pt>
                <c:pt idx="90">
                  <c:v>42099</c:v>
                </c:pt>
                <c:pt idx="91">
                  <c:v>42100</c:v>
                </c:pt>
                <c:pt idx="92">
                  <c:v>42101</c:v>
                </c:pt>
                <c:pt idx="93">
                  <c:v>42102</c:v>
                </c:pt>
                <c:pt idx="94">
                  <c:v>42103</c:v>
                </c:pt>
                <c:pt idx="95">
                  <c:v>42104</c:v>
                </c:pt>
                <c:pt idx="96">
                  <c:v>42105</c:v>
                </c:pt>
                <c:pt idx="97">
                  <c:v>42106</c:v>
                </c:pt>
                <c:pt idx="98">
                  <c:v>42107</c:v>
                </c:pt>
                <c:pt idx="99">
                  <c:v>42108</c:v>
                </c:pt>
                <c:pt idx="100">
                  <c:v>42109</c:v>
                </c:pt>
                <c:pt idx="101">
                  <c:v>42110</c:v>
                </c:pt>
                <c:pt idx="102">
                  <c:v>42111</c:v>
                </c:pt>
                <c:pt idx="103">
                  <c:v>42112</c:v>
                </c:pt>
                <c:pt idx="104">
                  <c:v>42113</c:v>
                </c:pt>
                <c:pt idx="105">
                  <c:v>42114</c:v>
                </c:pt>
                <c:pt idx="106">
                  <c:v>42115</c:v>
                </c:pt>
                <c:pt idx="107">
                  <c:v>42116</c:v>
                </c:pt>
                <c:pt idx="108">
                  <c:v>42117</c:v>
                </c:pt>
                <c:pt idx="109">
                  <c:v>42118</c:v>
                </c:pt>
                <c:pt idx="110">
                  <c:v>42119</c:v>
                </c:pt>
                <c:pt idx="111">
                  <c:v>42120</c:v>
                </c:pt>
                <c:pt idx="112">
                  <c:v>42121</c:v>
                </c:pt>
                <c:pt idx="113">
                  <c:v>42122</c:v>
                </c:pt>
                <c:pt idx="114">
                  <c:v>42123</c:v>
                </c:pt>
                <c:pt idx="115">
                  <c:v>42124</c:v>
                </c:pt>
                <c:pt idx="116">
                  <c:v>42125</c:v>
                </c:pt>
                <c:pt idx="117">
                  <c:v>42126</c:v>
                </c:pt>
                <c:pt idx="118">
                  <c:v>42127</c:v>
                </c:pt>
                <c:pt idx="119">
                  <c:v>42128</c:v>
                </c:pt>
                <c:pt idx="120">
                  <c:v>42129</c:v>
                </c:pt>
                <c:pt idx="121">
                  <c:v>42130</c:v>
                </c:pt>
                <c:pt idx="122">
                  <c:v>42131</c:v>
                </c:pt>
                <c:pt idx="123">
                  <c:v>42132</c:v>
                </c:pt>
                <c:pt idx="124">
                  <c:v>42133</c:v>
                </c:pt>
                <c:pt idx="125">
                  <c:v>42134</c:v>
                </c:pt>
                <c:pt idx="126">
                  <c:v>42135</c:v>
                </c:pt>
                <c:pt idx="127">
                  <c:v>42136</c:v>
                </c:pt>
                <c:pt idx="128">
                  <c:v>42137</c:v>
                </c:pt>
                <c:pt idx="129">
                  <c:v>42138</c:v>
                </c:pt>
                <c:pt idx="130">
                  <c:v>42139</c:v>
                </c:pt>
                <c:pt idx="131">
                  <c:v>42140</c:v>
                </c:pt>
                <c:pt idx="132">
                  <c:v>42141</c:v>
                </c:pt>
                <c:pt idx="133">
                  <c:v>42142</c:v>
                </c:pt>
                <c:pt idx="134">
                  <c:v>42143</c:v>
                </c:pt>
                <c:pt idx="135">
                  <c:v>42144</c:v>
                </c:pt>
                <c:pt idx="136">
                  <c:v>42145</c:v>
                </c:pt>
                <c:pt idx="137">
                  <c:v>42146</c:v>
                </c:pt>
                <c:pt idx="138">
                  <c:v>42147</c:v>
                </c:pt>
                <c:pt idx="139">
                  <c:v>42148</c:v>
                </c:pt>
                <c:pt idx="140">
                  <c:v>42149</c:v>
                </c:pt>
                <c:pt idx="141">
                  <c:v>42150</c:v>
                </c:pt>
                <c:pt idx="142">
                  <c:v>42151</c:v>
                </c:pt>
                <c:pt idx="143">
                  <c:v>42152</c:v>
                </c:pt>
                <c:pt idx="144">
                  <c:v>42153</c:v>
                </c:pt>
                <c:pt idx="145">
                  <c:v>42154</c:v>
                </c:pt>
                <c:pt idx="146">
                  <c:v>42155</c:v>
                </c:pt>
                <c:pt idx="147">
                  <c:v>42156</c:v>
                </c:pt>
                <c:pt idx="148">
                  <c:v>42157</c:v>
                </c:pt>
                <c:pt idx="149">
                  <c:v>42158</c:v>
                </c:pt>
                <c:pt idx="150">
                  <c:v>42159</c:v>
                </c:pt>
                <c:pt idx="151">
                  <c:v>42160</c:v>
                </c:pt>
                <c:pt idx="152">
                  <c:v>42161</c:v>
                </c:pt>
                <c:pt idx="153">
                  <c:v>42162</c:v>
                </c:pt>
                <c:pt idx="154">
                  <c:v>42163</c:v>
                </c:pt>
                <c:pt idx="155">
                  <c:v>42164</c:v>
                </c:pt>
                <c:pt idx="156">
                  <c:v>42165</c:v>
                </c:pt>
                <c:pt idx="157">
                  <c:v>42166</c:v>
                </c:pt>
                <c:pt idx="158">
                  <c:v>42167</c:v>
                </c:pt>
                <c:pt idx="159">
                  <c:v>42168</c:v>
                </c:pt>
                <c:pt idx="160">
                  <c:v>42169</c:v>
                </c:pt>
                <c:pt idx="161">
                  <c:v>42170</c:v>
                </c:pt>
                <c:pt idx="162">
                  <c:v>42171</c:v>
                </c:pt>
                <c:pt idx="163">
                  <c:v>42172</c:v>
                </c:pt>
                <c:pt idx="164">
                  <c:v>42173</c:v>
                </c:pt>
                <c:pt idx="165">
                  <c:v>42174</c:v>
                </c:pt>
                <c:pt idx="166">
                  <c:v>42175</c:v>
                </c:pt>
                <c:pt idx="167">
                  <c:v>42176</c:v>
                </c:pt>
                <c:pt idx="168">
                  <c:v>42177</c:v>
                </c:pt>
                <c:pt idx="169">
                  <c:v>42178</c:v>
                </c:pt>
                <c:pt idx="170">
                  <c:v>42179</c:v>
                </c:pt>
                <c:pt idx="171">
                  <c:v>42180</c:v>
                </c:pt>
                <c:pt idx="172">
                  <c:v>42181</c:v>
                </c:pt>
                <c:pt idx="173">
                  <c:v>42182</c:v>
                </c:pt>
                <c:pt idx="174">
                  <c:v>42183</c:v>
                </c:pt>
                <c:pt idx="175">
                  <c:v>42184</c:v>
                </c:pt>
                <c:pt idx="176">
                  <c:v>42185</c:v>
                </c:pt>
              </c:numCache>
            </c:numRef>
          </c:cat>
          <c:val>
            <c:numRef>
              <c:f>'Bieu do 2015'!$C$6:$C$182</c:f>
              <c:numCache>
                <c:formatCode>0.00</c:formatCode>
                <c:ptCount val="177"/>
                <c:pt idx="0">
                  <c:v>21417.5</c:v>
                </c:pt>
                <c:pt idx="1">
                  <c:v>21449</c:v>
                </c:pt>
                <c:pt idx="2">
                  <c:v>21465</c:v>
                </c:pt>
                <c:pt idx="3">
                  <c:v>21400</c:v>
                </c:pt>
                <c:pt idx="4">
                  <c:v>21372.5</c:v>
                </c:pt>
                <c:pt idx="5">
                  <c:v>21372.5</c:v>
                </c:pt>
                <c:pt idx="6">
                  <c:v>21372.5</c:v>
                </c:pt>
                <c:pt idx="7">
                  <c:v>21367.5</c:v>
                </c:pt>
                <c:pt idx="8">
                  <c:v>21340</c:v>
                </c:pt>
                <c:pt idx="9">
                  <c:v>21340.5</c:v>
                </c:pt>
                <c:pt idx="10">
                  <c:v>21340</c:v>
                </c:pt>
                <c:pt idx="11">
                  <c:v>21342</c:v>
                </c:pt>
                <c:pt idx="12">
                  <c:v>21342</c:v>
                </c:pt>
                <c:pt idx="13">
                  <c:v>21342</c:v>
                </c:pt>
                <c:pt idx="14">
                  <c:v>21353</c:v>
                </c:pt>
                <c:pt idx="15">
                  <c:v>21366</c:v>
                </c:pt>
                <c:pt idx="16">
                  <c:v>21375</c:v>
                </c:pt>
                <c:pt idx="17">
                  <c:v>21350</c:v>
                </c:pt>
                <c:pt idx="18">
                  <c:v>21350</c:v>
                </c:pt>
                <c:pt idx="19">
                  <c:v>21350</c:v>
                </c:pt>
                <c:pt idx="20">
                  <c:v>21350</c:v>
                </c:pt>
                <c:pt idx="21">
                  <c:v>21347.5</c:v>
                </c:pt>
                <c:pt idx="22">
                  <c:v>21346</c:v>
                </c:pt>
                <c:pt idx="23">
                  <c:v>21348.5</c:v>
                </c:pt>
                <c:pt idx="24">
                  <c:v>21343</c:v>
                </c:pt>
                <c:pt idx="25">
                  <c:v>21337.5</c:v>
                </c:pt>
                <c:pt idx="26">
                  <c:v>21337.5</c:v>
                </c:pt>
                <c:pt idx="27">
                  <c:v>21337.5</c:v>
                </c:pt>
                <c:pt idx="28">
                  <c:v>21339.5</c:v>
                </c:pt>
                <c:pt idx="29">
                  <c:v>21343.5</c:v>
                </c:pt>
                <c:pt idx="30">
                  <c:v>21344.5</c:v>
                </c:pt>
                <c:pt idx="31">
                  <c:v>21338.5</c:v>
                </c:pt>
                <c:pt idx="32">
                  <c:v>21333.5</c:v>
                </c:pt>
                <c:pt idx="33">
                  <c:v>21333.5</c:v>
                </c:pt>
                <c:pt idx="34">
                  <c:v>21333.5</c:v>
                </c:pt>
                <c:pt idx="35">
                  <c:v>21331</c:v>
                </c:pt>
                <c:pt idx="36">
                  <c:v>21335</c:v>
                </c:pt>
                <c:pt idx="37">
                  <c:v>21293</c:v>
                </c:pt>
                <c:pt idx="38">
                  <c:v>21334.5</c:v>
                </c:pt>
                <c:pt idx="39">
                  <c:v>21333.5</c:v>
                </c:pt>
                <c:pt idx="40">
                  <c:v>21333.5</c:v>
                </c:pt>
                <c:pt idx="41">
                  <c:v>21333.5</c:v>
                </c:pt>
                <c:pt idx="42">
                  <c:v>21333.5</c:v>
                </c:pt>
                <c:pt idx="43">
                  <c:v>21333.5</c:v>
                </c:pt>
                <c:pt idx="44">
                  <c:v>21333.5</c:v>
                </c:pt>
                <c:pt idx="45">
                  <c:v>21333.5</c:v>
                </c:pt>
                <c:pt idx="46">
                  <c:v>21333.5</c:v>
                </c:pt>
                <c:pt idx="47">
                  <c:v>21333.5</c:v>
                </c:pt>
                <c:pt idx="48">
                  <c:v>21333.5</c:v>
                </c:pt>
                <c:pt idx="49">
                  <c:v>21333.5</c:v>
                </c:pt>
                <c:pt idx="50">
                  <c:v>21369.5</c:v>
                </c:pt>
                <c:pt idx="51">
                  <c:v>21361</c:v>
                </c:pt>
                <c:pt idx="52">
                  <c:v>21373</c:v>
                </c:pt>
                <c:pt idx="53">
                  <c:v>21356.5</c:v>
                </c:pt>
                <c:pt idx="54">
                  <c:v>21356.5</c:v>
                </c:pt>
                <c:pt idx="55">
                  <c:v>21356.5</c:v>
                </c:pt>
                <c:pt idx="56">
                  <c:v>21348</c:v>
                </c:pt>
                <c:pt idx="57">
                  <c:v>21352</c:v>
                </c:pt>
                <c:pt idx="58">
                  <c:v>21362</c:v>
                </c:pt>
                <c:pt idx="59">
                  <c:v>21356.5</c:v>
                </c:pt>
                <c:pt idx="60">
                  <c:v>21350</c:v>
                </c:pt>
                <c:pt idx="61">
                  <c:v>21350</c:v>
                </c:pt>
                <c:pt idx="62">
                  <c:v>21350</c:v>
                </c:pt>
                <c:pt idx="63">
                  <c:v>21361.5</c:v>
                </c:pt>
                <c:pt idx="64">
                  <c:v>21359.5</c:v>
                </c:pt>
                <c:pt idx="65">
                  <c:v>21366</c:v>
                </c:pt>
                <c:pt idx="66">
                  <c:v>21366</c:v>
                </c:pt>
                <c:pt idx="67">
                  <c:v>21385</c:v>
                </c:pt>
                <c:pt idx="68">
                  <c:v>21385</c:v>
                </c:pt>
                <c:pt idx="69">
                  <c:v>21385</c:v>
                </c:pt>
                <c:pt idx="70">
                  <c:v>21440</c:v>
                </c:pt>
                <c:pt idx="71">
                  <c:v>21465</c:v>
                </c:pt>
                <c:pt idx="72">
                  <c:v>21492.5</c:v>
                </c:pt>
                <c:pt idx="73">
                  <c:v>21471.5</c:v>
                </c:pt>
                <c:pt idx="74">
                  <c:v>21490</c:v>
                </c:pt>
                <c:pt idx="75">
                  <c:v>21490</c:v>
                </c:pt>
                <c:pt idx="76">
                  <c:v>21490</c:v>
                </c:pt>
                <c:pt idx="77">
                  <c:v>21515</c:v>
                </c:pt>
                <c:pt idx="78">
                  <c:v>21552.5</c:v>
                </c:pt>
                <c:pt idx="79">
                  <c:v>21521</c:v>
                </c:pt>
                <c:pt idx="80">
                  <c:v>21505</c:v>
                </c:pt>
                <c:pt idx="81">
                  <c:v>21527.5</c:v>
                </c:pt>
                <c:pt idx="82">
                  <c:v>21527.5</c:v>
                </c:pt>
                <c:pt idx="83">
                  <c:v>21527.5</c:v>
                </c:pt>
                <c:pt idx="84">
                  <c:v>21552.5</c:v>
                </c:pt>
                <c:pt idx="85">
                  <c:v>21551.5</c:v>
                </c:pt>
                <c:pt idx="86">
                  <c:v>21572.5</c:v>
                </c:pt>
                <c:pt idx="87">
                  <c:v>21592.5</c:v>
                </c:pt>
                <c:pt idx="88">
                  <c:v>21601.5</c:v>
                </c:pt>
                <c:pt idx="89">
                  <c:v>21601.5</c:v>
                </c:pt>
                <c:pt idx="90">
                  <c:v>21601.5</c:v>
                </c:pt>
                <c:pt idx="91">
                  <c:v>21592.5</c:v>
                </c:pt>
                <c:pt idx="92">
                  <c:v>21600</c:v>
                </c:pt>
                <c:pt idx="93">
                  <c:v>21624</c:v>
                </c:pt>
                <c:pt idx="94">
                  <c:v>21624</c:v>
                </c:pt>
                <c:pt idx="95">
                  <c:v>21624</c:v>
                </c:pt>
                <c:pt idx="96">
                  <c:v>21624</c:v>
                </c:pt>
                <c:pt idx="97">
                  <c:v>21624</c:v>
                </c:pt>
                <c:pt idx="98">
                  <c:v>21605</c:v>
                </c:pt>
                <c:pt idx="99">
                  <c:v>21605</c:v>
                </c:pt>
                <c:pt idx="100">
                  <c:v>21611</c:v>
                </c:pt>
                <c:pt idx="101">
                  <c:v>21605</c:v>
                </c:pt>
                <c:pt idx="102">
                  <c:v>21605</c:v>
                </c:pt>
                <c:pt idx="103">
                  <c:v>21605</c:v>
                </c:pt>
                <c:pt idx="104">
                  <c:v>21605</c:v>
                </c:pt>
                <c:pt idx="105">
                  <c:v>21591.5</c:v>
                </c:pt>
                <c:pt idx="106">
                  <c:v>21584.5</c:v>
                </c:pt>
                <c:pt idx="107">
                  <c:v>21592.5</c:v>
                </c:pt>
                <c:pt idx="108">
                  <c:v>21586.5</c:v>
                </c:pt>
                <c:pt idx="109">
                  <c:v>21598.5</c:v>
                </c:pt>
                <c:pt idx="110">
                  <c:v>21598.5</c:v>
                </c:pt>
                <c:pt idx="111">
                  <c:v>21598.5</c:v>
                </c:pt>
                <c:pt idx="112">
                  <c:v>21598.5</c:v>
                </c:pt>
                <c:pt idx="113">
                  <c:v>21598.5</c:v>
                </c:pt>
                <c:pt idx="114">
                  <c:v>21598.5</c:v>
                </c:pt>
                <c:pt idx="115">
                  <c:v>21598.5</c:v>
                </c:pt>
                <c:pt idx="116">
                  <c:v>21598.5</c:v>
                </c:pt>
                <c:pt idx="117">
                  <c:v>21598.5</c:v>
                </c:pt>
                <c:pt idx="118">
                  <c:v>21598.5</c:v>
                </c:pt>
                <c:pt idx="119">
                  <c:v>21619</c:v>
                </c:pt>
                <c:pt idx="120">
                  <c:v>21656.5</c:v>
                </c:pt>
                <c:pt idx="121">
                  <c:v>21695</c:v>
                </c:pt>
                <c:pt idx="122">
                  <c:v>21678.5</c:v>
                </c:pt>
                <c:pt idx="123">
                  <c:v>21685</c:v>
                </c:pt>
                <c:pt idx="124">
                  <c:v>21685</c:v>
                </c:pt>
                <c:pt idx="125">
                  <c:v>21685</c:v>
                </c:pt>
                <c:pt idx="126">
                  <c:v>21692.5</c:v>
                </c:pt>
                <c:pt idx="127">
                  <c:v>21714</c:v>
                </c:pt>
                <c:pt idx="128">
                  <c:v>21731</c:v>
                </c:pt>
                <c:pt idx="129">
                  <c:v>21774</c:v>
                </c:pt>
                <c:pt idx="130">
                  <c:v>21780</c:v>
                </c:pt>
                <c:pt idx="131">
                  <c:v>21780</c:v>
                </c:pt>
                <c:pt idx="132">
                  <c:v>21780</c:v>
                </c:pt>
                <c:pt idx="133">
                  <c:v>21788</c:v>
                </c:pt>
                <c:pt idx="134">
                  <c:v>21812.5</c:v>
                </c:pt>
                <c:pt idx="135">
                  <c:v>21820.5</c:v>
                </c:pt>
                <c:pt idx="136">
                  <c:v>21816</c:v>
                </c:pt>
                <c:pt idx="137">
                  <c:v>21822.5</c:v>
                </c:pt>
                <c:pt idx="138">
                  <c:v>21822.5</c:v>
                </c:pt>
                <c:pt idx="139">
                  <c:v>21822.5</c:v>
                </c:pt>
                <c:pt idx="140">
                  <c:v>21835</c:v>
                </c:pt>
                <c:pt idx="141">
                  <c:v>21826</c:v>
                </c:pt>
                <c:pt idx="142">
                  <c:v>21805</c:v>
                </c:pt>
                <c:pt idx="143">
                  <c:v>21813.5</c:v>
                </c:pt>
                <c:pt idx="144">
                  <c:v>21812.5</c:v>
                </c:pt>
                <c:pt idx="145">
                  <c:v>21812.5</c:v>
                </c:pt>
                <c:pt idx="146">
                  <c:v>21812.5</c:v>
                </c:pt>
                <c:pt idx="147">
                  <c:v>21819</c:v>
                </c:pt>
                <c:pt idx="148">
                  <c:v>21818</c:v>
                </c:pt>
                <c:pt idx="149">
                  <c:v>21818.5</c:v>
                </c:pt>
                <c:pt idx="150">
                  <c:v>21815</c:v>
                </c:pt>
                <c:pt idx="151">
                  <c:v>21816</c:v>
                </c:pt>
                <c:pt idx="152">
                  <c:v>21816</c:v>
                </c:pt>
                <c:pt idx="153">
                  <c:v>21816</c:v>
                </c:pt>
                <c:pt idx="154">
                  <c:v>21815.5</c:v>
                </c:pt>
                <c:pt idx="155">
                  <c:v>21809</c:v>
                </c:pt>
                <c:pt idx="156">
                  <c:v>21799</c:v>
                </c:pt>
                <c:pt idx="157">
                  <c:v>21795.5</c:v>
                </c:pt>
                <c:pt idx="158">
                  <c:v>21799.5</c:v>
                </c:pt>
                <c:pt idx="159">
                  <c:v>21799.5</c:v>
                </c:pt>
                <c:pt idx="160">
                  <c:v>21799.5</c:v>
                </c:pt>
                <c:pt idx="161">
                  <c:v>21805.5</c:v>
                </c:pt>
                <c:pt idx="162">
                  <c:v>21806.5</c:v>
                </c:pt>
                <c:pt idx="163">
                  <c:v>21809</c:v>
                </c:pt>
                <c:pt idx="164">
                  <c:v>21806.5</c:v>
                </c:pt>
                <c:pt idx="165">
                  <c:v>21805.5</c:v>
                </c:pt>
                <c:pt idx="166">
                  <c:v>21805.5</c:v>
                </c:pt>
                <c:pt idx="167">
                  <c:v>21805.5</c:v>
                </c:pt>
                <c:pt idx="168">
                  <c:v>21808</c:v>
                </c:pt>
                <c:pt idx="169">
                  <c:v>21811</c:v>
                </c:pt>
                <c:pt idx="170">
                  <c:v>21815.5</c:v>
                </c:pt>
                <c:pt idx="171">
                  <c:v>21819</c:v>
                </c:pt>
                <c:pt idx="172">
                  <c:v>21818</c:v>
                </c:pt>
                <c:pt idx="173">
                  <c:v>21818</c:v>
                </c:pt>
                <c:pt idx="174">
                  <c:v>21818</c:v>
                </c:pt>
                <c:pt idx="175">
                  <c:v>21817</c:v>
                </c:pt>
                <c:pt idx="176">
                  <c:v>21813.5</c:v>
                </c:pt>
              </c:numCache>
            </c:numRef>
          </c:val>
        </c:ser>
        <c:ser>
          <c:idx val="2"/>
          <c:order val="2"/>
          <c:tx>
            <c:strRef>
              <c:f>'Bieu do 2015'!$D$1</c:f>
              <c:strCache>
                <c:ptCount val="1"/>
                <c:pt idx="0">
                  <c:v>Tỷ giá tự do </c:v>
                </c:pt>
              </c:strCache>
            </c:strRef>
          </c:tx>
          <c:spPr>
            <a:ln>
              <a:prstDash val="sysDot"/>
            </a:ln>
          </c:spPr>
          <c:marker>
            <c:symbol val="none"/>
          </c:marker>
          <c:cat>
            <c:numRef>
              <c:f>'Bieu do 2015'!$A$6:$A$182</c:f>
              <c:numCache>
                <c:formatCode>m\/d\/yyyy</c:formatCode>
                <c:ptCount val="177"/>
                <c:pt idx="0">
                  <c:v>42009</c:v>
                </c:pt>
                <c:pt idx="1">
                  <c:v>42010</c:v>
                </c:pt>
                <c:pt idx="2">
                  <c:v>42011</c:v>
                </c:pt>
                <c:pt idx="3">
                  <c:v>42012</c:v>
                </c:pt>
                <c:pt idx="4">
                  <c:v>42013</c:v>
                </c:pt>
                <c:pt idx="5">
                  <c:v>42014</c:v>
                </c:pt>
                <c:pt idx="6">
                  <c:v>42015</c:v>
                </c:pt>
                <c:pt idx="7">
                  <c:v>42016</c:v>
                </c:pt>
                <c:pt idx="8">
                  <c:v>42017</c:v>
                </c:pt>
                <c:pt idx="9">
                  <c:v>42018</c:v>
                </c:pt>
                <c:pt idx="10">
                  <c:v>42019</c:v>
                </c:pt>
                <c:pt idx="11">
                  <c:v>42020</c:v>
                </c:pt>
                <c:pt idx="12">
                  <c:v>42021</c:v>
                </c:pt>
                <c:pt idx="13">
                  <c:v>42022</c:v>
                </c:pt>
                <c:pt idx="14">
                  <c:v>42023</c:v>
                </c:pt>
                <c:pt idx="15">
                  <c:v>42024</c:v>
                </c:pt>
                <c:pt idx="16">
                  <c:v>42025</c:v>
                </c:pt>
                <c:pt idx="17">
                  <c:v>42026</c:v>
                </c:pt>
                <c:pt idx="18">
                  <c:v>42027</c:v>
                </c:pt>
                <c:pt idx="19">
                  <c:v>42028</c:v>
                </c:pt>
                <c:pt idx="20">
                  <c:v>42029</c:v>
                </c:pt>
                <c:pt idx="21">
                  <c:v>42030</c:v>
                </c:pt>
                <c:pt idx="22">
                  <c:v>42031</c:v>
                </c:pt>
                <c:pt idx="23">
                  <c:v>42032</c:v>
                </c:pt>
                <c:pt idx="24">
                  <c:v>42033</c:v>
                </c:pt>
                <c:pt idx="25">
                  <c:v>42034</c:v>
                </c:pt>
                <c:pt idx="26">
                  <c:v>42035</c:v>
                </c:pt>
                <c:pt idx="27">
                  <c:v>42036</c:v>
                </c:pt>
                <c:pt idx="28">
                  <c:v>42037</c:v>
                </c:pt>
                <c:pt idx="29">
                  <c:v>42038</c:v>
                </c:pt>
                <c:pt idx="30">
                  <c:v>42039</c:v>
                </c:pt>
                <c:pt idx="31">
                  <c:v>42040</c:v>
                </c:pt>
                <c:pt idx="32">
                  <c:v>42041</c:v>
                </c:pt>
                <c:pt idx="33">
                  <c:v>42042</c:v>
                </c:pt>
                <c:pt idx="34">
                  <c:v>42043</c:v>
                </c:pt>
                <c:pt idx="35">
                  <c:v>42044</c:v>
                </c:pt>
                <c:pt idx="36">
                  <c:v>42045</c:v>
                </c:pt>
                <c:pt idx="37">
                  <c:v>42046</c:v>
                </c:pt>
                <c:pt idx="38">
                  <c:v>42047</c:v>
                </c:pt>
                <c:pt idx="39">
                  <c:v>42048</c:v>
                </c:pt>
                <c:pt idx="40">
                  <c:v>42049</c:v>
                </c:pt>
                <c:pt idx="41">
                  <c:v>42050</c:v>
                </c:pt>
                <c:pt idx="42">
                  <c:v>42051</c:v>
                </c:pt>
                <c:pt idx="43">
                  <c:v>42052</c:v>
                </c:pt>
                <c:pt idx="44">
                  <c:v>42053</c:v>
                </c:pt>
                <c:pt idx="45">
                  <c:v>42054</c:v>
                </c:pt>
                <c:pt idx="46">
                  <c:v>42055</c:v>
                </c:pt>
                <c:pt idx="47">
                  <c:v>42056</c:v>
                </c:pt>
                <c:pt idx="48">
                  <c:v>42057</c:v>
                </c:pt>
                <c:pt idx="49">
                  <c:v>42058</c:v>
                </c:pt>
                <c:pt idx="50">
                  <c:v>42059</c:v>
                </c:pt>
                <c:pt idx="51">
                  <c:v>42060</c:v>
                </c:pt>
                <c:pt idx="52">
                  <c:v>42061</c:v>
                </c:pt>
                <c:pt idx="53">
                  <c:v>42062</c:v>
                </c:pt>
                <c:pt idx="54">
                  <c:v>42063</c:v>
                </c:pt>
                <c:pt idx="55">
                  <c:v>42064</c:v>
                </c:pt>
                <c:pt idx="56">
                  <c:v>42065</c:v>
                </c:pt>
                <c:pt idx="57">
                  <c:v>42066</c:v>
                </c:pt>
                <c:pt idx="58">
                  <c:v>42067</c:v>
                </c:pt>
                <c:pt idx="59">
                  <c:v>42068</c:v>
                </c:pt>
                <c:pt idx="60">
                  <c:v>42069</c:v>
                </c:pt>
                <c:pt idx="61">
                  <c:v>42070</c:v>
                </c:pt>
                <c:pt idx="62">
                  <c:v>42071</c:v>
                </c:pt>
                <c:pt idx="63">
                  <c:v>42072</c:v>
                </c:pt>
                <c:pt idx="64">
                  <c:v>42073</c:v>
                </c:pt>
                <c:pt idx="65">
                  <c:v>42074</c:v>
                </c:pt>
                <c:pt idx="66">
                  <c:v>42075</c:v>
                </c:pt>
                <c:pt idx="67">
                  <c:v>42076</c:v>
                </c:pt>
                <c:pt idx="68">
                  <c:v>42077</c:v>
                </c:pt>
                <c:pt idx="69">
                  <c:v>42078</c:v>
                </c:pt>
                <c:pt idx="70">
                  <c:v>42079</c:v>
                </c:pt>
                <c:pt idx="71">
                  <c:v>42080</c:v>
                </c:pt>
                <c:pt idx="72">
                  <c:v>42081</c:v>
                </c:pt>
                <c:pt idx="73">
                  <c:v>42082</c:v>
                </c:pt>
                <c:pt idx="74">
                  <c:v>42083</c:v>
                </c:pt>
                <c:pt idx="75">
                  <c:v>42084</c:v>
                </c:pt>
                <c:pt idx="76">
                  <c:v>42085</c:v>
                </c:pt>
                <c:pt idx="77">
                  <c:v>42086</c:v>
                </c:pt>
                <c:pt idx="78">
                  <c:v>42087</c:v>
                </c:pt>
                <c:pt idx="79">
                  <c:v>42088</c:v>
                </c:pt>
                <c:pt idx="80">
                  <c:v>42089</c:v>
                </c:pt>
                <c:pt idx="81">
                  <c:v>42090</c:v>
                </c:pt>
                <c:pt idx="82">
                  <c:v>42091</c:v>
                </c:pt>
                <c:pt idx="83">
                  <c:v>42092</c:v>
                </c:pt>
                <c:pt idx="84">
                  <c:v>42093</c:v>
                </c:pt>
                <c:pt idx="85">
                  <c:v>42094</c:v>
                </c:pt>
                <c:pt idx="86">
                  <c:v>42095</c:v>
                </c:pt>
                <c:pt idx="87">
                  <c:v>42096</c:v>
                </c:pt>
                <c:pt idx="88">
                  <c:v>42097</c:v>
                </c:pt>
                <c:pt idx="89">
                  <c:v>42098</c:v>
                </c:pt>
                <c:pt idx="90">
                  <c:v>42099</c:v>
                </c:pt>
                <c:pt idx="91">
                  <c:v>42100</c:v>
                </c:pt>
                <c:pt idx="92">
                  <c:v>42101</c:v>
                </c:pt>
                <c:pt idx="93">
                  <c:v>42102</c:v>
                </c:pt>
                <c:pt idx="94">
                  <c:v>42103</c:v>
                </c:pt>
                <c:pt idx="95">
                  <c:v>42104</c:v>
                </c:pt>
                <c:pt idx="96">
                  <c:v>42105</c:v>
                </c:pt>
                <c:pt idx="97">
                  <c:v>42106</c:v>
                </c:pt>
                <c:pt idx="98">
                  <c:v>42107</c:v>
                </c:pt>
                <c:pt idx="99">
                  <c:v>42108</c:v>
                </c:pt>
                <c:pt idx="100">
                  <c:v>42109</c:v>
                </c:pt>
                <c:pt idx="101">
                  <c:v>42110</c:v>
                </c:pt>
                <c:pt idx="102">
                  <c:v>42111</c:v>
                </c:pt>
                <c:pt idx="103">
                  <c:v>42112</c:v>
                </c:pt>
                <c:pt idx="104">
                  <c:v>42113</c:v>
                </c:pt>
                <c:pt idx="105">
                  <c:v>42114</c:v>
                </c:pt>
                <c:pt idx="106">
                  <c:v>42115</c:v>
                </c:pt>
                <c:pt idx="107">
                  <c:v>42116</c:v>
                </c:pt>
                <c:pt idx="108">
                  <c:v>42117</c:v>
                </c:pt>
                <c:pt idx="109">
                  <c:v>42118</c:v>
                </c:pt>
                <c:pt idx="110">
                  <c:v>42119</c:v>
                </c:pt>
                <c:pt idx="111">
                  <c:v>42120</c:v>
                </c:pt>
                <c:pt idx="112">
                  <c:v>42121</c:v>
                </c:pt>
                <c:pt idx="113">
                  <c:v>42122</c:v>
                </c:pt>
                <c:pt idx="114">
                  <c:v>42123</c:v>
                </c:pt>
                <c:pt idx="115">
                  <c:v>42124</c:v>
                </c:pt>
                <c:pt idx="116">
                  <c:v>42125</c:v>
                </c:pt>
                <c:pt idx="117">
                  <c:v>42126</c:v>
                </c:pt>
                <c:pt idx="118">
                  <c:v>42127</c:v>
                </c:pt>
                <c:pt idx="119">
                  <c:v>42128</c:v>
                </c:pt>
                <c:pt idx="120">
                  <c:v>42129</c:v>
                </c:pt>
                <c:pt idx="121">
                  <c:v>42130</c:v>
                </c:pt>
                <c:pt idx="122">
                  <c:v>42131</c:v>
                </c:pt>
                <c:pt idx="123">
                  <c:v>42132</c:v>
                </c:pt>
                <c:pt idx="124">
                  <c:v>42133</c:v>
                </c:pt>
                <c:pt idx="125">
                  <c:v>42134</c:v>
                </c:pt>
                <c:pt idx="126">
                  <c:v>42135</c:v>
                </c:pt>
                <c:pt idx="127">
                  <c:v>42136</c:v>
                </c:pt>
                <c:pt idx="128">
                  <c:v>42137</c:v>
                </c:pt>
                <c:pt idx="129">
                  <c:v>42138</c:v>
                </c:pt>
                <c:pt idx="130">
                  <c:v>42139</c:v>
                </c:pt>
                <c:pt idx="131">
                  <c:v>42140</c:v>
                </c:pt>
                <c:pt idx="132">
                  <c:v>42141</c:v>
                </c:pt>
                <c:pt idx="133">
                  <c:v>42142</c:v>
                </c:pt>
                <c:pt idx="134">
                  <c:v>42143</c:v>
                </c:pt>
                <c:pt idx="135">
                  <c:v>42144</c:v>
                </c:pt>
                <c:pt idx="136">
                  <c:v>42145</c:v>
                </c:pt>
                <c:pt idx="137">
                  <c:v>42146</c:v>
                </c:pt>
                <c:pt idx="138">
                  <c:v>42147</c:v>
                </c:pt>
                <c:pt idx="139">
                  <c:v>42148</c:v>
                </c:pt>
                <c:pt idx="140">
                  <c:v>42149</c:v>
                </c:pt>
                <c:pt idx="141">
                  <c:v>42150</c:v>
                </c:pt>
                <c:pt idx="142">
                  <c:v>42151</c:v>
                </c:pt>
                <c:pt idx="143">
                  <c:v>42152</c:v>
                </c:pt>
                <c:pt idx="144">
                  <c:v>42153</c:v>
                </c:pt>
                <c:pt idx="145">
                  <c:v>42154</c:v>
                </c:pt>
                <c:pt idx="146">
                  <c:v>42155</c:v>
                </c:pt>
                <c:pt idx="147">
                  <c:v>42156</c:v>
                </c:pt>
                <c:pt idx="148">
                  <c:v>42157</c:v>
                </c:pt>
                <c:pt idx="149">
                  <c:v>42158</c:v>
                </c:pt>
                <c:pt idx="150">
                  <c:v>42159</c:v>
                </c:pt>
                <c:pt idx="151">
                  <c:v>42160</c:v>
                </c:pt>
                <c:pt idx="152">
                  <c:v>42161</c:v>
                </c:pt>
                <c:pt idx="153">
                  <c:v>42162</c:v>
                </c:pt>
                <c:pt idx="154">
                  <c:v>42163</c:v>
                </c:pt>
                <c:pt idx="155">
                  <c:v>42164</c:v>
                </c:pt>
                <c:pt idx="156">
                  <c:v>42165</c:v>
                </c:pt>
                <c:pt idx="157">
                  <c:v>42166</c:v>
                </c:pt>
                <c:pt idx="158">
                  <c:v>42167</c:v>
                </c:pt>
                <c:pt idx="159">
                  <c:v>42168</c:v>
                </c:pt>
                <c:pt idx="160">
                  <c:v>42169</c:v>
                </c:pt>
                <c:pt idx="161">
                  <c:v>42170</c:v>
                </c:pt>
                <c:pt idx="162">
                  <c:v>42171</c:v>
                </c:pt>
                <c:pt idx="163">
                  <c:v>42172</c:v>
                </c:pt>
                <c:pt idx="164">
                  <c:v>42173</c:v>
                </c:pt>
                <c:pt idx="165">
                  <c:v>42174</c:v>
                </c:pt>
                <c:pt idx="166">
                  <c:v>42175</c:v>
                </c:pt>
                <c:pt idx="167">
                  <c:v>42176</c:v>
                </c:pt>
                <c:pt idx="168">
                  <c:v>42177</c:v>
                </c:pt>
                <c:pt idx="169">
                  <c:v>42178</c:v>
                </c:pt>
                <c:pt idx="170">
                  <c:v>42179</c:v>
                </c:pt>
                <c:pt idx="171">
                  <c:v>42180</c:v>
                </c:pt>
                <c:pt idx="172">
                  <c:v>42181</c:v>
                </c:pt>
                <c:pt idx="173">
                  <c:v>42182</c:v>
                </c:pt>
                <c:pt idx="174">
                  <c:v>42183</c:v>
                </c:pt>
                <c:pt idx="175">
                  <c:v>42184</c:v>
                </c:pt>
                <c:pt idx="176">
                  <c:v>42185</c:v>
                </c:pt>
              </c:numCache>
            </c:numRef>
          </c:cat>
          <c:val>
            <c:numRef>
              <c:f>'Bieu do 2015'!$D$6:$D$182</c:f>
              <c:numCache>
                <c:formatCode>0.00</c:formatCode>
                <c:ptCount val="177"/>
                <c:pt idx="0">
                  <c:v>21570</c:v>
                </c:pt>
                <c:pt idx="1">
                  <c:v>21570</c:v>
                </c:pt>
                <c:pt idx="2">
                  <c:v>21580</c:v>
                </c:pt>
                <c:pt idx="3">
                  <c:v>21555</c:v>
                </c:pt>
                <c:pt idx="4">
                  <c:v>21555</c:v>
                </c:pt>
                <c:pt idx="5">
                  <c:v>21555</c:v>
                </c:pt>
                <c:pt idx="6">
                  <c:v>21555</c:v>
                </c:pt>
                <c:pt idx="7">
                  <c:v>21480</c:v>
                </c:pt>
                <c:pt idx="8">
                  <c:v>21455</c:v>
                </c:pt>
                <c:pt idx="9">
                  <c:v>21450</c:v>
                </c:pt>
                <c:pt idx="10">
                  <c:v>21430</c:v>
                </c:pt>
                <c:pt idx="11">
                  <c:v>21410</c:v>
                </c:pt>
                <c:pt idx="12">
                  <c:v>21410</c:v>
                </c:pt>
                <c:pt idx="13">
                  <c:v>21410</c:v>
                </c:pt>
                <c:pt idx="14">
                  <c:v>21410</c:v>
                </c:pt>
                <c:pt idx="15">
                  <c:v>21410</c:v>
                </c:pt>
                <c:pt idx="16">
                  <c:v>21410</c:v>
                </c:pt>
                <c:pt idx="17">
                  <c:v>21410</c:v>
                </c:pt>
                <c:pt idx="18">
                  <c:v>21410</c:v>
                </c:pt>
                <c:pt idx="19">
                  <c:v>21410</c:v>
                </c:pt>
                <c:pt idx="20">
                  <c:v>21410</c:v>
                </c:pt>
                <c:pt idx="21">
                  <c:v>21400</c:v>
                </c:pt>
                <c:pt idx="22">
                  <c:v>21400</c:v>
                </c:pt>
                <c:pt idx="23">
                  <c:v>21400</c:v>
                </c:pt>
                <c:pt idx="24">
                  <c:v>21400</c:v>
                </c:pt>
                <c:pt idx="25">
                  <c:v>21400</c:v>
                </c:pt>
                <c:pt idx="26">
                  <c:v>21400</c:v>
                </c:pt>
                <c:pt idx="27">
                  <c:v>21400</c:v>
                </c:pt>
                <c:pt idx="28">
                  <c:v>21400</c:v>
                </c:pt>
                <c:pt idx="29">
                  <c:v>21400</c:v>
                </c:pt>
                <c:pt idx="30">
                  <c:v>21400</c:v>
                </c:pt>
                <c:pt idx="31">
                  <c:v>21410</c:v>
                </c:pt>
                <c:pt idx="32">
                  <c:v>21400</c:v>
                </c:pt>
                <c:pt idx="33">
                  <c:v>21400</c:v>
                </c:pt>
                <c:pt idx="34">
                  <c:v>21400</c:v>
                </c:pt>
                <c:pt idx="35">
                  <c:v>21400</c:v>
                </c:pt>
                <c:pt idx="36">
                  <c:v>21400</c:v>
                </c:pt>
                <c:pt idx="37">
                  <c:v>21400</c:v>
                </c:pt>
                <c:pt idx="38">
                  <c:v>21400</c:v>
                </c:pt>
                <c:pt idx="39">
                  <c:v>21400</c:v>
                </c:pt>
                <c:pt idx="40">
                  <c:v>21400</c:v>
                </c:pt>
                <c:pt idx="41">
                  <c:v>21400</c:v>
                </c:pt>
                <c:pt idx="42">
                  <c:v>21400</c:v>
                </c:pt>
                <c:pt idx="43">
                  <c:v>21400</c:v>
                </c:pt>
                <c:pt idx="44">
                  <c:v>21400</c:v>
                </c:pt>
                <c:pt idx="45">
                  <c:v>21400</c:v>
                </c:pt>
                <c:pt idx="46">
                  <c:v>21400</c:v>
                </c:pt>
                <c:pt idx="47">
                  <c:v>21400</c:v>
                </c:pt>
                <c:pt idx="48">
                  <c:v>21400</c:v>
                </c:pt>
                <c:pt idx="49">
                  <c:v>21400</c:v>
                </c:pt>
                <c:pt idx="50">
                  <c:v>21485</c:v>
                </c:pt>
                <c:pt idx="51">
                  <c:v>21512.5</c:v>
                </c:pt>
                <c:pt idx="52">
                  <c:v>21510</c:v>
                </c:pt>
                <c:pt idx="53">
                  <c:v>21510</c:v>
                </c:pt>
                <c:pt idx="54">
                  <c:v>21510</c:v>
                </c:pt>
                <c:pt idx="55">
                  <c:v>21510</c:v>
                </c:pt>
                <c:pt idx="56">
                  <c:v>21510</c:v>
                </c:pt>
                <c:pt idx="57">
                  <c:v>21550</c:v>
                </c:pt>
                <c:pt idx="58">
                  <c:v>21550</c:v>
                </c:pt>
                <c:pt idx="59">
                  <c:v>21550</c:v>
                </c:pt>
                <c:pt idx="60">
                  <c:v>21550</c:v>
                </c:pt>
                <c:pt idx="61">
                  <c:v>21550</c:v>
                </c:pt>
                <c:pt idx="62">
                  <c:v>21550</c:v>
                </c:pt>
                <c:pt idx="63">
                  <c:v>21640</c:v>
                </c:pt>
                <c:pt idx="64">
                  <c:v>21655</c:v>
                </c:pt>
                <c:pt idx="65">
                  <c:v>21662.5</c:v>
                </c:pt>
                <c:pt idx="66">
                  <c:v>21662.5</c:v>
                </c:pt>
                <c:pt idx="67">
                  <c:v>21695</c:v>
                </c:pt>
                <c:pt idx="68">
                  <c:v>21695</c:v>
                </c:pt>
                <c:pt idx="69">
                  <c:v>21695</c:v>
                </c:pt>
                <c:pt idx="70">
                  <c:v>21715</c:v>
                </c:pt>
                <c:pt idx="71">
                  <c:v>21740</c:v>
                </c:pt>
                <c:pt idx="72">
                  <c:v>21740</c:v>
                </c:pt>
                <c:pt idx="73">
                  <c:v>21680</c:v>
                </c:pt>
                <c:pt idx="74">
                  <c:v>21680</c:v>
                </c:pt>
                <c:pt idx="75">
                  <c:v>21680</c:v>
                </c:pt>
                <c:pt idx="76">
                  <c:v>21680</c:v>
                </c:pt>
                <c:pt idx="77">
                  <c:v>21660</c:v>
                </c:pt>
                <c:pt idx="78">
                  <c:v>21630</c:v>
                </c:pt>
                <c:pt idx="79">
                  <c:v>21630</c:v>
                </c:pt>
                <c:pt idx="80">
                  <c:v>21630</c:v>
                </c:pt>
                <c:pt idx="81">
                  <c:v>21750</c:v>
                </c:pt>
                <c:pt idx="82">
                  <c:v>21750</c:v>
                </c:pt>
                <c:pt idx="83">
                  <c:v>21750</c:v>
                </c:pt>
                <c:pt idx="84">
                  <c:v>21620</c:v>
                </c:pt>
                <c:pt idx="85">
                  <c:v>21650</c:v>
                </c:pt>
                <c:pt idx="86">
                  <c:v>21670</c:v>
                </c:pt>
                <c:pt idx="87">
                  <c:v>21655</c:v>
                </c:pt>
                <c:pt idx="88">
                  <c:v>21655</c:v>
                </c:pt>
                <c:pt idx="89">
                  <c:v>21655</c:v>
                </c:pt>
                <c:pt idx="90">
                  <c:v>21655</c:v>
                </c:pt>
                <c:pt idx="91">
                  <c:v>21625</c:v>
                </c:pt>
                <c:pt idx="92">
                  <c:v>21625</c:v>
                </c:pt>
                <c:pt idx="93">
                  <c:v>21645</c:v>
                </c:pt>
                <c:pt idx="94">
                  <c:v>21645</c:v>
                </c:pt>
                <c:pt idx="95">
                  <c:v>21645</c:v>
                </c:pt>
                <c:pt idx="96">
                  <c:v>21645</c:v>
                </c:pt>
                <c:pt idx="97">
                  <c:v>21645</c:v>
                </c:pt>
                <c:pt idx="98">
                  <c:v>21655</c:v>
                </c:pt>
                <c:pt idx="99">
                  <c:v>21655</c:v>
                </c:pt>
                <c:pt idx="100">
                  <c:v>21655</c:v>
                </c:pt>
                <c:pt idx="101">
                  <c:v>21655</c:v>
                </c:pt>
                <c:pt idx="102">
                  <c:v>21655</c:v>
                </c:pt>
                <c:pt idx="103">
                  <c:v>21655</c:v>
                </c:pt>
                <c:pt idx="104">
                  <c:v>21655</c:v>
                </c:pt>
                <c:pt idx="105">
                  <c:v>21605</c:v>
                </c:pt>
                <c:pt idx="106">
                  <c:v>21605</c:v>
                </c:pt>
                <c:pt idx="107">
                  <c:v>21630</c:v>
                </c:pt>
                <c:pt idx="108">
                  <c:v>21630</c:v>
                </c:pt>
                <c:pt idx="109">
                  <c:v>21630</c:v>
                </c:pt>
                <c:pt idx="110">
                  <c:v>21630</c:v>
                </c:pt>
                <c:pt idx="111">
                  <c:v>21630</c:v>
                </c:pt>
                <c:pt idx="112">
                  <c:v>21630</c:v>
                </c:pt>
                <c:pt idx="113">
                  <c:v>21630</c:v>
                </c:pt>
                <c:pt idx="114">
                  <c:v>21630</c:v>
                </c:pt>
                <c:pt idx="115">
                  <c:v>21630</c:v>
                </c:pt>
                <c:pt idx="116">
                  <c:v>21630</c:v>
                </c:pt>
                <c:pt idx="117">
                  <c:v>21630</c:v>
                </c:pt>
                <c:pt idx="118">
                  <c:v>21630</c:v>
                </c:pt>
                <c:pt idx="119">
                  <c:v>21650</c:v>
                </c:pt>
                <c:pt idx="120">
                  <c:v>21660</c:v>
                </c:pt>
                <c:pt idx="121">
                  <c:v>21730</c:v>
                </c:pt>
                <c:pt idx="122">
                  <c:v>21730</c:v>
                </c:pt>
                <c:pt idx="123">
                  <c:v>21720</c:v>
                </c:pt>
                <c:pt idx="124">
                  <c:v>21720</c:v>
                </c:pt>
                <c:pt idx="125">
                  <c:v>21720</c:v>
                </c:pt>
                <c:pt idx="126">
                  <c:v>21720</c:v>
                </c:pt>
                <c:pt idx="127">
                  <c:v>21720</c:v>
                </c:pt>
                <c:pt idx="128">
                  <c:v>21720</c:v>
                </c:pt>
                <c:pt idx="129">
                  <c:v>21775</c:v>
                </c:pt>
                <c:pt idx="130">
                  <c:v>21785</c:v>
                </c:pt>
                <c:pt idx="131">
                  <c:v>21785</c:v>
                </c:pt>
                <c:pt idx="132">
                  <c:v>21785</c:v>
                </c:pt>
                <c:pt idx="133">
                  <c:v>21795</c:v>
                </c:pt>
                <c:pt idx="134">
                  <c:v>21825</c:v>
                </c:pt>
                <c:pt idx="135">
                  <c:v>21835</c:v>
                </c:pt>
                <c:pt idx="136">
                  <c:v>21850</c:v>
                </c:pt>
                <c:pt idx="137">
                  <c:v>21850</c:v>
                </c:pt>
                <c:pt idx="138">
                  <c:v>21850</c:v>
                </c:pt>
                <c:pt idx="139">
                  <c:v>21850</c:v>
                </c:pt>
                <c:pt idx="140">
                  <c:v>21850</c:v>
                </c:pt>
                <c:pt idx="141">
                  <c:v>21850</c:v>
                </c:pt>
                <c:pt idx="142">
                  <c:v>21862.5</c:v>
                </c:pt>
                <c:pt idx="143">
                  <c:v>21850</c:v>
                </c:pt>
                <c:pt idx="144">
                  <c:v>21850</c:v>
                </c:pt>
                <c:pt idx="145">
                  <c:v>21850</c:v>
                </c:pt>
                <c:pt idx="146">
                  <c:v>21850</c:v>
                </c:pt>
                <c:pt idx="147">
                  <c:v>21850</c:v>
                </c:pt>
                <c:pt idx="148">
                  <c:v>21840</c:v>
                </c:pt>
                <c:pt idx="149">
                  <c:v>21840</c:v>
                </c:pt>
                <c:pt idx="150">
                  <c:v>21840</c:v>
                </c:pt>
                <c:pt idx="151">
                  <c:v>21830</c:v>
                </c:pt>
                <c:pt idx="152">
                  <c:v>21830</c:v>
                </c:pt>
                <c:pt idx="153">
                  <c:v>21830</c:v>
                </c:pt>
                <c:pt idx="154">
                  <c:v>21830</c:v>
                </c:pt>
                <c:pt idx="155">
                  <c:v>21830</c:v>
                </c:pt>
                <c:pt idx="156">
                  <c:v>21830</c:v>
                </c:pt>
                <c:pt idx="157">
                  <c:v>21830</c:v>
                </c:pt>
                <c:pt idx="158">
                  <c:v>21830</c:v>
                </c:pt>
                <c:pt idx="159">
                  <c:v>21830</c:v>
                </c:pt>
                <c:pt idx="160">
                  <c:v>21830</c:v>
                </c:pt>
                <c:pt idx="161">
                  <c:v>21830</c:v>
                </c:pt>
                <c:pt idx="162">
                  <c:v>21820</c:v>
                </c:pt>
                <c:pt idx="163">
                  <c:v>21820</c:v>
                </c:pt>
                <c:pt idx="164">
                  <c:v>21820</c:v>
                </c:pt>
                <c:pt idx="165">
                  <c:v>21820</c:v>
                </c:pt>
                <c:pt idx="166">
                  <c:v>21820</c:v>
                </c:pt>
                <c:pt idx="167">
                  <c:v>21820</c:v>
                </c:pt>
                <c:pt idx="168">
                  <c:v>21810</c:v>
                </c:pt>
                <c:pt idx="169">
                  <c:v>21810</c:v>
                </c:pt>
                <c:pt idx="170">
                  <c:v>21810</c:v>
                </c:pt>
                <c:pt idx="171">
                  <c:v>21810</c:v>
                </c:pt>
                <c:pt idx="172">
                  <c:v>21810</c:v>
                </c:pt>
                <c:pt idx="173">
                  <c:v>21810</c:v>
                </c:pt>
                <c:pt idx="174">
                  <c:v>21810</c:v>
                </c:pt>
                <c:pt idx="175">
                  <c:v>21840</c:v>
                </c:pt>
                <c:pt idx="176">
                  <c:v>21840</c:v>
                </c:pt>
              </c:numCache>
            </c:numRef>
          </c:val>
        </c:ser>
        <c:marker val="1"/>
        <c:axId val="139503872"/>
        <c:axId val="139513856"/>
      </c:lineChart>
      <c:dateAx>
        <c:axId val="139503872"/>
        <c:scaling>
          <c:orientation val="minMax"/>
        </c:scaling>
        <c:axPos val="b"/>
        <c:numFmt formatCode="m\/d\/yyyy" sourceLinked="1"/>
        <c:tickLblPos val="nextTo"/>
        <c:txPr>
          <a:bodyPr rot="-2700000"/>
          <a:lstStyle/>
          <a:p>
            <a:pPr>
              <a:defRPr sz="800"/>
            </a:pPr>
            <a:endParaRPr lang="en-US"/>
          </a:p>
        </c:txPr>
        <c:crossAx val="139513856"/>
        <c:crosses val="autoZero"/>
        <c:auto val="1"/>
        <c:lblOffset val="100"/>
      </c:dateAx>
      <c:valAx>
        <c:axId val="139513856"/>
        <c:scaling>
          <c:orientation val="minMax"/>
        </c:scaling>
        <c:axPos val="l"/>
        <c:numFmt formatCode="0" sourceLinked="0"/>
        <c:tickLblPos val="nextTo"/>
        <c:crossAx val="139503872"/>
        <c:crosses val="autoZero"/>
        <c:crossBetween val="between"/>
        <c:majorUnit val="200"/>
      </c:valAx>
    </c:plotArea>
    <c:legend>
      <c:legendPos val="b"/>
      <c:layout>
        <c:manualLayout>
          <c:xMode val="edge"/>
          <c:yMode val="edge"/>
          <c:x val="1.7326007326007323E-2"/>
          <c:y val="0.81431155869464811"/>
          <c:w val="0.95069597069597533"/>
          <c:h val="0.14568844130535191"/>
        </c:manualLayout>
      </c:layout>
      <c:spPr>
        <a:ln>
          <a:noFill/>
        </a:ln>
      </c:spPr>
    </c:legend>
    <c:plotVisOnly val="1"/>
  </c:chart>
  <c:spPr>
    <a:ln>
      <a:noFill/>
    </a:ln>
  </c:spPr>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0.19146518449899738"/>
          <c:y val="6.8857589984350542E-2"/>
          <c:w val="0.73838652521375958"/>
          <c:h val="0.6255051264659337"/>
        </c:manualLayout>
      </c:layout>
      <c:lineChart>
        <c:grouping val="standard"/>
        <c:ser>
          <c:idx val="0"/>
          <c:order val="0"/>
          <c:tx>
            <c:strRef>
              <c:f>'2009-2011'!$L$1</c:f>
              <c:strCache>
                <c:ptCount val="1"/>
                <c:pt idx="0">
                  <c:v>TG trần 2010</c:v>
                </c:pt>
              </c:strCache>
            </c:strRef>
          </c:tx>
          <c:cat>
            <c:numRef>
              <c:f>'2009-2011'!$K$2:$K$251</c:f>
              <c:numCache>
                <c:formatCode>d\-mmm</c:formatCode>
                <c:ptCount val="250"/>
                <c:pt idx="0">
                  <c:v>39817</c:v>
                </c:pt>
                <c:pt idx="1">
                  <c:v>39818</c:v>
                </c:pt>
                <c:pt idx="2">
                  <c:v>39819</c:v>
                </c:pt>
                <c:pt idx="3">
                  <c:v>39820</c:v>
                </c:pt>
                <c:pt idx="4">
                  <c:v>39821</c:v>
                </c:pt>
                <c:pt idx="5">
                  <c:v>39824</c:v>
                </c:pt>
                <c:pt idx="6">
                  <c:v>39825</c:v>
                </c:pt>
                <c:pt idx="7">
                  <c:v>39826</c:v>
                </c:pt>
                <c:pt idx="8">
                  <c:v>39827</c:v>
                </c:pt>
                <c:pt idx="9">
                  <c:v>39828</c:v>
                </c:pt>
                <c:pt idx="10">
                  <c:v>39831</c:v>
                </c:pt>
                <c:pt idx="11">
                  <c:v>39832</c:v>
                </c:pt>
                <c:pt idx="12">
                  <c:v>39833</c:v>
                </c:pt>
                <c:pt idx="13">
                  <c:v>39834</c:v>
                </c:pt>
                <c:pt idx="14">
                  <c:v>39835</c:v>
                </c:pt>
                <c:pt idx="15">
                  <c:v>39838</c:v>
                </c:pt>
                <c:pt idx="16">
                  <c:v>39839</c:v>
                </c:pt>
                <c:pt idx="17">
                  <c:v>39840</c:v>
                </c:pt>
                <c:pt idx="18">
                  <c:v>39841</c:v>
                </c:pt>
                <c:pt idx="19">
                  <c:v>39842</c:v>
                </c:pt>
                <c:pt idx="20">
                  <c:v>39845</c:v>
                </c:pt>
                <c:pt idx="21">
                  <c:v>39846</c:v>
                </c:pt>
                <c:pt idx="22">
                  <c:v>39847</c:v>
                </c:pt>
                <c:pt idx="23">
                  <c:v>39848</c:v>
                </c:pt>
                <c:pt idx="24">
                  <c:v>39849</c:v>
                </c:pt>
                <c:pt idx="25">
                  <c:v>39852</c:v>
                </c:pt>
                <c:pt idx="26">
                  <c:v>39853</c:v>
                </c:pt>
                <c:pt idx="27">
                  <c:v>39854</c:v>
                </c:pt>
                <c:pt idx="28">
                  <c:v>39855</c:v>
                </c:pt>
                <c:pt idx="29">
                  <c:v>39856</c:v>
                </c:pt>
                <c:pt idx="30">
                  <c:v>39866</c:v>
                </c:pt>
                <c:pt idx="31">
                  <c:v>39867</c:v>
                </c:pt>
                <c:pt idx="32">
                  <c:v>39868</c:v>
                </c:pt>
                <c:pt idx="33">
                  <c:v>39869</c:v>
                </c:pt>
                <c:pt idx="34">
                  <c:v>39870</c:v>
                </c:pt>
                <c:pt idx="35">
                  <c:v>39873</c:v>
                </c:pt>
                <c:pt idx="36">
                  <c:v>39874</c:v>
                </c:pt>
                <c:pt idx="37">
                  <c:v>39875</c:v>
                </c:pt>
                <c:pt idx="38">
                  <c:v>39876</c:v>
                </c:pt>
                <c:pt idx="39">
                  <c:v>39877</c:v>
                </c:pt>
                <c:pt idx="40">
                  <c:v>39880</c:v>
                </c:pt>
                <c:pt idx="41">
                  <c:v>39881</c:v>
                </c:pt>
                <c:pt idx="42">
                  <c:v>39882</c:v>
                </c:pt>
                <c:pt idx="43">
                  <c:v>39883</c:v>
                </c:pt>
                <c:pt idx="44">
                  <c:v>39884</c:v>
                </c:pt>
                <c:pt idx="45">
                  <c:v>39887</c:v>
                </c:pt>
                <c:pt idx="46">
                  <c:v>39888</c:v>
                </c:pt>
                <c:pt idx="47">
                  <c:v>39889</c:v>
                </c:pt>
                <c:pt idx="48">
                  <c:v>39890</c:v>
                </c:pt>
                <c:pt idx="49">
                  <c:v>39891</c:v>
                </c:pt>
                <c:pt idx="50">
                  <c:v>39894</c:v>
                </c:pt>
                <c:pt idx="51">
                  <c:v>39895</c:v>
                </c:pt>
                <c:pt idx="52">
                  <c:v>39896</c:v>
                </c:pt>
                <c:pt idx="53">
                  <c:v>39897</c:v>
                </c:pt>
                <c:pt idx="54">
                  <c:v>39898</c:v>
                </c:pt>
                <c:pt idx="55">
                  <c:v>39901</c:v>
                </c:pt>
                <c:pt idx="56">
                  <c:v>39902</c:v>
                </c:pt>
                <c:pt idx="57">
                  <c:v>39903</c:v>
                </c:pt>
                <c:pt idx="58">
                  <c:v>39904</c:v>
                </c:pt>
                <c:pt idx="59">
                  <c:v>39905</c:v>
                </c:pt>
                <c:pt idx="60">
                  <c:v>39908</c:v>
                </c:pt>
                <c:pt idx="61">
                  <c:v>39909</c:v>
                </c:pt>
                <c:pt idx="62">
                  <c:v>39910</c:v>
                </c:pt>
                <c:pt idx="63">
                  <c:v>39911</c:v>
                </c:pt>
                <c:pt idx="64">
                  <c:v>39912</c:v>
                </c:pt>
                <c:pt idx="65">
                  <c:v>39915</c:v>
                </c:pt>
                <c:pt idx="66">
                  <c:v>39916</c:v>
                </c:pt>
                <c:pt idx="67">
                  <c:v>39917</c:v>
                </c:pt>
                <c:pt idx="68">
                  <c:v>39918</c:v>
                </c:pt>
                <c:pt idx="69">
                  <c:v>39919</c:v>
                </c:pt>
                <c:pt idx="70">
                  <c:v>39922</c:v>
                </c:pt>
                <c:pt idx="71">
                  <c:v>39923</c:v>
                </c:pt>
                <c:pt idx="72">
                  <c:v>39924</c:v>
                </c:pt>
                <c:pt idx="73">
                  <c:v>39925</c:v>
                </c:pt>
                <c:pt idx="74">
                  <c:v>39929</c:v>
                </c:pt>
                <c:pt idx="75">
                  <c:v>39930</c:v>
                </c:pt>
                <c:pt idx="76">
                  <c:v>39931</c:v>
                </c:pt>
                <c:pt idx="77">
                  <c:v>39932</c:v>
                </c:pt>
                <c:pt idx="78">
                  <c:v>39937</c:v>
                </c:pt>
                <c:pt idx="79">
                  <c:v>39938</c:v>
                </c:pt>
                <c:pt idx="80">
                  <c:v>39939</c:v>
                </c:pt>
                <c:pt idx="81">
                  <c:v>39940</c:v>
                </c:pt>
                <c:pt idx="82">
                  <c:v>39943</c:v>
                </c:pt>
                <c:pt idx="83">
                  <c:v>39944</c:v>
                </c:pt>
                <c:pt idx="84">
                  <c:v>39945</c:v>
                </c:pt>
                <c:pt idx="85">
                  <c:v>39946</c:v>
                </c:pt>
                <c:pt idx="86">
                  <c:v>39947</c:v>
                </c:pt>
                <c:pt idx="87">
                  <c:v>39950</c:v>
                </c:pt>
                <c:pt idx="88">
                  <c:v>39951</c:v>
                </c:pt>
                <c:pt idx="89">
                  <c:v>39952</c:v>
                </c:pt>
                <c:pt idx="90">
                  <c:v>39953</c:v>
                </c:pt>
                <c:pt idx="91">
                  <c:v>39954</c:v>
                </c:pt>
                <c:pt idx="92">
                  <c:v>39957</c:v>
                </c:pt>
                <c:pt idx="93">
                  <c:v>39958</c:v>
                </c:pt>
                <c:pt idx="94">
                  <c:v>39959</c:v>
                </c:pt>
                <c:pt idx="95">
                  <c:v>39960</c:v>
                </c:pt>
                <c:pt idx="96">
                  <c:v>39961</c:v>
                </c:pt>
                <c:pt idx="97">
                  <c:v>39964</c:v>
                </c:pt>
                <c:pt idx="98">
                  <c:v>39965</c:v>
                </c:pt>
                <c:pt idx="99">
                  <c:v>39966</c:v>
                </c:pt>
                <c:pt idx="100">
                  <c:v>39967</c:v>
                </c:pt>
                <c:pt idx="101">
                  <c:v>39968</c:v>
                </c:pt>
                <c:pt idx="102">
                  <c:v>39971</c:v>
                </c:pt>
                <c:pt idx="103">
                  <c:v>39972</c:v>
                </c:pt>
                <c:pt idx="104">
                  <c:v>39973</c:v>
                </c:pt>
                <c:pt idx="105">
                  <c:v>39974</c:v>
                </c:pt>
                <c:pt idx="106">
                  <c:v>39975</c:v>
                </c:pt>
                <c:pt idx="107">
                  <c:v>39978</c:v>
                </c:pt>
                <c:pt idx="108">
                  <c:v>39979</c:v>
                </c:pt>
                <c:pt idx="109">
                  <c:v>39980</c:v>
                </c:pt>
                <c:pt idx="110">
                  <c:v>39981</c:v>
                </c:pt>
                <c:pt idx="111">
                  <c:v>39982</c:v>
                </c:pt>
                <c:pt idx="112">
                  <c:v>39985</c:v>
                </c:pt>
                <c:pt idx="113">
                  <c:v>39986</c:v>
                </c:pt>
                <c:pt idx="114">
                  <c:v>39987</c:v>
                </c:pt>
                <c:pt idx="115">
                  <c:v>39988</c:v>
                </c:pt>
                <c:pt idx="116">
                  <c:v>39989</c:v>
                </c:pt>
                <c:pt idx="117">
                  <c:v>39992</c:v>
                </c:pt>
                <c:pt idx="118">
                  <c:v>39993</c:v>
                </c:pt>
                <c:pt idx="119">
                  <c:v>39994</c:v>
                </c:pt>
                <c:pt idx="120">
                  <c:v>39995</c:v>
                </c:pt>
                <c:pt idx="121">
                  <c:v>39996</c:v>
                </c:pt>
                <c:pt idx="122">
                  <c:v>39999</c:v>
                </c:pt>
                <c:pt idx="123">
                  <c:v>40000</c:v>
                </c:pt>
                <c:pt idx="124">
                  <c:v>40001</c:v>
                </c:pt>
                <c:pt idx="125">
                  <c:v>40002</c:v>
                </c:pt>
                <c:pt idx="126">
                  <c:v>40003</c:v>
                </c:pt>
                <c:pt idx="127">
                  <c:v>40006</c:v>
                </c:pt>
                <c:pt idx="128">
                  <c:v>40007</c:v>
                </c:pt>
                <c:pt idx="129">
                  <c:v>40008</c:v>
                </c:pt>
                <c:pt idx="130">
                  <c:v>40009</c:v>
                </c:pt>
                <c:pt idx="131">
                  <c:v>40010</c:v>
                </c:pt>
                <c:pt idx="132">
                  <c:v>40013</c:v>
                </c:pt>
                <c:pt idx="133">
                  <c:v>40014</c:v>
                </c:pt>
                <c:pt idx="134">
                  <c:v>40015</c:v>
                </c:pt>
                <c:pt idx="135">
                  <c:v>40016</c:v>
                </c:pt>
                <c:pt idx="136">
                  <c:v>40017</c:v>
                </c:pt>
                <c:pt idx="137">
                  <c:v>40020</c:v>
                </c:pt>
                <c:pt idx="138">
                  <c:v>40021</c:v>
                </c:pt>
                <c:pt idx="139">
                  <c:v>40022</c:v>
                </c:pt>
                <c:pt idx="140">
                  <c:v>40023</c:v>
                </c:pt>
                <c:pt idx="141">
                  <c:v>40024</c:v>
                </c:pt>
                <c:pt idx="142">
                  <c:v>40027</c:v>
                </c:pt>
                <c:pt idx="143">
                  <c:v>40028</c:v>
                </c:pt>
                <c:pt idx="144">
                  <c:v>40029</c:v>
                </c:pt>
                <c:pt idx="145">
                  <c:v>40030</c:v>
                </c:pt>
                <c:pt idx="146">
                  <c:v>40031</c:v>
                </c:pt>
                <c:pt idx="147">
                  <c:v>40034</c:v>
                </c:pt>
                <c:pt idx="148">
                  <c:v>40035</c:v>
                </c:pt>
                <c:pt idx="149">
                  <c:v>40036</c:v>
                </c:pt>
                <c:pt idx="150">
                  <c:v>40037</c:v>
                </c:pt>
                <c:pt idx="151">
                  <c:v>40038</c:v>
                </c:pt>
                <c:pt idx="152">
                  <c:v>40041</c:v>
                </c:pt>
                <c:pt idx="153">
                  <c:v>40042</c:v>
                </c:pt>
                <c:pt idx="154">
                  <c:v>40043</c:v>
                </c:pt>
                <c:pt idx="155">
                  <c:v>40044</c:v>
                </c:pt>
                <c:pt idx="156">
                  <c:v>40045</c:v>
                </c:pt>
                <c:pt idx="157">
                  <c:v>40048</c:v>
                </c:pt>
                <c:pt idx="158">
                  <c:v>40049</c:v>
                </c:pt>
                <c:pt idx="159">
                  <c:v>40050</c:v>
                </c:pt>
                <c:pt idx="160">
                  <c:v>40051</c:v>
                </c:pt>
                <c:pt idx="161">
                  <c:v>40052</c:v>
                </c:pt>
                <c:pt idx="162">
                  <c:v>40055</c:v>
                </c:pt>
                <c:pt idx="163">
                  <c:v>40056</c:v>
                </c:pt>
                <c:pt idx="164">
                  <c:v>40057</c:v>
                </c:pt>
                <c:pt idx="165">
                  <c:v>40062</c:v>
                </c:pt>
                <c:pt idx="166">
                  <c:v>40063</c:v>
                </c:pt>
                <c:pt idx="167">
                  <c:v>40064</c:v>
                </c:pt>
                <c:pt idx="168">
                  <c:v>40065</c:v>
                </c:pt>
                <c:pt idx="169">
                  <c:v>40066</c:v>
                </c:pt>
                <c:pt idx="170">
                  <c:v>40069</c:v>
                </c:pt>
                <c:pt idx="171">
                  <c:v>40070</c:v>
                </c:pt>
                <c:pt idx="172">
                  <c:v>40071</c:v>
                </c:pt>
                <c:pt idx="173">
                  <c:v>40072</c:v>
                </c:pt>
                <c:pt idx="174">
                  <c:v>40073</c:v>
                </c:pt>
                <c:pt idx="175">
                  <c:v>40076</c:v>
                </c:pt>
                <c:pt idx="176">
                  <c:v>40077</c:v>
                </c:pt>
                <c:pt idx="177">
                  <c:v>40078</c:v>
                </c:pt>
                <c:pt idx="178">
                  <c:v>40079</c:v>
                </c:pt>
                <c:pt idx="179">
                  <c:v>40080</c:v>
                </c:pt>
                <c:pt idx="180">
                  <c:v>40083</c:v>
                </c:pt>
                <c:pt idx="181">
                  <c:v>40084</c:v>
                </c:pt>
                <c:pt idx="182">
                  <c:v>40085</c:v>
                </c:pt>
                <c:pt idx="183">
                  <c:v>40086</c:v>
                </c:pt>
                <c:pt idx="184">
                  <c:v>40087</c:v>
                </c:pt>
                <c:pt idx="185">
                  <c:v>40090</c:v>
                </c:pt>
                <c:pt idx="186">
                  <c:v>40091</c:v>
                </c:pt>
                <c:pt idx="187">
                  <c:v>40092</c:v>
                </c:pt>
                <c:pt idx="188">
                  <c:v>40093</c:v>
                </c:pt>
                <c:pt idx="189">
                  <c:v>40094</c:v>
                </c:pt>
                <c:pt idx="190">
                  <c:v>40097</c:v>
                </c:pt>
                <c:pt idx="191">
                  <c:v>40098</c:v>
                </c:pt>
                <c:pt idx="192">
                  <c:v>40099</c:v>
                </c:pt>
                <c:pt idx="193">
                  <c:v>40100</c:v>
                </c:pt>
                <c:pt idx="194">
                  <c:v>40101</c:v>
                </c:pt>
                <c:pt idx="195">
                  <c:v>40104</c:v>
                </c:pt>
                <c:pt idx="196">
                  <c:v>40105</c:v>
                </c:pt>
                <c:pt idx="197">
                  <c:v>40106</c:v>
                </c:pt>
                <c:pt idx="198">
                  <c:v>40107</c:v>
                </c:pt>
                <c:pt idx="199">
                  <c:v>40108</c:v>
                </c:pt>
                <c:pt idx="200">
                  <c:v>40111</c:v>
                </c:pt>
                <c:pt idx="201">
                  <c:v>40112</c:v>
                </c:pt>
                <c:pt idx="202">
                  <c:v>40113</c:v>
                </c:pt>
                <c:pt idx="203">
                  <c:v>40114</c:v>
                </c:pt>
                <c:pt idx="204">
                  <c:v>40115</c:v>
                </c:pt>
                <c:pt idx="205">
                  <c:v>40118</c:v>
                </c:pt>
                <c:pt idx="206">
                  <c:v>40119</c:v>
                </c:pt>
                <c:pt idx="207">
                  <c:v>40120</c:v>
                </c:pt>
                <c:pt idx="208">
                  <c:v>40121</c:v>
                </c:pt>
                <c:pt idx="209">
                  <c:v>40122</c:v>
                </c:pt>
                <c:pt idx="210">
                  <c:v>40125</c:v>
                </c:pt>
                <c:pt idx="211">
                  <c:v>40126</c:v>
                </c:pt>
                <c:pt idx="212">
                  <c:v>40127</c:v>
                </c:pt>
                <c:pt idx="213">
                  <c:v>40128</c:v>
                </c:pt>
                <c:pt idx="214">
                  <c:v>40129</c:v>
                </c:pt>
                <c:pt idx="215">
                  <c:v>40132</c:v>
                </c:pt>
                <c:pt idx="216">
                  <c:v>40133</c:v>
                </c:pt>
                <c:pt idx="217">
                  <c:v>40134</c:v>
                </c:pt>
                <c:pt idx="218">
                  <c:v>40135</c:v>
                </c:pt>
                <c:pt idx="219">
                  <c:v>40136</c:v>
                </c:pt>
                <c:pt idx="220">
                  <c:v>40139</c:v>
                </c:pt>
                <c:pt idx="221">
                  <c:v>40140</c:v>
                </c:pt>
                <c:pt idx="222">
                  <c:v>40141</c:v>
                </c:pt>
                <c:pt idx="223">
                  <c:v>40142</c:v>
                </c:pt>
                <c:pt idx="224">
                  <c:v>40143</c:v>
                </c:pt>
                <c:pt idx="225">
                  <c:v>40146</c:v>
                </c:pt>
                <c:pt idx="226">
                  <c:v>40147</c:v>
                </c:pt>
                <c:pt idx="227">
                  <c:v>40148</c:v>
                </c:pt>
                <c:pt idx="228">
                  <c:v>40149</c:v>
                </c:pt>
                <c:pt idx="229">
                  <c:v>40150</c:v>
                </c:pt>
                <c:pt idx="230">
                  <c:v>40153</c:v>
                </c:pt>
                <c:pt idx="231">
                  <c:v>40154</c:v>
                </c:pt>
                <c:pt idx="232">
                  <c:v>40155</c:v>
                </c:pt>
                <c:pt idx="233">
                  <c:v>40156</c:v>
                </c:pt>
                <c:pt idx="234">
                  <c:v>40157</c:v>
                </c:pt>
                <c:pt idx="235">
                  <c:v>40160</c:v>
                </c:pt>
                <c:pt idx="236">
                  <c:v>40161</c:v>
                </c:pt>
                <c:pt idx="237">
                  <c:v>40162</c:v>
                </c:pt>
                <c:pt idx="238">
                  <c:v>40163</c:v>
                </c:pt>
                <c:pt idx="239">
                  <c:v>40164</c:v>
                </c:pt>
                <c:pt idx="240">
                  <c:v>40167</c:v>
                </c:pt>
                <c:pt idx="241">
                  <c:v>40168</c:v>
                </c:pt>
                <c:pt idx="242">
                  <c:v>40169</c:v>
                </c:pt>
                <c:pt idx="243">
                  <c:v>40170</c:v>
                </c:pt>
                <c:pt idx="244">
                  <c:v>40171</c:v>
                </c:pt>
                <c:pt idx="245">
                  <c:v>40174</c:v>
                </c:pt>
                <c:pt idx="246">
                  <c:v>40175</c:v>
                </c:pt>
                <c:pt idx="247">
                  <c:v>40176</c:v>
                </c:pt>
                <c:pt idx="248">
                  <c:v>40177</c:v>
                </c:pt>
                <c:pt idx="249">
                  <c:v>40178</c:v>
                </c:pt>
              </c:numCache>
            </c:numRef>
          </c:cat>
          <c:val>
            <c:numRef>
              <c:f>'2009-2011'!$L$2:$L$251</c:f>
            </c:numRef>
          </c:val>
        </c:ser>
        <c:ser>
          <c:idx val="1"/>
          <c:order val="1"/>
          <c:tx>
            <c:strRef>
              <c:f>'2009-2011'!$M$1</c:f>
              <c:strCache>
                <c:ptCount val="1"/>
                <c:pt idx="0">
                  <c:v>2014</c:v>
                </c:pt>
              </c:strCache>
            </c:strRef>
          </c:tx>
          <c:spPr>
            <a:ln>
              <a:prstDash val="sysDot"/>
            </a:ln>
          </c:spPr>
          <c:marker>
            <c:symbol val="none"/>
          </c:marker>
          <c:cat>
            <c:numRef>
              <c:f>'2009-2011'!$K$2:$K$251</c:f>
              <c:numCache>
                <c:formatCode>d\-mmm</c:formatCode>
                <c:ptCount val="250"/>
                <c:pt idx="0">
                  <c:v>39817</c:v>
                </c:pt>
                <c:pt idx="1">
                  <c:v>39818</c:v>
                </c:pt>
                <c:pt idx="2">
                  <c:v>39819</c:v>
                </c:pt>
                <c:pt idx="3">
                  <c:v>39820</c:v>
                </c:pt>
                <c:pt idx="4">
                  <c:v>39821</c:v>
                </c:pt>
                <c:pt idx="5">
                  <c:v>39824</c:v>
                </c:pt>
                <c:pt idx="6">
                  <c:v>39825</c:v>
                </c:pt>
                <c:pt idx="7">
                  <c:v>39826</c:v>
                </c:pt>
                <c:pt idx="8">
                  <c:v>39827</c:v>
                </c:pt>
                <c:pt idx="9">
                  <c:v>39828</c:v>
                </c:pt>
                <c:pt idx="10">
                  <c:v>39831</c:v>
                </c:pt>
                <c:pt idx="11">
                  <c:v>39832</c:v>
                </c:pt>
                <c:pt idx="12">
                  <c:v>39833</c:v>
                </c:pt>
                <c:pt idx="13">
                  <c:v>39834</c:v>
                </c:pt>
                <c:pt idx="14">
                  <c:v>39835</c:v>
                </c:pt>
                <c:pt idx="15">
                  <c:v>39838</c:v>
                </c:pt>
                <c:pt idx="16">
                  <c:v>39839</c:v>
                </c:pt>
                <c:pt idx="17">
                  <c:v>39840</c:v>
                </c:pt>
                <c:pt idx="18">
                  <c:v>39841</c:v>
                </c:pt>
                <c:pt idx="19">
                  <c:v>39842</c:v>
                </c:pt>
                <c:pt idx="20">
                  <c:v>39845</c:v>
                </c:pt>
                <c:pt idx="21">
                  <c:v>39846</c:v>
                </c:pt>
                <c:pt idx="22">
                  <c:v>39847</c:v>
                </c:pt>
                <c:pt idx="23">
                  <c:v>39848</c:v>
                </c:pt>
                <c:pt idx="24">
                  <c:v>39849</c:v>
                </c:pt>
                <c:pt idx="25">
                  <c:v>39852</c:v>
                </c:pt>
                <c:pt idx="26">
                  <c:v>39853</c:v>
                </c:pt>
                <c:pt idx="27">
                  <c:v>39854</c:v>
                </c:pt>
                <c:pt idx="28">
                  <c:v>39855</c:v>
                </c:pt>
                <c:pt idx="29">
                  <c:v>39856</c:v>
                </c:pt>
                <c:pt idx="30">
                  <c:v>39866</c:v>
                </c:pt>
                <c:pt idx="31">
                  <c:v>39867</c:v>
                </c:pt>
                <c:pt idx="32">
                  <c:v>39868</c:v>
                </c:pt>
                <c:pt idx="33">
                  <c:v>39869</c:v>
                </c:pt>
                <c:pt idx="34">
                  <c:v>39870</c:v>
                </c:pt>
                <c:pt idx="35">
                  <c:v>39873</c:v>
                </c:pt>
                <c:pt idx="36">
                  <c:v>39874</c:v>
                </c:pt>
                <c:pt idx="37">
                  <c:v>39875</c:v>
                </c:pt>
                <c:pt idx="38">
                  <c:v>39876</c:v>
                </c:pt>
                <c:pt idx="39">
                  <c:v>39877</c:v>
                </c:pt>
                <c:pt idx="40">
                  <c:v>39880</c:v>
                </c:pt>
                <c:pt idx="41">
                  <c:v>39881</c:v>
                </c:pt>
                <c:pt idx="42">
                  <c:v>39882</c:v>
                </c:pt>
                <c:pt idx="43">
                  <c:v>39883</c:v>
                </c:pt>
                <c:pt idx="44">
                  <c:v>39884</c:v>
                </c:pt>
                <c:pt idx="45">
                  <c:v>39887</c:v>
                </c:pt>
                <c:pt idx="46">
                  <c:v>39888</c:v>
                </c:pt>
                <c:pt idx="47">
                  <c:v>39889</c:v>
                </c:pt>
                <c:pt idx="48">
                  <c:v>39890</c:v>
                </c:pt>
                <c:pt idx="49">
                  <c:v>39891</c:v>
                </c:pt>
                <c:pt idx="50">
                  <c:v>39894</c:v>
                </c:pt>
                <c:pt idx="51">
                  <c:v>39895</c:v>
                </c:pt>
                <c:pt idx="52">
                  <c:v>39896</c:v>
                </c:pt>
                <c:pt idx="53">
                  <c:v>39897</c:v>
                </c:pt>
                <c:pt idx="54">
                  <c:v>39898</c:v>
                </c:pt>
                <c:pt idx="55">
                  <c:v>39901</c:v>
                </c:pt>
                <c:pt idx="56">
                  <c:v>39902</c:v>
                </c:pt>
                <c:pt idx="57">
                  <c:v>39903</c:v>
                </c:pt>
                <c:pt idx="58">
                  <c:v>39904</c:v>
                </c:pt>
                <c:pt idx="59">
                  <c:v>39905</c:v>
                </c:pt>
                <c:pt idx="60">
                  <c:v>39908</c:v>
                </c:pt>
                <c:pt idx="61">
                  <c:v>39909</c:v>
                </c:pt>
                <c:pt idx="62">
                  <c:v>39910</c:v>
                </c:pt>
                <c:pt idx="63">
                  <c:v>39911</c:v>
                </c:pt>
                <c:pt idx="64">
                  <c:v>39912</c:v>
                </c:pt>
                <c:pt idx="65">
                  <c:v>39915</c:v>
                </c:pt>
                <c:pt idx="66">
                  <c:v>39916</c:v>
                </c:pt>
                <c:pt idx="67">
                  <c:v>39917</c:v>
                </c:pt>
                <c:pt idx="68">
                  <c:v>39918</c:v>
                </c:pt>
                <c:pt idx="69">
                  <c:v>39919</c:v>
                </c:pt>
                <c:pt idx="70">
                  <c:v>39922</c:v>
                </c:pt>
                <c:pt idx="71">
                  <c:v>39923</c:v>
                </c:pt>
                <c:pt idx="72">
                  <c:v>39924</c:v>
                </c:pt>
                <c:pt idx="73">
                  <c:v>39925</c:v>
                </c:pt>
                <c:pt idx="74">
                  <c:v>39929</c:v>
                </c:pt>
                <c:pt idx="75">
                  <c:v>39930</c:v>
                </c:pt>
                <c:pt idx="76">
                  <c:v>39931</c:v>
                </c:pt>
                <c:pt idx="77">
                  <c:v>39932</c:v>
                </c:pt>
                <c:pt idx="78">
                  <c:v>39937</c:v>
                </c:pt>
                <c:pt idx="79">
                  <c:v>39938</c:v>
                </c:pt>
                <c:pt idx="80">
                  <c:v>39939</c:v>
                </c:pt>
                <c:pt idx="81">
                  <c:v>39940</c:v>
                </c:pt>
                <c:pt idx="82">
                  <c:v>39943</c:v>
                </c:pt>
                <c:pt idx="83">
                  <c:v>39944</c:v>
                </c:pt>
                <c:pt idx="84">
                  <c:v>39945</c:v>
                </c:pt>
                <c:pt idx="85">
                  <c:v>39946</c:v>
                </c:pt>
                <c:pt idx="86">
                  <c:v>39947</c:v>
                </c:pt>
                <c:pt idx="87">
                  <c:v>39950</c:v>
                </c:pt>
                <c:pt idx="88">
                  <c:v>39951</c:v>
                </c:pt>
                <c:pt idx="89">
                  <c:v>39952</c:v>
                </c:pt>
                <c:pt idx="90">
                  <c:v>39953</c:v>
                </c:pt>
                <c:pt idx="91">
                  <c:v>39954</c:v>
                </c:pt>
                <c:pt idx="92">
                  <c:v>39957</c:v>
                </c:pt>
                <c:pt idx="93">
                  <c:v>39958</c:v>
                </c:pt>
                <c:pt idx="94">
                  <c:v>39959</c:v>
                </c:pt>
                <c:pt idx="95">
                  <c:v>39960</c:v>
                </c:pt>
                <c:pt idx="96">
                  <c:v>39961</c:v>
                </c:pt>
                <c:pt idx="97">
                  <c:v>39964</c:v>
                </c:pt>
                <c:pt idx="98">
                  <c:v>39965</c:v>
                </c:pt>
                <c:pt idx="99">
                  <c:v>39966</c:v>
                </c:pt>
                <c:pt idx="100">
                  <c:v>39967</c:v>
                </c:pt>
                <c:pt idx="101">
                  <c:v>39968</c:v>
                </c:pt>
                <c:pt idx="102">
                  <c:v>39971</c:v>
                </c:pt>
                <c:pt idx="103">
                  <c:v>39972</c:v>
                </c:pt>
                <c:pt idx="104">
                  <c:v>39973</c:v>
                </c:pt>
                <c:pt idx="105">
                  <c:v>39974</c:v>
                </c:pt>
                <c:pt idx="106">
                  <c:v>39975</c:v>
                </c:pt>
                <c:pt idx="107">
                  <c:v>39978</c:v>
                </c:pt>
                <c:pt idx="108">
                  <c:v>39979</c:v>
                </c:pt>
                <c:pt idx="109">
                  <c:v>39980</c:v>
                </c:pt>
                <c:pt idx="110">
                  <c:v>39981</c:v>
                </c:pt>
                <c:pt idx="111">
                  <c:v>39982</c:v>
                </c:pt>
                <c:pt idx="112">
                  <c:v>39985</c:v>
                </c:pt>
                <c:pt idx="113">
                  <c:v>39986</c:v>
                </c:pt>
                <c:pt idx="114">
                  <c:v>39987</c:v>
                </c:pt>
                <c:pt idx="115">
                  <c:v>39988</c:v>
                </c:pt>
                <c:pt idx="116">
                  <c:v>39989</c:v>
                </c:pt>
                <c:pt idx="117">
                  <c:v>39992</c:v>
                </c:pt>
                <c:pt idx="118">
                  <c:v>39993</c:v>
                </c:pt>
                <c:pt idx="119">
                  <c:v>39994</c:v>
                </c:pt>
                <c:pt idx="120">
                  <c:v>39995</c:v>
                </c:pt>
                <c:pt idx="121">
                  <c:v>39996</c:v>
                </c:pt>
                <c:pt idx="122">
                  <c:v>39999</c:v>
                </c:pt>
                <c:pt idx="123">
                  <c:v>40000</c:v>
                </c:pt>
                <c:pt idx="124">
                  <c:v>40001</c:v>
                </c:pt>
                <c:pt idx="125">
                  <c:v>40002</c:v>
                </c:pt>
                <c:pt idx="126">
                  <c:v>40003</c:v>
                </c:pt>
                <c:pt idx="127">
                  <c:v>40006</c:v>
                </c:pt>
                <c:pt idx="128">
                  <c:v>40007</c:v>
                </c:pt>
                <c:pt idx="129">
                  <c:v>40008</c:v>
                </c:pt>
                <c:pt idx="130">
                  <c:v>40009</c:v>
                </c:pt>
                <c:pt idx="131">
                  <c:v>40010</c:v>
                </c:pt>
                <c:pt idx="132">
                  <c:v>40013</c:v>
                </c:pt>
                <c:pt idx="133">
                  <c:v>40014</c:v>
                </c:pt>
                <c:pt idx="134">
                  <c:v>40015</c:v>
                </c:pt>
                <c:pt idx="135">
                  <c:v>40016</c:v>
                </c:pt>
                <c:pt idx="136">
                  <c:v>40017</c:v>
                </c:pt>
                <c:pt idx="137">
                  <c:v>40020</c:v>
                </c:pt>
                <c:pt idx="138">
                  <c:v>40021</c:v>
                </c:pt>
                <c:pt idx="139">
                  <c:v>40022</c:v>
                </c:pt>
                <c:pt idx="140">
                  <c:v>40023</c:v>
                </c:pt>
                <c:pt idx="141">
                  <c:v>40024</c:v>
                </c:pt>
                <c:pt idx="142">
                  <c:v>40027</c:v>
                </c:pt>
                <c:pt idx="143">
                  <c:v>40028</c:v>
                </c:pt>
                <c:pt idx="144">
                  <c:v>40029</c:v>
                </c:pt>
                <c:pt idx="145">
                  <c:v>40030</c:v>
                </c:pt>
                <c:pt idx="146">
                  <c:v>40031</c:v>
                </c:pt>
                <c:pt idx="147">
                  <c:v>40034</c:v>
                </c:pt>
                <c:pt idx="148">
                  <c:v>40035</c:v>
                </c:pt>
                <c:pt idx="149">
                  <c:v>40036</c:v>
                </c:pt>
                <c:pt idx="150">
                  <c:v>40037</c:v>
                </c:pt>
                <c:pt idx="151">
                  <c:v>40038</c:v>
                </c:pt>
                <c:pt idx="152">
                  <c:v>40041</c:v>
                </c:pt>
                <c:pt idx="153">
                  <c:v>40042</c:v>
                </c:pt>
                <c:pt idx="154">
                  <c:v>40043</c:v>
                </c:pt>
                <c:pt idx="155">
                  <c:v>40044</c:v>
                </c:pt>
                <c:pt idx="156">
                  <c:v>40045</c:v>
                </c:pt>
                <c:pt idx="157">
                  <c:v>40048</c:v>
                </c:pt>
                <c:pt idx="158">
                  <c:v>40049</c:v>
                </c:pt>
                <c:pt idx="159">
                  <c:v>40050</c:v>
                </c:pt>
                <c:pt idx="160">
                  <c:v>40051</c:v>
                </c:pt>
                <c:pt idx="161">
                  <c:v>40052</c:v>
                </c:pt>
                <c:pt idx="162">
                  <c:v>40055</c:v>
                </c:pt>
                <c:pt idx="163">
                  <c:v>40056</c:v>
                </c:pt>
                <c:pt idx="164">
                  <c:v>40057</c:v>
                </c:pt>
                <c:pt idx="165">
                  <c:v>40062</c:v>
                </c:pt>
                <c:pt idx="166">
                  <c:v>40063</c:v>
                </c:pt>
                <c:pt idx="167">
                  <c:v>40064</c:v>
                </c:pt>
                <c:pt idx="168">
                  <c:v>40065</c:v>
                </c:pt>
                <c:pt idx="169">
                  <c:v>40066</c:v>
                </c:pt>
                <c:pt idx="170">
                  <c:v>40069</c:v>
                </c:pt>
                <c:pt idx="171">
                  <c:v>40070</c:v>
                </c:pt>
                <c:pt idx="172">
                  <c:v>40071</c:v>
                </c:pt>
                <c:pt idx="173">
                  <c:v>40072</c:v>
                </c:pt>
                <c:pt idx="174">
                  <c:v>40073</c:v>
                </c:pt>
                <c:pt idx="175">
                  <c:v>40076</c:v>
                </c:pt>
                <c:pt idx="176">
                  <c:v>40077</c:v>
                </c:pt>
                <c:pt idx="177">
                  <c:v>40078</c:v>
                </c:pt>
                <c:pt idx="178">
                  <c:v>40079</c:v>
                </c:pt>
                <c:pt idx="179">
                  <c:v>40080</c:v>
                </c:pt>
                <c:pt idx="180">
                  <c:v>40083</c:v>
                </c:pt>
                <c:pt idx="181">
                  <c:v>40084</c:v>
                </c:pt>
                <c:pt idx="182">
                  <c:v>40085</c:v>
                </c:pt>
                <c:pt idx="183">
                  <c:v>40086</c:v>
                </c:pt>
                <c:pt idx="184">
                  <c:v>40087</c:v>
                </c:pt>
                <c:pt idx="185">
                  <c:v>40090</c:v>
                </c:pt>
                <c:pt idx="186">
                  <c:v>40091</c:v>
                </c:pt>
                <c:pt idx="187">
                  <c:v>40092</c:v>
                </c:pt>
                <c:pt idx="188">
                  <c:v>40093</c:v>
                </c:pt>
                <c:pt idx="189">
                  <c:v>40094</c:v>
                </c:pt>
                <c:pt idx="190">
                  <c:v>40097</c:v>
                </c:pt>
                <c:pt idx="191">
                  <c:v>40098</c:v>
                </c:pt>
                <c:pt idx="192">
                  <c:v>40099</c:v>
                </c:pt>
                <c:pt idx="193">
                  <c:v>40100</c:v>
                </c:pt>
                <c:pt idx="194">
                  <c:v>40101</c:v>
                </c:pt>
                <c:pt idx="195">
                  <c:v>40104</c:v>
                </c:pt>
                <c:pt idx="196">
                  <c:v>40105</c:v>
                </c:pt>
                <c:pt idx="197">
                  <c:v>40106</c:v>
                </c:pt>
                <c:pt idx="198">
                  <c:v>40107</c:v>
                </c:pt>
                <c:pt idx="199">
                  <c:v>40108</c:v>
                </c:pt>
                <c:pt idx="200">
                  <c:v>40111</c:v>
                </c:pt>
                <c:pt idx="201">
                  <c:v>40112</c:v>
                </c:pt>
                <c:pt idx="202">
                  <c:v>40113</c:v>
                </c:pt>
                <c:pt idx="203">
                  <c:v>40114</c:v>
                </c:pt>
                <c:pt idx="204">
                  <c:v>40115</c:v>
                </c:pt>
                <c:pt idx="205">
                  <c:v>40118</c:v>
                </c:pt>
                <c:pt idx="206">
                  <c:v>40119</c:v>
                </c:pt>
                <c:pt idx="207">
                  <c:v>40120</c:v>
                </c:pt>
                <c:pt idx="208">
                  <c:v>40121</c:v>
                </c:pt>
                <c:pt idx="209">
                  <c:v>40122</c:v>
                </c:pt>
                <c:pt idx="210">
                  <c:v>40125</c:v>
                </c:pt>
                <c:pt idx="211">
                  <c:v>40126</c:v>
                </c:pt>
                <c:pt idx="212">
                  <c:v>40127</c:v>
                </c:pt>
                <c:pt idx="213">
                  <c:v>40128</c:v>
                </c:pt>
                <c:pt idx="214">
                  <c:v>40129</c:v>
                </c:pt>
                <c:pt idx="215">
                  <c:v>40132</c:v>
                </c:pt>
                <c:pt idx="216">
                  <c:v>40133</c:v>
                </c:pt>
                <c:pt idx="217">
                  <c:v>40134</c:v>
                </c:pt>
                <c:pt idx="218">
                  <c:v>40135</c:v>
                </c:pt>
                <c:pt idx="219">
                  <c:v>40136</c:v>
                </c:pt>
                <c:pt idx="220">
                  <c:v>40139</c:v>
                </c:pt>
                <c:pt idx="221">
                  <c:v>40140</c:v>
                </c:pt>
                <c:pt idx="222">
                  <c:v>40141</c:v>
                </c:pt>
                <c:pt idx="223">
                  <c:v>40142</c:v>
                </c:pt>
                <c:pt idx="224">
                  <c:v>40143</c:v>
                </c:pt>
                <c:pt idx="225">
                  <c:v>40146</c:v>
                </c:pt>
                <c:pt idx="226">
                  <c:v>40147</c:v>
                </c:pt>
                <c:pt idx="227">
                  <c:v>40148</c:v>
                </c:pt>
                <c:pt idx="228">
                  <c:v>40149</c:v>
                </c:pt>
                <c:pt idx="229">
                  <c:v>40150</c:v>
                </c:pt>
                <c:pt idx="230">
                  <c:v>40153</c:v>
                </c:pt>
                <c:pt idx="231">
                  <c:v>40154</c:v>
                </c:pt>
                <c:pt idx="232">
                  <c:v>40155</c:v>
                </c:pt>
                <c:pt idx="233">
                  <c:v>40156</c:v>
                </c:pt>
                <c:pt idx="234">
                  <c:v>40157</c:v>
                </c:pt>
                <c:pt idx="235">
                  <c:v>40160</c:v>
                </c:pt>
                <c:pt idx="236">
                  <c:v>40161</c:v>
                </c:pt>
                <c:pt idx="237">
                  <c:v>40162</c:v>
                </c:pt>
                <c:pt idx="238">
                  <c:v>40163</c:v>
                </c:pt>
                <c:pt idx="239">
                  <c:v>40164</c:v>
                </c:pt>
                <c:pt idx="240">
                  <c:v>40167</c:v>
                </c:pt>
                <c:pt idx="241">
                  <c:v>40168</c:v>
                </c:pt>
                <c:pt idx="242">
                  <c:v>40169</c:v>
                </c:pt>
                <c:pt idx="243">
                  <c:v>40170</c:v>
                </c:pt>
                <c:pt idx="244">
                  <c:v>40171</c:v>
                </c:pt>
                <c:pt idx="245">
                  <c:v>40174</c:v>
                </c:pt>
                <c:pt idx="246">
                  <c:v>40175</c:v>
                </c:pt>
                <c:pt idx="247">
                  <c:v>40176</c:v>
                </c:pt>
                <c:pt idx="248">
                  <c:v>40177</c:v>
                </c:pt>
                <c:pt idx="249">
                  <c:v>40178</c:v>
                </c:pt>
              </c:numCache>
            </c:numRef>
          </c:cat>
          <c:val>
            <c:numRef>
              <c:f>'2009-2011'!$M$2:$M$249</c:f>
              <c:numCache>
                <c:formatCode>#,##0</c:formatCode>
                <c:ptCount val="248"/>
                <c:pt idx="0">
                  <c:v>21096.5</c:v>
                </c:pt>
                <c:pt idx="1">
                  <c:v>21091</c:v>
                </c:pt>
                <c:pt idx="2" formatCode="General">
                  <c:v>21093.5</c:v>
                </c:pt>
                <c:pt idx="3" formatCode="General">
                  <c:v>21093</c:v>
                </c:pt>
                <c:pt idx="4" formatCode="General">
                  <c:v>21090.5</c:v>
                </c:pt>
                <c:pt idx="5" formatCode="General">
                  <c:v>21087.5</c:v>
                </c:pt>
                <c:pt idx="6" formatCode="General">
                  <c:v>21086.5</c:v>
                </c:pt>
                <c:pt idx="7" formatCode="General">
                  <c:v>21090</c:v>
                </c:pt>
                <c:pt idx="8" formatCode="General">
                  <c:v>21092.5</c:v>
                </c:pt>
                <c:pt idx="9" formatCode="General">
                  <c:v>21094</c:v>
                </c:pt>
                <c:pt idx="10" formatCode="General">
                  <c:v>21089</c:v>
                </c:pt>
                <c:pt idx="11" formatCode="General">
                  <c:v>21090.5</c:v>
                </c:pt>
                <c:pt idx="12" formatCode="General">
                  <c:v>21096.5</c:v>
                </c:pt>
                <c:pt idx="13" formatCode="General">
                  <c:v>21091.5</c:v>
                </c:pt>
                <c:pt idx="14" formatCode="General">
                  <c:v>21087</c:v>
                </c:pt>
                <c:pt idx="15" formatCode="General">
                  <c:v>21083.5</c:v>
                </c:pt>
                <c:pt idx="16" formatCode="General">
                  <c:v>21082</c:v>
                </c:pt>
                <c:pt idx="17" formatCode="General">
                  <c:v>21083</c:v>
                </c:pt>
                <c:pt idx="18" formatCode="General">
                  <c:v>21110</c:v>
                </c:pt>
                <c:pt idx="19" formatCode="General">
                  <c:v>21106.5</c:v>
                </c:pt>
                <c:pt idx="20" formatCode="General">
                  <c:v>21112.5</c:v>
                </c:pt>
                <c:pt idx="21" formatCode="General">
                  <c:v>21111</c:v>
                </c:pt>
                <c:pt idx="22" formatCode="General">
                  <c:v>21110.5</c:v>
                </c:pt>
                <c:pt idx="23" formatCode="General">
                  <c:v>21104</c:v>
                </c:pt>
                <c:pt idx="24" formatCode="General">
                  <c:v>21097.5</c:v>
                </c:pt>
                <c:pt idx="25" formatCode="General">
                  <c:v>21098.5</c:v>
                </c:pt>
                <c:pt idx="26" formatCode="General">
                  <c:v>21098</c:v>
                </c:pt>
                <c:pt idx="27" formatCode="General">
                  <c:v>21097.5</c:v>
                </c:pt>
                <c:pt idx="28" formatCode="General">
                  <c:v>21098.5</c:v>
                </c:pt>
                <c:pt idx="29" formatCode="General">
                  <c:v>21107</c:v>
                </c:pt>
                <c:pt idx="30" formatCode="General">
                  <c:v>21106</c:v>
                </c:pt>
                <c:pt idx="31" formatCode="General">
                  <c:v>21098.5</c:v>
                </c:pt>
                <c:pt idx="32" formatCode="General">
                  <c:v>21096</c:v>
                </c:pt>
                <c:pt idx="33" formatCode="General">
                  <c:v>21096.5</c:v>
                </c:pt>
                <c:pt idx="34" formatCode="General">
                  <c:v>21096.5</c:v>
                </c:pt>
                <c:pt idx="35" formatCode="General">
                  <c:v>21096.5</c:v>
                </c:pt>
                <c:pt idx="36" formatCode="General">
                  <c:v>21098.5</c:v>
                </c:pt>
                <c:pt idx="37" formatCode="General">
                  <c:v>21101.5</c:v>
                </c:pt>
                <c:pt idx="38" formatCode="General">
                  <c:v>21095</c:v>
                </c:pt>
                <c:pt idx="39" formatCode="General">
                  <c:v>21093</c:v>
                </c:pt>
                <c:pt idx="40" formatCode="General">
                  <c:v>21095.5</c:v>
                </c:pt>
                <c:pt idx="41" formatCode="General">
                  <c:v>21095.5</c:v>
                </c:pt>
                <c:pt idx="42" formatCode="General">
                  <c:v>21096.5</c:v>
                </c:pt>
                <c:pt idx="43" formatCode="General">
                  <c:v>21095.5</c:v>
                </c:pt>
                <c:pt idx="44" formatCode="General">
                  <c:v>21098</c:v>
                </c:pt>
                <c:pt idx="45" formatCode="General">
                  <c:v>21099</c:v>
                </c:pt>
                <c:pt idx="46" formatCode="General">
                  <c:v>21098</c:v>
                </c:pt>
                <c:pt idx="47" formatCode="General">
                  <c:v>21096.5</c:v>
                </c:pt>
                <c:pt idx="48" formatCode="General">
                  <c:v>21095</c:v>
                </c:pt>
                <c:pt idx="49" formatCode="General">
                  <c:v>21095.5</c:v>
                </c:pt>
                <c:pt idx="50" formatCode="General">
                  <c:v>21097</c:v>
                </c:pt>
                <c:pt idx="51" formatCode="General">
                  <c:v>21096.5</c:v>
                </c:pt>
                <c:pt idx="52" formatCode="General">
                  <c:v>21097</c:v>
                </c:pt>
                <c:pt idx="53" formatCode="General">
                  <c:v>21101</c:v>
                </c:pt>
                <c:pt idx="54" formatCode="General">
                  <c:v>21107</c:v>
                </c:pt>
                <c:pt idx="55" formatCode="General">
                  <c:v>21105.5</c:v>
                </c:pt>
                <c:pt idx="56" formatCode="General">
                  <c:v>21096.5</c:v>
                </c:pt>
                <c:pt idx="57" formatCode="General">
                  <c:v>21094.5</c:v>
                </c:pt>
                <c:pt idx="58" formatCode="General">
                  <c:v>21093.5</c:v>
                </c:pt>
                <c:pt idx="59" formatCode="General">
                  <c:v>21094</c:v>
                </c:pt>
                <c:pt idx="60" formatCode="General">
                  <c:v>21094.5</c:v>
                </c:pt>
                <c:pt idx="61" formatCode="General">
                  <c:v>21095</c:v>
                </c:pt>
                <c:pt idx="62" formatCode="General">
                  <c:v>21095</c:v>
                </c:pt>
                <c:pt idx="63" formatCode="General">
                  <c:v>21095</c:v>
                </c:pt>
                <c:pt idx="64" formatCode="General">
                  <c:v>21095</c:v>
                </c:pt>
                <c:pt idx="65" formatCode="General">
                  <c:v>21095</c:v>
                </c:pt>
                <c:pt idx="66" formatCode="General">
                  <c:v>21095</c:v>
                </c:pt>
                <c:pt idx="67" formatCode="General">
                  <c:v>21096</c:v>
                </c:pt>
                <c:pt idx="68" formatCode="General">
                  <c:v>21095.5</c:v>
                </c:pt>
                <c:pt idx="69" formatCode="General">
                  <c:v>21098</c:v>
                </c:pt>
                <c:pt idx="70" formatCode="General">
                  <c:v>21099.5</c:v>
                </c:pt>
                <c:pt idx="71" formatCode="General">
                  <c:v>21099</c:v>
                </c:pt>
                <c:pt idx="72" formatCode="General">
                  <c:v>21099</c:v>
                </c:pt>
                <c:pt idx="73" formatCode="General">
                  <c:v>21099</c:v>
                </c:pt>
                <c:pt idx="74" formatCode="General">
                  <c:v>21098.5</c:v>
                </c:pt>
                <c:pt idx="75" formatCode="General">
                  <c:v>21103</c:v>
                </c:pt>
                <c:pt idx="76" formatCode="General">
                  <c:v>21110.5</c:v>
                </c:pt>
                <c:pt idx="77" formatCode="General">
                  <c:v>21110.5</c:v>
                </c:pt>
                <c:pt idx="78" formatCode="General">
                  <c:v>21101</c:v>
                </c:pt>
                <c:pt idx="79" formatCode="General">
                  <c:v>21101</c:v>
                </c:pt>
                <c:pt idx="80" formatCode="General">
                  <c:v>21101</c:v>
                </c:pt>
                <c:pt idx="81" formatCode="General">
                  <c:v>21091</c:v>
                </c:pt>
                <c:pt idx="82" formatCode="General">
                  <c:v>21085.5</c:v>
                </c:pt>
                <c:pt idx="83" formatCode="General">
                  <c:v>21100.5</c:v>
                </c:pt>
                <c:pt idx="84" formatCode="General">
                  <c:v>21094.5</c:v>
                </c:pt>
                <c:pt idx="85" formatCode="General">
                  <c:v>21104.5</c:v>
                </c:pt>
                <c:pt idx="86" formatCode="General">
                  <c:v>21121</c:v>
                </c:pt>
                <c:pt idx="87" formatCode="General">
                  <c:v>21147.5</c:v>
                </c:pt>
                <c:pt idx="88" formatCode="General">
                  <c:v>21140</c:v>
                </c:pt>
                <c:pt idx="89" formatCode="General">
                  <c:v>21143.5</c:v>
                </c:pt>
                <c:pt idx="90" formatCode="General">
                  <c:v>21158.5</c:v>
                </c:pt>
                <c:pt idx="91" formatCode="General">
                  <c:v>21144.5</c:v>
                </c:pt>
                <c:pt idx="92" formatCode="General">
                  <c:v>21141.5</c:v>
                </c:pt>
                <c:pt idx="93" formatCode="General">
                  <c:v>21148.5</c:v>
                </c:pt>
                <c:pt idx="94" formatCode="General">
                  <c:v>21143.5</c:v>
                </c:pt>
                <c:pt idx="95" formatCode="General">
                  <c:v>21158.5</c:v>
                </c:pt>
                <c:pt idx="96" formatCode="General">
                  <c:v>21171.5</c:v>
                </c:pt>
                <c:pt idx="97" formatCode="General">
                  <c:v>21159</c:v>
                </c:pt>
                <c:pt idx="98" formatCode="General">
                  <c:v>21169</c:v>
                </c:pt>
                <c:pt idx="99" formatCode="General">
                  <c:v>21207.5</c:v>
                </c:pt>
                <c:pt idx="100" formatCode="General">
                  <c:v>21224</c:v>
                </c:pt>
                <c:pt idx="101" formatCode="General">
                  <c:v>21207.5</c:v>
                </c:pt>
                <c:pt idx="102" formatCode="General">
                  <c:v>21182.5</c:v>
                </c:pt>
                <c:pt idx="103" formatCode="General">
                  <c:v>21217.5</c:v>
                </c:pt>
                <c:pt idx="104" formatCode="General">
                  <c:v>21223.5</c:v>
                </c:pt>
                <c:pt idx="105" formatCode="General">
                  <c:v>21228.5</c:v>
                </c:pt>
                <c:pt idx="106" formatCode="General">
                  <c:v>21234.5</c:v>
                </c:pt>
                <c:pt idx="107" formatCode="General">
                  <c:v>21229.5</c:v>
                </c:pt>
                <c:pt idx="108" formatCode="General">
                  <c:v>21235.5</c:v>
                </c:pt>
                <c:pt idx="109" formatCode="General">
                  <c:v>21235.5</c:v>
                </c:pt>
                <c:pt idx="110" formatCode="General">
                  <c:v>21246</c:v>
                </c:pt>
                <c:pt idx="111" formatCode="General">
                  <c:v>21246</c:v>
                </c:pt>
                <c:pt idx="112" formatCode="General">
                  <c:v>21350</c:v>
                </c:pt>
                <c:pt idx="113" formatCode="General">
                  <c:v>21319.5</c:v>
                </c:pt>
                <c:pt idx="114" formatCode="General">
                  <c:v>21331.5</c:v>
                </c:pt>
                <c:pt idx="115" formatCode="General">
                  <c:v>21350</c:v>
                </c:pt>
                <c:pt idx="116" formatCode="General">
                  <c:v>21333.5</c:v>
                </c:pt>
                <c:pt idx="117" formatCode="General">
                  <c:v>21339.5</c:v>
                </c:pt>
                <c:pt idx="118" formatCode="General">
                  <c:v>21331.5</c:v>
                </c:pt>
                <c:pt idx="119" formatCode="General">
                  <c:v>21330</c:v>
                </c:pt>
                <c:pt idx="120" formatCode="General">
                  <c:v>21332.5</c:v>
                </c:pt>
                <c:pt idx="121" formatCode="General">
                  <c:v>21325</c:v>
                </c:pt>
                <c:pt idx="122" formatCode="General">
                  <c:v>21308.5</c:v>
                </c:pt>
                <c:pt idx="123" formatCode="General">
                  <c:v>21296</c:v>
                </c:pt>
                <c:pt idx="124" formatCode="General">
                  <c:v>21279</c:v>
                </c:pt>
                <c:pt idx="125" formatCode="General">
                  <c:v>21265.5</c:v>
                </c:pt>
                <c:pt idx="126" formatCode="General">
                  <c:v>21252</c:v>
                </c:pt>
                <c:pt idx="127" formatCode="General">
                  <c:v>21219.5</c:v>
                </c:pt>
                <c:pt idx="128" formatCode="General">
                  <c:v>21190.5</c:v>
                </c:pt>
                <c:pt idx="129" formatCode="General">
                  <c:v>21200</c:v>
                </c:pt>
                <c:pt idx="130" formatCode="General">
                  <c:v>21194.5</c:v>
                </c:pt>
                <c:pt idx="131" formatCode="General">
                  <c:v>21195.5</c:v>
                </c:pt>
                <c:pt idx="132" formatCode="General">
                  <c:v>21202</c:v>
                </c:pt>
                <c:pt idx="133" formatCode="General">
                  <c:v>21217</c:v>
                </c:pt>
                <c:pt idx="134" formatCode="General">
                  <c:v>21229</c:v>
                </c:pt>
                <c:pt idx="135" formatCode="General">
                  <c:v>21225</c:v>
                </c:pt>
                <c:pt idx="136" formatCode="General">
                  <c:v>21234</c:v>
                </c:pt>
                <c:pt idx="137" formatCode="General">
                  <c:v>21237.5</c:v>
                </c:pt>
                <c:pt idx="138" formatCode="General">
                  <c:v>21229</c:v>
                </c:pt>
                <c:pt idx="139" formatCode="General">
                  <c:v>21228</c:v>
                </c:pt>
                <c:pt idx="140" formatCode="General">
                  <c:v>21233</c:v>
                </c:pt>
                <c:pt idx="141" formatCode="General">
                  <c:v>21241</c:v>
                </c:pt>
                <c:pt idx="142" formatCode="General">
                  <c:v>21232.5</c:v>
                </c:pt>
                <c:pt idx="143" formatCode="General">
                  <c:v>21228</c:v>
                </c:pt>
                <c:pt idx="144" formatCode="General">
                  <c:v>21229.5</c:v>
                </c:pt>
                <c:pt idx="145" formatCode="General">
                  <c:v>21220</c:v>
                </c:pt>
                <c:pt idx="146" formatCode="General">
                  <c:v>21210.5</c:v>
                </c:pt>
                <c:pt idx="147" formatCode="General">
                  <c:v>21217.5</c:v>
                </c:pt>
                <c:pt idx="148" formatCode="General">
                  <c:v>21205</c:v>
                </c:pt>
                <c:pt idx="149" formatCode="General">
                  <c:v>21201</c:v>
                </c:pt>
                <c:pt idx="150" formatCode="General">
                  <c:v>21197</c:v>
                </c:pt>
                <c:pt idx="151" formatCode="General">
                  <c:v>21195.5</c:v>
                </c:pt>
                <c:pt idx="152" formatCode="General">
                  <c:v>21194.5</c:v>
                </c:pt>
                <c:pt idx="153" formatCode="General">
                  <c:v>21199</c:v>
                </c:pt>
                <c:pt idx="154" formatCode="General">
                  <c:v>21197</c:v>
                </c:pt>
                <c:pt idx="155" formatCode="General">
                  <c:v>21194.5</c:v>
                </c:pt>
                <c:pt idx="156" formatCode="General">
                  <c:v>21193.5</c:v>
                </c:pt>
                <c:pt idx="157" formatCode="General">
                  <c:v>21193</c:v>
                </c:pt>
                <c:pt idx="158" formatCode="General">
                  <c:v>21197</c:v>
                </c:pt>
                <c:pt idx="159" formatCode="General">
                  <c:v>21206</c:v>
                </c:pt>
                <c:pt idx="160" formatCode="General">
                  <c:v>21212.5</c:v>
                </c:pt>
                <c:pt idx="161" formatCode="General">
                  <c:v>21199.5</c:v>
                </c:pt>
                <c:pt idx="162" formatCode="General">
                  <c:v>21192.5</c:v>
                </c:pt>
                <c:pt idx="163" formatCode="General">
                  <c:v>21193.5</c:v>
                </c:pt>
                <c:pt idx="164" formatCode="General">
                  <c:v>21198.5</c:v>
                </c:pt>
                <c:pt idx="165" formatCode="General">
                  <c:v>21193.5</c:v>
                </c:pt>
                <c:pt idx="166" formatCode="General">
                  <c:v>21195</c:v>
                </c:pt>
                <c:pt idx="167" formatCode="General">
                  <c:v>21201</c:v>
                </c:pt>
                <c:pt idx="168" formatCode="General">
                  <c:v>21204</c:v>
                </c:pt>
                <c:pt idx="169" formatCode="General">
                  <c:v>21208</c:v>
                </c:pt>
                <c:pt idx="170" formatCode="General">
                  <c:v>21207</c:v>
                </c:pt>
                <c:pt idx="171" formatCode="General">
                  <c:v>21202.5</c:v>
                </c:pt>
                <c:pt idx="172" formatCode="General">
                  <c:v>21200</c:v>
                </c:pt>
                <c:pt idx="173" formatCode="General">
                  <c:v>21198</c:v>
                </c:pt>
                <c:pt idx="174" formatCode="General">
                  <c:v>21199.5</c:v>
                </c:pt>
                <c:pt idx="175" formatCode="General">
                  <c:v>21207</c:v>
                </c:pt>
                <c:pt idx="176" formatCode="General">
                  <c:v>21208.5</c:v>
                </c:pt>
                <c:pt idx="177" formatCode="General">
                  <c:v>21216</c:v>
                </c:pt>
                <c:pt idx="178" formatCode="General">
                  <c:v>21226</c:v>
                </c:pt>
                <c:pt idx="179" formatCode="General">
                  <c:v>21221</c:v>
                </c:pt>
                <c:pt idx="180" formatCode="General">
                  <c:v>21223.5</c:v>
                </c:pt>
                <c:pt idx="181" formatCode="General">
                  <c:v>21220.5</c:v>
                </c:pt>
                <c:pt idx="182" formatCode="General">
                  <c:v>21220</c:v>
                </c:pt>
                <c:pt idx="183" formatCode="General">
                  <c:v>21225</c:v>
                </c:pt>
                <c:pt idx="184" formatCode="General">
                  <c:v>21239</c:v>
                </c:pt>
                <c:pt idx="185" formatCode="General">
                  <c:v>21262.5</c:v>
                </c:pt>
                <c:pt idx="186" formatCode="General">
                  <c:v>21290.5</c:v>
                </c:pt>
                <c:pt idx="187" formatCode="General">
                  <c:v>21293</c:v>
                </c:pt>
                <c:pt idx="188" formatCode="General">
                  <c:v>21279</c:v>
                </c:pt>
                <c:pt idx="189" formatCode="General">
                  <c:v>21261</c:v>
                </c:pt>
                <c:pt idx="190" formatCode="General">
                  <c:v>21235</c:v>
                </c:pt>
                <c:pt idx="191" formatCode="General">
                  <c:v>21213.5</c:v>
                </c:pt>
                <c:pt idx="192" formatCode="General">
                  <c:v>21218.5</c:v>
                </c:pt>
                <c:pt idx="193" formatCode="General">
                  <c:v>21236.5</c:v>
                </c:pt>
                <c:pt idx="194" formatCode="General">
                  <c:v>21248</c:v>
                </c:pt>
                <c:pt idx="195" formatCode="General">
                  <c:v>21243</c:v>
                </c:pt>
                <c:pt idx="196" formatCode="General">
                  <c:v>21245.5</c:v>
                </c:pt>
                <c:pt idx="197" formatCode="General">
                  <c:v>21261.5</c:v>
                </c:pt>
                <c:pt idx="198" formatCode="General">
                  <c:v>21268.5</c:v>
                </c:pt>
                <c:pt idx="199" formatCode="General">
                  <c:v>21251</c:v>
                </c:pt>
                <c:pt idx="200" formatCode="General">
                  <c:v>21262</c:v>
                </c:pt>
                <c:pt idx="201" formatCode="General">
                  <c:v>21275</c:v>
                </c:pt>
                <c:pt idx="202" formatCode="General">
                  <c:v>21275</c:v>
                </c:pt>
                <c:pt idx="203" formatCode="General">
                  <c:v>21285</c:v>
                </c:pt>
                <c:pt idx="204" formatCode="General">
                  <c:v>21273</c:v>
                </c:pt>
                <c:pt idx="205" formatCode="General">
                  <c:v>21269.5</c:v>
                </c:pt>
                <c:pt idx="206" formatCode="General">
                  <c:v>21279.5</c:v>
                </c:pt>
                <c:pt idx="207" formatCode="General">
                  <c:v>21296</c:v>
                </c:pt>
                <c:pt idx="208" formatCode="General">
                  <c:v>21293.5</c:v>
                </c:pt>
                <c:pt idx="209" formatCode="General">
                  <c:v>21284.5</c:v>
                </c:pt>
                <c:pt idx="210" formatCode="General">
                  <c:v>21286.5</c:v>
                </c:pt>
                <c:pt idx="211" formatCode="General">
                  <c:v>21291.5</c:v>
                </c:pt>
                <c:pt idx="212" formatCode="General">
                  <c:v>21298.5</c:v>
                </c:pt>
                <c:pt idx="213" formatCode="General">
                  <c:v>21295</c:v>
                </c:pt>
                <c:pt idx="214" formatCode="General">
                  <c:v>21303</c:v>
                </c:pt>
                <c:pt idx="215" formatCode="General">
                  <c:v>21321</c:v>
                </c:pt>
                <c:pt idx="216" formatCode="General">
                  <c:v>21327.5</c:v>
                </c:pt>
                <c:pt idx="217" formatCode="General">
                  <c:v>21341.5</c:v>
                </c:pt>
                <c:pt idx="218" formatCode="General">
                  <c:v>21394</c:v>
                </c:pt>
                <c:pt idx="219" formatCode="General">
                  <c:v>21385</c:v>
                </c:pt>
                <c:pt idx="220" formatCode="General">
                  <c:v>21368</c:v>
                </c:pt>
                <c:pt idx="221" formatCode="General">
                  <c:v>21367.5</c:v>
                </c:pt>
                <c:pt idx="222" formatCode="General">
                  <c:v>21400.5</c:v>
                </c:pt>
                <c:pt idx="223" formatCode="General">
                  <c:v>21437.5</c:v>
                </c:pt>
                <c:pt idx="224" formatCode="General">
                  <c:v>21400</c:v>
                </c:pt>
                <c:pt idx="225" formatCode="General">
                  <c:v>21397</c:v>
                </c:pt>
                <c:pt idx="226" formatCode="General">
                  <c:v>21410</c:v>
                </c:pt>
                <c:pt idx="227" formatCode="General">
                  <c:v>21400.5</c:v>
                </c:pt>
                <c:pt idx="228" formatCode="General">
                  <c:v>21437.5</c:v>
                </c:pt>
                <c:pt idx="229" formatCode="General">
                  <c:v>21400</c:v>
                </c:pt>
                <c:pt idx="230" formatCode="General">
                  <c:v>21397</c:v>
                </c:pt>
                <c:pt idx="231" formatCode="General">
                  <c:v>21410</c:v>
                </c:pt>
                <c:pt idx="232" formatCode="General">
                  <c:v>21400</c:v>
                </c:pt>
                <c:pt idx="233" formatCode="General">
                  <c:v>21390</c:v>
                </c:pt>
                <c:pt idx="234" formatCode="General">
                  <c:v>21367</c:v>
                </c:pt>
                <c:pt idx="235" formatCode="General">
                  <c:v>21360.5</c:v>
                </c:pt>
                <c:pt idx="236" formatCode="General">
                  <c:v>21339</c:v>
                </c:pt>
                <c:pt idx="237" formatCode="General">
                  <c:v>21410</c:v>
                </c:pt>
                <c:pt idx="238" formatCode="General">
                  <c:v>21410</c:v>
                </c:pt>
                <c:pt idx="239" formatCode="General">
                  <c:v>21404</c:v>
                </c:pt>
                <c:pt idx="240" formatCode="General">
                  <c:v>21404</c:v>
                </c:pt>
                <c:pt idx="241" formatCode="General">
                  <c:v>21392.5</c:v>
                </c:pt>
                <c:pt idx="242" formatCode="General">
                  <c:v>21402</c:v>
                </c:pt>
                <c:pt idx="243" formatCode="General">
                  <c:v>21405</c:v>
                </c:pt>
                <c:pt idx="244" formatCode="General">
                  <c:v>21409</c:v>
                </c:pt>
                <c:pt idx="245" formatCode="General">
                  <c:v>21410</c:v>
                </c:pt>
                <c:pt idx="246" formatCode="General">
                  <c:v>21405</c:v>
                </c:pt>
                <c:pt idx="247" formatCode="General">
                  <c:v>21405</c:v>
                </c:pt>
              </c:numCache>
            </c:numRef>
          </c:val>
        </c:ser>
        <c:ser>
          <c:idx val="2"/>
          <c:order val="2"/>
          <c:tx>
            <c:strRef>
              <c:f>'2009-2011'!$N$1</c:f>
              <c:strCache>
                <c:ptCount val="1"/>
                <c:pt idx="0">
                  <c:v>2013</c:v>
                </c:pt>
              </c:strCache>
            </c:strRef>
          </c:tx>
          <c:spPr>
            <a:ln>
              <a:prstDash val="dash"/>
            </a:ln>
          </c:spPr>
          <c:marker>
            <c:symbol val="none"/>
          </c:marker>
          <c:cat>
            <c:numRef>
              <c:f>'2009-2011'!$K$2:$K$251</c:f>
              <c:numCache>
                <c:formatCode>d\-mmm</c:formatCode>
                <c:ptCount val="250"/>
                <c:pt idx="0">
                  <c:v>39817</c:v>
                </c:pt>
                <c:pt idx="1">
                  <c:v>39818</c:v>
                </c:pt>
                <c:pt idx="2">
                  <c:v>39819</c:v>
                </c:pt>
                <c:pt idx="3">
                  <c:v>39820</c:v>
                </c:pt>
                <c:pt idx="4">
                  <c:v>39821</c:v>
                </c:pt>
                <c:pt idx="5">
                  <c:v>39824</c:v>
                </c:pt>
                <c:pt idx="6">
                  <c:v>39825</c:v>
                </c:pt>
                <c:pt idx="7">
                  <c:v>39826</c:v>
                </c:pt>
                <c:pt idx="8">
                  <c:v>39827</c:v>
                </c:pt>
                <c:pt idx="9">
                  <c:v>39828</c:v>
                </c:pt>
                <c:pt idx="10">
                  <c:v>39831</c:v>
                </c:pt>
                <c:pt idx="11">
                  <c:v>39832</c:v>
                </c:pt>
                <c:pt idx="12">
                  <c:v>39833</c:v>
                </c:pt>
                <c:pt idx="13">
                  <c:v>39834</c:v>
                </c:pt>
                <c:pt idx="14">
                  <c:v>39835</c:v>
                </c:pt>
                <c:pt idx="15">
                  <c:v>39838</c:v>
                </c:pt>
                <c:pt idx="16">
                  <c:v>39839</c:v>
                </c:pt>
                <c:pt idx="17">
                  <c:v>39840</c:v>
                </c:pt>
                <c:pt idx="18">
                  <c:v>39841</c:v>
                </c:pt>
                <c:pt idx="19">
                  <c:v>39842</c:v>
                </c:pt>
                <c:pt idx="20">
                  <c:v>39845</c:v>
                </c:pt>
                <c:pt idx="21">
                  <c:v>39846</c:v>
                </c:pt>
                <c:pt idx="22">
                  <c:v>39847</c:v>
                </c:pt>
                <c:pt idx="23">
                  <c:v>39848</c:v>
                </c:pt>
                <c:pt idx="24">
                  <c:v>39849</c:v>
                </c:pt>
                <c:pt idx="25">
                  <c:v>39852</c:v>
                </c:pt>
                <c:pt idx="26">
                  <c:v>39853</c:v>
                </c:pt>
                <c:pt idx="27">
                  <c:v>39854</c:v>
                </c:pt>
                <c:pt idx="28">
                  <c:v>39855</c:v>
                </c:pt>
                <c:pt idx="29">
                  <c:v>39856</c:v>
                </c:pt>
                <c:pt idx="30">
                  <c:v>39866</c:v>
                </c:pt>
                <c:pt idx="31">
                  <c:v>39867</c:v>
                </c:pt>
                <c:pt idx="32">
                  <c:v>39868</c:v>
                </c:pt>
                <c:pt idx="33">
                  <c:v>39869</c:v>
                </c:pt>
                <c:pt idx="34">
                  <c:v>39870</c:v>
                </c:pt>
                <c:pt idx="35">
                  <c:v>39873</c:v>
                </c:pt>
                <c:pt idx="36">
                  <c:v>39874</c:v>
                </c:pt>
                <c:pt idx="37">
                  <c:v>39875</c:v>
                </c:pt>
                <c:pt idx="38">
                  <c:v>39876</c:v>
                </c:pt>
                <c:pt idx="39">
                  <c:v>39877</c:v>
                </c:pt>
                <c:pt idx="40">
                  <c:v>39880</c:v>
                </c:pt>
                <c:pt idx="41">
                  <c:v>39881</c:v>
                </c:pt>
                <c:pt idx="42">
                  <c:v>39882</c:v>
                </c:pt>
                <c:pt idx="43">
                  <c:v>39883</c:v>
                </c:pt>
                <c:pt idx="44">
                  <c:v>39884</c:v>
                </c:pt>
                <c:pt idx="45">
                  <c:v>39887</c:v>
                </c:pt>
                <c:pt idx="46">
                  <c:v>39888</c:v>
                </c:pt>
                <c:pt idx="47">
                  <c:v>39889</c:v>
                </c:pt>
                <c:pt idx="48">
                  <c:v>39890</c:v>
                </c:pt>
                <c:pt idx="49">
                  <c:v>39891</c:v>
                </c:pt>
                <c:pt idx="50">
                  <c:v>39894</c:v>
                </c:pt>
                <c:pt idx="51">
                  <c:v>39895</c:v>
                </c:pt>
                <c:pt idx="52">
                  <c:v>39896</c:v>
                </c:pt>
                <c:pt idx="53">
                  <c:v>39897</c:v>
                </c:pt>
                <c:pt idx="54">
                  <c:v>39898</c:v>
                </c:pt>
                <c:pt idx="55">
                  <c:v>39901</c:v>
                </c:pt>
                <c:pt idx="56">
                  <c:v>39902</c:v>
                </c:pt>
                <c:pt idx="57">
                  <c:v>39903</c:v>
                </c:pt>
                <c:pt idx="58">
                  <c:v>39904</c:v>
                </c:pt>
                <c:pt idx="59">
                  <c:v>39905</c:v>
                </c:pt>
                <c:pt idx="60">
                  <c:v>39908</c:v>
                </c:pt>
                <c:pt idx="61">
                  <c:v>39909</c:v>
                </c:pt>
                <c:pt idx="62">
                  <c:v>39910</c:v>
                </c:pt>
                <c:pt idx="63">
                  <c:v>39911</c:v>
                </c:pt>
                <c:pt idx="64">
                  <c:v>39912</c:v>
                </c:pt>
                <c:pt idx="65">
                  <c:v>39915</c:v>
                </c:pt>
                <c:pt idx="66">
                  <c:v>39916</c:v>
                </c:pt>
                <c:pt idx="67">
                  <c:v>39917</c:v>
                </c:pt>
                <c:pt idx="68">
                  <c:v>39918</c:v>
                </c:pt>
                <c:pt idx="69">
                  <c:v>39919</c:v>
                </c:pt>
                <c:pt idx="70">
                  <c:v>39922</c:v>
                </c:pt>
                <c:pt idx="71">
                  <c:v>39923</c:v>
                </c:pt>
                <c:pt idx="72">
                  <c:v>39924</c:v>
                </c:pt>
                <c:pt idx="73">
                  <c:v>39925</c:v>
                </c:pt>
                <c:pt idx="74">
                  <c:v>39929</c:v>
                </c:pt>
                <c:pt idx="75">
                  <c:v>39930</c:v>
                </c:pt>
                <c:pt idx="76">
                  <c:v>39931</c:v>
                </c:pt>
                <c:pt idx="77">
                  <c:v>39932</c:v>
                </c:pt>
                <c:pt idx="78">
                  <c:v>39937</c:v>
                </c:pt>
                <c:pt idx="79">
                  <c:v>39938</c:v>
                </c:pt>
                <c:pt idx="80">
                  <c:v>39939</c:v>
                </c:pt>
                <c:pt idx="81">
                  <c:v>39940</c:v>
                </c:pt>
                <c:pt idx="82">
                  <c:v>39943</c:v>
                </c:pt>
                <c:pt idx="83">
                  <c:v>39944</c:v>
                </c:pt>
                <c:pt idx="84">
                  <c:v>39945</c:v>
                </c:pt>
                <c:pt idx="85">
                  <c:v>39946</c:v>
                </c:pt>
                <c:pt idx="86">
                  <c:v>39947</c:v>
                </c:pt>
                <c:pt idx="87">
                  <c:v>39950</c:v>
                </c:pt>
                <c:pt idx="88">
                  <c:v>39951</c:v>
                </c:pt>
                <c:pt idx="89">
                  <c:v>39952</c:v>
                </c:pt>
                <c:pt idx="90">
                  <c:v>39953</c:v>
                </c:pt>
                <c:pt idx="91">
                  <c:v>39954</c:v>
                </c:pt>
                <c:pt idx="92">
                  <c:v>39957</c:v>
                </c:pt>
                <c:pt idx="93">
                  <c:v>39958</c:v>
                </c:pt>
                <c:pt idx="94">
                  <c:v>39959</c:v>
                </c:pt>
                <c:pt idx="95">
                  <c:v>39960</c:v>
                </c:pt>
                <c:pt idx="96">
                  <c:v>39961</c:v>
                </c:pt>
                <c:pt idx="97">
                  <c:v>39964</c:v>
                </c:pt>
                <c:pt idx="98">
                  <c:v>39965</c:v>
                </c:pt>
                <c:pt idx="99">
                  <c:v>39966</c:v>
                </c:pt>
                <c:pt idx="100">
                  <c:v>39967</c:v>
                </c:pt>
                <c:pt idx="101">
                  <c:v>39968</c:v>
                </c:pt>
                <c:pt idx="102">
                  <c:v>39971</c:v>
                </c:pt>
                <c:pt idx="103">
                  <c:v>39972</c:v>
                </c:pt>
                <c:pt idx="104">
                  <c:v>39973</c:v>
                </c:pt>
                <c:pt idx="105">
                  <c:v>39974</c:v>
                </c:pt>
                <c:pt idx="106">
                  <c:v>39975</c:v>
                </c:pt>
                <c:pt idx="107">
                  <c:v>39978</c:v>
                </c:pt>
                <c:pt idx="108">
                  <c:v>39979</c:v>
                </c:pt>
                <c:pt idx="109">
                  <c:v>39980</c:v>
                </c:pt>
                <c:pt idx="110">
                  <c:v>39981</c:v>
                </c:pt>
                <c:pt idx="111">
                  <c:v>39982</c:v>
                </c:pt>
                <c:pt idx="112">
                  <c:v>39985</c:v>
                </c:pt>
                <c:pt idx="113">
                  <c:v>39986</c:v>
                </c:pt>
                <c:pt idx="114">
                  <c:v>39987</c:v>
                </c:pt>
                <c:pt idx="115">
                  <c:v>39988</c:v>
                </c:pt>
                <c:pt idx="116">
                  <c:v>39989</c:v>
                </c:pt>
                <c:pt idx="117">
                  <c:v>39992</c:v>
                </c:pt>
                <c:pt idx="118">
                  <c:v>39993</c:v>
                </c:pt>
                <c:pt idx="119">
                  <c:v>39994</c:v>
                </c:pt>
                <c:pt idx="120">
                  <c:v>39995</c:v>
                </c:pt>
                <c:pt idx="121">
                  <c:v>39996</c:v>
                </c:pt>
                <c:pt idx="122">
                  <c:v>39999</c:v>
                </c:pt>
                <c:pt idx="123">
                  <c:v>40000</c:v>
                </c:pt>
                <c:pt idx="124">
                  <c:v>40001</c:v>
                </c:pt>
                <c:pt idx="125">
                  <c:v>40002</c:v>
                </c:pt>
                <c:pt idx="126">
                  <c:v>40003</c:v>
                </c:pt>
                <c:pt idx="127">
                  <c:v>40006</c:v>
                </c:pt>
                <c:pt idx="128">
                  <c:v>40007</c:v>
                </c:pt>
                <c:pt idx="129">
                  <c:v>40008</c:v>
                </c:pt>
                <c:pt idx="130">
                  <c:v>40009</c:v>
                </c:pt>
                <c:pt idx="131">
                  <c:v>40010</c:v>
                </c:pt>
                <c:pt idx="132">
                  <c:v>40013</c:v>
                </c:pt>
                <c:pt idx="133">
                  <c:v>40014</c:v>
                </c:pt>
                <c:pt idx="134">
                  <c:v>40015</c:v>
                </c:pt>
                <c:pt idx="135">
                  <c:v>40016</c:v>
                </c:pt>
                <c:pt idx="136">
                  <c:v>40017</c:v>
                </c:pt>
                <c:pt idx="137">
                  <c:v>40020</c:v>
                </c:pt>
                <c:pt idx="138">
                  <c:v>40021</c:v>
                </c:pt>
                <c:pt idx="139">
                  <c:v>40022</c:v>
                </c:pt>
                <c:pt idx="140">
                  <c:v>40023</c:v>
                </c:pt>
                <c:pt idx="141">
                  <c:v>40024</c:v>
                </c:pt>
                <c:pt idx="142">
                  <c:v>40027</c:v>
                </c:pt>
                <c:pt idx="143">
                  <c:v>40028</c:v>
                </c:pt>
                <c:pt idx="144">
                  <c:v>40029</c:v>
                </c:pt>
                <c:pt idx="145">
                  <c:v>40030</c:v>
                </c:pt>
                <c:pt idx="146">
                  <c:v>40031</c:v>
                </c:pt>
                <c:pt idx="147">
                  <c:v>40034</c:v>
                </c:pt>
                <c:pt idx="148">
                  <c:v>40035</c:v>
                </c:pt>
                <c:pt idx="149">
                  <c:v>40036</c:v>
                </c:pt>
                <c:pt idx="150">
                  <c:v>40037</c:v>
                </c:pt>
                <c:pt idx="151">
                  <c:v>40038</c:v>
                </c:pt>
                <c:pt idx="152">
                  <c:v>40041</c:v>
                </c:pt>
                <c:pt idx="153">
                  <c:v>40042</c:v>
                </c:pt>
                <c:pt idx="154">
                  <c:v>40043</c:v>
                </c:pt>
                <c:pt idx="155">
                  <c:v>40044</c:v>
                </c:pt>
                <c:pt idx="156">
                  <c:v>40045</c:v>
                </c:pt>
                <c:pt idx="157">
                  <c:v>40048</c:v>
                </c:pt>
                <c:pt idx="158">
                  <c:v>40049</c:v>
                </c:pt>
                <c:pt idx="159">
                  <c:v>40050</c:v>
                </c:pt>
                <c:pt idx="160">
                  <c:v>40051</c:v>
                </c:pt>
                <c:pt idx="161">
                  <c:v>40052</c:v>
                </c:pt>
                <c:pt idx="162">
                  <c:v>40055</c:v>
                </c:pt>
                <c:pt idx="163">
                  <c:v>40056</c:v>
                </c:pt>
                <c:pt idx="164">
                  <c:v>40057</c:v>
                </c:pt>
                <c:pt idx="165">
                  <c:v>40062</c:v>
                </c:pt>
                <c:pt idx="166">
                  <c:v>40063</c:v>
                </c:pt>
                <c:pt idx="167">
                  <c:v>40064</c:v>
                </c:pt>
                <c:pt idx="168">
                  <c:v>40065</c:v>
                </c:pt>
                <c:pt idx="169">
                  <c:v>40066</c:v>
                </c:pt>
                <c:pt idx="170">
                  <c:v>40069</c:v>
                </c:pt>
                <c:pt idx="171">
                  <c:v>40070</c:v>
                </c:pt>
                <c:pt idx="172">
                  <c:v>40071</c:v>
                </c:pt>
                <c:pt idx="173">
                  <c:v>40072</c:v>
                </c:pt>
                <c:pt idx="174">
                  <c:v>40073</c:v>
                </c:pt>
                <c:pt idx="175">
                  <c:v>40076</c:v>
                </c:pt>
                <c:pt idx="176">
                  <c:v>40077</c:v>
                </c:pt>
                <c:pt idx="177">
                  <c:v>40078</c:v>
                </c:pt>
                <c:pt idx="178">
                  <c:v>40079</c:v>
                </c:pt>
                <c:pt idx="179">
                  <c:v>40080</c:v>
                </c:pt>
                <c:pt idx="180">
                  <c:v>40083</c:v>
                </c:pt>
                <c:pt idx="181">
                  <c:v>40084</c:v>
                </c:pt>
                <c:pt idx="182">
                  <c:v>40085</c:v>
                </c:pt>
                <c:pt idx="183">
                  <c:v>40086</c:v>
                </c:pt>
                <c:pt idx="184">
                  <c:v>40087</c:v>
                </c:pt>
                <c:pt idx="185">
                  <c:v>40090</c:v>
                </c:pt>
                <c:pt idx="186">
                  <c:v>40091</c:v>
                </c:pt>
                <c:pt idx="187">
                  <c:v>40092</c:v>
                </c:pt>
                <c:pt idx="188">
                  <c:v>40093</c:v>
                </c:pt>
                <c:pt idx="189">
                  <c:v>40094</c:v>
                </c:pt>
                <c:pt idx="190">
                  <c:v>40097</c:v>
                </c:pt>
                <c:pt idx="191">
                  <c:v>40098</c:v>
                </c:pt>
                <c:pt idx="192">
                  <c:v>40099</c:v>
                </c:pt>
                <c:pt idx="193">
                  <c:v>40100</c:v>
                </c:pt>
                <c:pt idx="194">
                  <c:v>40101</c:v>
                </c:pt>
                <c:pt idx="195">
                  <c:v>40104</c:v>
                </c:pt>
                <c:pt idx="196">
                  <c:v>40105</c:v>
                </c:pt>
                <c:pt idx="197">
                  <c:v>40106</c:v>
                </c:pt>
                <c:pt idx="198">
                  <c:v>40107</c:v>
                </c:pt>
                <c:pt idx="199">
                  <c:v>40108</c:v>
                </c:pt>
                <c:pt idx="200">
                  <c:v>40111</c:v>
                </c:pt>
                <c:pt idx="201">
                  <c:v>40112</c:v>
                </c:pt>
                <c:pt idx="202">
                  <c:v>40113</c:v>
                </c:pt>
                <c:pt idx="203">
                  <c:v>40114</c:v>
                </c:pt>
                <c:pt idx="204">
                  <c:v>40115</c:v>
                </c:pt>
                <c:pt idx="205">
                  <c:v>40118</c:v>
                </c:pt>
                <c:pt idx="206">
                  <c:v>40119</c:v>
                </c:pt>
                <c:pt idx="207">
                  <c:v>40120</c:v>
                </c:pt>
                <c:pt idx="208">
                  <c:v>40121</c:v>
                </c:pt>
                <c:pt idx="209">
                  <c:v>40122</c:v>
                </c:pt>
                <c:pt idx="210">
                  <c:v>40125</c:v>
                </c:pt>
                <c:pt idx="211">
                  <c:v>40126</c:v>
                </c:pt>
                <c:pt idx="212">
                  <c:v>40127</c:v>
                </c:pt>
                <c:pt idx="213">
                  <c:v>40128</c:v>
                </c:pt>
                <c:pt idx="214">
                  <c:v>40129</c:v>
                </c:pt>
                <c:pt idx="215">
                  <c:v>40132</c:v>
                </c:pt>
                <c:pt idx="216">
                  <c:v>40133</c:v>
                </c:pt>
                <c:pt idx="217">
                  <c:v>40134</c:v>
                </c:pt>
                <c:pt idx="218">
                  <c:v>40135</c:v>
                </c:pt>
                <c:pt idx="219">
                  <c:v>40136</c:v>
                </c:pt>
                <c:pt idx="220">
                  <c:v>40139</c:v>
                </c:pt>
                <c:pt idx="221">
                  <c:v>40140</c:v>
                </c:pt>
                <c:pt idx="222">
                  <c:v>40141</c:v>
                </c:pt>
                <c:pt idx="223">
                  <c:v>40142</c:v>
                </c:pt>
                <c:pt idx="224">
                  <c:v>40143</c:v>
                </c:pt>
                <c:pt idx="225">
                  <c:v>40146</c:v>
                </c:pt>
                <c:pt idx="226">
                  <c:v>40147</c:v>
                </c:pt>
                <c:pt idx="227">
                  <c:v>40148</c:v>
                </c:pt>
                <c:pt idx="228">
                  <c:v>40149</c:v>
                </c:pt>
                <c:pt idx="229">
                  <c:v>40150</c:v>
                </c:pt>
                <c:pt idx="230">
                  <c:v>40153</c:v>
                </c:pt>
                <c:pt idx="231">
                  <c:v>40154</c:v>
                </c:pt>
                <c:pt idx="232">
                  <c:v>40155</c:v>
                </c:pt>
                <c:pt idx="233">
                  <c:v>40156</c:v>
                </c:pt>
                <c:pt idx="234">
                  <c:v>40157</c:v>
                </c:pt>
                <c:pt idx="235">
                  <c:v>40160</c:v>
                </c:pt>
                <c:pt idx="236">
                  <c:v>40161</c:v>
                </c:pt>
                <c:pt idx="237">
                  <c:v>40162</c:v>
                </c:pt>
                <c:pt idx="238">
                  <c:v>40163</c:v>
                </c:pt>
                <c:pt idx="239">
                  <c:v>40164</c:v>
                </c:pt>
                <c:pt idx="240">
                  <c:v>40167</c:v>
                </c:pt>
                <c:pt idx="241">
                  <c:v>40168</c:v>
                </c:pt>
                <c:pt idx="242">
                  <c:v>40169</c:v>
                </c:pt>
                <c:pt idx="243">
                  <c:v>40170</c:v>
                </c:pt>
                <c:pt idx="244">
                  <c:v>40171</c:v>
                </c:pt>
                <c:pt idx="245">
                  <c:v>40174</c:v>
                </c:pt>
                <c:pt idx="246">
                  <c:v>40175</c:v>
                </c:pt>
                <c:pt idx="247">
                  <c:v>40176</c:v>
                </c:pt>
                <c:pt idx="248">
                  <c:v>40177</c:v>
                </c:pt>
                <c:pt idx="249">
                  <c:v>40178</c:v>
                </c:pt>
              </c:numCache>
            </c:numRef>
          </c:cat>
          <c:val>
            <c:numRef>
              <c:f>'2009-2011'!$N$2:$N$251</c:f>
              <c:numCache>
                <c:formatCode>General</c:formatCode>
                <c:ptCount val="250"/>
                <c:pt idx="0">
                  <c:v>20841</c:v>
                </c:pt>
                <c:pt idx="1">
                  <c:v>20840.5</c:v>
                </c:pt>
                <c:pt idx="2">
                  <c:v>20841.5</c:v>
                </c:pt>
                <c:pt idx="3">
                  <c:v>20843</c:v>
                </c:pt>
                <c:pt idx="4">
                  <c:v>20843</c:v>
                </c:pt>
                <c:pt idx="5">
                  <c:v>20842</c:v>
                </c:pt>
                <c:pt idx="6">
                  <c:v>20842.5</c:v>
                </c:pt>
                <c:pt idx="7">
                  <c:v>20841</c:v>
                </c:pt>
                <c:pt idx="8">
                  <c:v>20842</c:v>
                </c:pt>
                <c:pt idx="9">
                  <c:v>20845</c:v>
                </c:pt>
                <c:pt idx="10">
                  <c:v>20845</c:v>
                </c:pt>
                <c:pt idx="11">
                  <c:v>20845</c:v>
                </c:pt>
                <c:pt idx="12">
                  <c:v>20846.5</c:v>
                </c:pt>
                <c:pt idx="13">
                  <c:v>20848.5</c:v>
                </c:pt>
                <c:pt idx="14">
                  <c:v>20850</c:v>
                </c:pt>
                <c:pt idx="15">
                  <c:v>20847.5</c:v>
                </c:pt>
                <c:pt idx="16">
                  <c:v>20846</c:v>
                </c:pt>
                <c:pt idx="17">
                  <c:v>20844</c:v>
                </c:pt>
                <c:pt idx="18">
                  <c:v>20840</c:v>
                </c:pt>
                <c:pt idx="19">
                  <c:v>20843.5</c:v>
                </c:pt>
                <c:pt idx="20">
                  <c:v>20846</c:v>
                </c:pt>
                <c:pt idx="21">
                  <c:v>20847</c:v>
                </c:pt>
                <c:pt idx="22">
                  <c:v>20844</c:v>
                </c:pt>
                <c:pt idx="23">
                  <c:v>20841.5</c:v>
                </c:pt>
                <c:pt idx="24">
                  <c:v>20836</c:v>
                </c:pt>
                <c:pt idx="25">
                  <c:v>20834</c:v>
                </c:pt>
                <c:pt idx="26">
                  <c:v>20821.5</c:v>
                </c:pt>
                <c:pt idx="27">
                  <c:v>20823.5</c:v>
                </c:pt>
                <c:pt idx="28">
                  <c:v>20832.5</c:v>
                </c:pt>
                <c:pt idx="29">
                  <c:v>20852.5</c:v>
                </c:pt>
                <c:pt idx="30">
                  <c:v>20870.5</c:v>
                </c:pt>
                <c:pt idx="31">
                  <c:v>20900</c:v>
                </c:pt>
                <c:pt idx="32">
                  <c:v>20940</c:v>
                </c:pt>
                <c:pt idx="33">
                  <c:v>20885</c:v>
                </c:pt>
                <c:pt idx="34">
                  <c:v>20894.5</c:v>
                </c:pt>
                <c:pt idx="35">
                  <c:v>20905.5</c:v>
                </c:pt>
                <c:pt idx="36">
                  <c:v>20937.5</c:v>
                </c:pt>
                <c:pt idx="37">
                  <c:v>20957.5</c:v>
                </c:pt>
                <c:pt idx="38">
                  <c:v>20920</c:v>
                </c:pt>
                <c:pt idx="39">
                  <c:v>20952.5</c:v>
                </c:pt>
                <c:pt idx="40">
                  <c:v>20987.5</c:v>
                </c:pt>
                <c:pt idx="41">
                  <c:v>20956.5</c:v>
                </c:pt>
                <c:pt idx="42">
                  <c:v>20939</c:v>
                </c:pt>
                <c:pt idx="43">
                  <c:v>20939</c:v>
                </c:pt>
                <c:pt idx="44">
                  <c:v>20944</c:v>
                </c:pt>
                <c:pt idx="45">
                  <c:v>20947</c:v>
                </c:pt>
                <c:pt idx="46">
                  <c:v>20947</c:v>
                </c:pt>
                <c:pt idx="47">
                  <c:v>20946</c:v>
                </c:pt>
                <c:pt idx="48">
                  <c:v>20947</c:v>
                </c:pt>
                <c:pt idx="49">
                  <c:v>20948</c:v>
                </c:pt>
                <c:pt idx="50">
                  <c:v>20944.25</c:v>
                </c:pt>
                <c:pt idx="51">
                  <c:v>20945</c:v>
                </c:pt>
                <c:pt idx="52">
                  <c:v>20943.5</c:v>
                </c:pt>
                <c:pt idx="53">
                  <c:v>20942</c:v>
                </c:pt>
                <c:pt idx="54">
                  <c:v>20946.5</c:v>
                </c:pt>
                <c:pt idx="55">
                  <c:v>20945.5</c:v>
                </c:pt>
                <c:pt idx="56">
                  <c:v>20945.5</c:v>
                </c:pt>
                <c:pt idx="57">
                  <c:v>20946.5</c:v>
                </c:pt>
                <c:pt idx="58">
                  <c:v>20944.5</c:v>
                </c:pt>
                <c:pt idx="59">
                  <c:v>20942.5</c:v>
                </c:pt>
                <c:pt idx="60">
                  <c:v>20935.5</c:v>
                </c:pt>
                <c:pt idx="61">
                  <c:v>20935</c:v>
                </c:pt>
                <c:pt idx="62">
                  <c:v>20934.5</c:v>
                </c:pt>
                <c:pt idx="63">
                  <c:v>20930.5</c:v>
                </c:pt>
                <c:pt idx="64">
                  <c:v>20928</c:v>
                </c:pt>
                <c:pt idx="65">
                  <c:v>20905</c:v>
                </c:pt>
                <c:pt idx="66">
                  <c:v>20865</c:v>
                </c:pt>
                <c:pt idx="67">
                  <c:v>20855</c:v>
                </c:pt>
                <c:pt idx="68">
                  <c:v>20855</c:v>
                </c:pt>
                <c:pt idx="69">
                  <c:v>20892.5</c:v>
                </c:pt>
                <c:pt idx="70">
                  <c:v>20919</c:v>
                </c:pt>
                <c:pt idx="71">
                  <c:v>20901.5</c:v>
                </c:pt>
                <c:pt idx="72">
                  <c:v>20901.5</c:v>
                </c:pt>
                <c:pt idx="73">
                  <c:v>20916</c:v>
                </c:pt>
                <c:pt idx="74">
                  <c:v>20930</c:v>
                </c:pt>
                <c:pt idx="75">
                  <c:v>20931</c:v>
                </c:pt>
                <c:pt idx="76">
                  <c:v>20935</c:v>
                </c:pt>
                <c:pt idx="77">
                  <c:v>20932.5</c:v>
                </c:pt>
                <c:pt idx="78">
                  <c:v>20943</c:v>
                </c:pt>
                <c:pt idx="79">
                  <c:v>20937.5</c:v>
                </c:pt>
                <c:pt idx="80">
                  <c:v>20937.5</c:v>
                </c:pt>
                <c:pt idx="81">
                  <c:v>20934.5</c:v>
                </c:pt>
                <c:pt idx="82">
                  <c:v>20940.5</c:v>
                </c:pt>
                <c:pt idx="83">
                  <c:v>20940</c:v>
                </c:pt>
                <c:pt idx="84">
                  <c:v>20939.5</c:v>
                </c:pt>
                <c:pt idx="85">
                  <c:v>20936.5</c:v>
                </c:pt>
                <c:pt idx="86">
                  <c:v>20941</c:v>
                </c:pt>
                <c:pt idx="87">
                  <c:v>20944</c:v>
                </c:pt>
                <c:pt idx="88">
                  <c:v>20963</c:v>
                </c:pt>
                <c:pt idx="89">
                  <c:v>20995</c:v>
                </c:pt>
                <c:pt idx="90">
                  <c:v>21004</c:v>
                </c:pt>
                <c:pt idx="91">
                  <c:v>21001</c:v>
                </c:pt>
                <c:pt idx="92">
                  <c:v>21004</c:v>
                </c:pt>
                <c:pt idx="93">
                  <c:v>21005.5</c:v>
                </c:pt>
                <c:pt idx="94">
                  <c:v>21006.5</c:v>
                </c:pt>
                <c:pt idx="95">
                  <c:v>21005</c:v>
                </c:pt>
                <c:pt idx="96">
                  <c:v>21011.5</c:v>
                </c:pt>
                <c:pt idx="97">
                  <c:v>21026.5</c:v>
                </c:pt>
                <c:pt idx="98">
                  <c:v>21018.5</c:v>
                </c:pt>
                <c:pt idx="99">
                  <c:v>21008.5</c:v>
                </c:pt>
                <c:pt idx="100">
                  <c:v>21019</c:v>
                </c:pt>
                <c:pt idx="101">
                  <c:v>21031</c:v>
                </c:pt>
                <c:pt idx="102">
                  <c:v>21036</c:v>
                </c:pt>
                <c:pt idx="103">
                  <c:v>21036</c:v>
                </c:pt>
                <c:pt idx="104">
                  <c:v>21036</c:v>
                </c:pt>
                <c:pt idx="105">
                  <c:v>21057.5</c:v>
                </c:pt>
                <c:pt idx="106">
                  <c:v>21045</c:v>
                </c:pt>
                <c:pt idx="107">
                  <c:v>21051</c:v>
                </c:pt>
                <c:pt idx="108">
                  <c:v>21082.5</c:v>
                </c:pt>
                <c:pt idx="109">
                  <c:v>21130</c:v>
                </c:pt>
                <c:pt idx="110">
                  <c:v>21130</c:v>
                </c:pt>
                <c:pt idx="111">
                  <c:v>21112.5</c:v>
                </c:pt>
                <c:pt idx="112">
                  <c:v>21100</c:v>
                </c:pt>
                <c:pt idx="113">
                  <c:v>21112</c:v>
                </c:pt>
                <c:pt idx="114">
                  <c:v>21140</c:v>
                </c:pt>
                <c:pt idx="115">
                  <c:v>21130</c:v>
                </c:pt>
                <c:pt idx="116">
                  <c:v>21130</c:v>
                </c:pt>
                <c:pt idx="117">
                  <c:v>21137</c:v>
                </c:pt>
                <c:pt idx="118">
                  <c:v>21190</c:v>
                </c:pt>
                <c:pt idx="119">
                  <c:v>21182.5</c:v>
                </c:pt>
                <c:pt idx="120">
                  <c:v>21190</c:v>
                </c:pt>
                <c:pt idx="121">
                  <c:v>21215</c:v>
                </c:pt>
                <c:pt idx="122">
                  <c:v>21242.5</c:v>
                </c:pt>
                <c:pt idx="123">
                  <c:v>21277.5</c:v>
                </c:pt>
                <c:pt idx="124">
                  <c:v>21375</c:v>
                </c:pt>
                <c:pt idx="125">
                  <c:v>21425</c:v>
                </c:pt>
                <c:pt idx="126">
                  <c:v>21375</c:v>
                </c:pt>
                <c:pt idx="127">
                  <c:v>21400</c:v>
                </c:pt>
                <c:pt idx="128">
                  <c:v>21285</c:v>
                </c:pt>
                <c:pt idx="129">
                  <c:v>21231.5</c:v>
                </c:pt>
                <c:pt idx="130">
                  <c:v>21233</c:v>
                </c:pt>
                <c:pt idx="131">
                  <c:v>21227.5</c:v>
                </c:pt>
                <c:pt idx="132">
                  <c:v>21240</c:v>
                </c:pt>
                <c:pt idx="133">
                  <c:v>21242</c:v>
                </c:pt>
                <c:pt idx="134">
                  <c:v>21245</c:v>
                </c:pt>
                <c:pt idx="135">
                  <c:v>21244</c:v>
                </c:pt>
                <c:pt idx="136">
                  <c:v>21243</c:v>
                </c:pt>
                <c:pt idx="137">
                  <c:v>21241.5</c:v>
                </c:pt>
                <c:pt idx="138">
                  <c:v>21230</c:v>
                </c:pt>
                <c:pt idx="139">
                  <c:v>21222</c:v>
                </c:pt>
                <c:pt idx="140">
                  <c:v>21204</c:v>
                </c:pt>
                <c:pt idx="141">
                  <c:v>21172.5</c:v>
                </c:pt>
                <c:pt idx="142">
                  <c:v>21156</c:v>
                </c:pt>
                <c:pt idx="143">
                  <c:v>21145</c:v>
                </c:pt>
                <c:pt idx="144">
                  <c:v>21127.5</c:v>
                </c:pt>
                <c:pt idx="145">
                  <c:v>21117.5</c:v>
                </c:pt>
                <c:pt idx="146">
                  <c:v>21072.5</c:v>
                </c:pt>
                <c:pt idx="147">
                  <c:v>21087.5</c:v>
                </c:pt>
                <c:pt idx="148">
                  <c:v>21103.5</c:v>
                </c:pt>
                <c:pt idx="149">
                  <c:v>21098</c:v>
                </c:pt>
                <c:pt idx="150">
                  <c:v>21099</c:v>
                </c:pt>
                <c:pt idx="151">
                  <c:v>21095</c:v>
                </c:pt>
                <c:pt idx="152">
                  <c:v>21095</c:v>
                </c:pt>
                <c:pt idx="153">
                  <c:v>21092</c:v>
                </c:pt>
                <c:pt idx="154">
                  <c:v>21092.5</c:v>
                </c:pt>
                <c:pt idx="155">
                  <c:v>21100</c:v>
                </c:pt>
                <c:pt idx="156">
                  <c:v>21095</c:v>
                </c:pt>
                <c:pt idx="157">
                  <c:v>21095</c:v>
                </c:pt>
                <c:pt idx="158">
                  <c:v>21142.5</c:v>
                </c:pt>
                <c:pt idx="159">
                  <c:v>21150</c:v>
                </c:pt>
                <c:pt idx="160">
                  <c:v>21167.5</c:v>
                </c:pt>
                <c:pt idx="161">
                  <c:v>21167.5</c:v>
                </c:pt>
                <c:pt idx="162">
                  <c:v>21166</c:v>
                </c:pt>
                <c:pt idx="163">
                  <c:v>21151.5</c:v>
                </c:pt>
                <c:pt idx="164">
                  <c:v>21153</c:v>
                </c:pt>
                <c:pt idx="165">
                  <c:v>21162.5</c:v>
                </c:pt>
                <c:pt idx="166">
                  <c:v>21147.5</c:v>
                </c:pt>
                <c:pt idx="167">
                  <c:v>21141</c:v>
                </c:pt>
                <c:pt idx="168">
                  <c:v>21141</c:v>
                </c:pt>
                <c:pt idx="169">
                  <c:v>21116</c:v>
                </c:pt>
                <c:pt idx="170">
                  <c:v>21112.5</c:v>
                </c:pt>
                <c:pt idx="171">
                  <c:v>21118</c:v>
                </c:pt>
                <c:pt idx="172">
                  <c:v>21120</c:v>
                </c:pt>
                <c:pt idx="173">
                  <c:v>21123.5</c:v>
                </c:pt>
                <c:pt idx="174">
                  <c:v>21128.5</c:v>
                </c:pt>
                <c:pt idx="175">
                  <c:v>21143</c:v>
                </c:pt>
                <c:pt idx="176">
                  <c:v>21129.5</c:v>
                </c:pt>
                <c:pt idx="177">
                  <c:v>21115</c:v>
                </c:pt>
                <c:pt idx="178">
                  <c:v>21117.5</c:v>
                </c:pt>
                <c:pt idx="179">
                  <c:v>21112.5</c:v>
                </c:pt>
                <c:pt idx="180">
                  <c:v>21115.5</c:v>
                </c:pt>
                <c:pt idx="181">
                  <c:v>21121.5</c:v>
                </c:pt>
                <c:pt idx="182">
                  <c:v>21112.5</c:v>
                </c:pt>
                <c:pt idx="183">
                  <c:v>21111</c:v>
                </c:pt>
                <c:pt idx="184">
                  <c:v>21112</c:v>
                </c:pt>
                <c:pt idx="185">
                  <c:v>21115</c:v>
                </c:pt>
                <c:pt idx="186">
                  <c:v>21116</c:v>
                </c:pt>
                <c:pt idx="187">
                  <c:v>21111.5</c:v>
                </c:pt>
                <c:pt idx="188">
                  <c:v>21112</c:v>
                </c:pt>
                <c:pt idx="189">
                  <c:v>21109</c:v>
                </c:pt>
                <c:pt idx="190">
                  <c:v>21103</c:v>
                </c:pt>
                <c:pt idx="191">
                  <c:v>21095.5</c:v>
                </c:pt>
                <c:pt idx="192">
                  <c:v>21093</c:v>
                </c:pt>
                <c:pt idx="193">
                  <c:v>21096.5</c:v>
                </c:pt>
                <c:pt idx="194">
                  <c:v>21110.5</c:v>
                </c:pt>
                <c:pt idx="195">
                  <c:v>21117.5</c:v>
                </c:pt>
                <c:pt idx="196">
                  <c:v>21114</c:v>
                </c:pt>
                <c:pt idx="197">
                  <c:v>21111.5</c:v>
                </c:pt>
                <c:pt idx="198">
                  <c:v>21104.5</c:v>
                </c:pt>
                <c:pt idx="199">
                  <c:v>21094</c:v>
                </c:pt>
                <c:pt idx="200">
                  <c:v>21093</c:v>
                </c:pt>
                <c:pt idx="201">
                  <c:v>21094</c:v>
                </c:pt>
                <c:pt idx="202">
                  <c:v>21094</c:v>
                </c:pt>
                <c:pt idx="203">
                  <c:v>21095.5</c:v>
                </c:pt>
                <c:pt idx="204">
                  <c:v>21099.5</c:v>
                </c:pt>
                <c:pt idx="205">
                  <c:v>21102.5</c:v>
                </c:pt>
                <c:pt idx="206">
                  <c:v>21101.5</c:v>
                </c:pt>
                <c:pt idx="207">
                  <c:v>21091.5</c:v>
                </c:pt>
                <c:pt idx="208">
                  <c:v>21091.5</c:v>
                </c:pt>
                <c:pt idx="209">
                  <c:v>21094</c:v>
                </c:pt>
                <c:pt idx="210">
                  <c:v>21095.5</c:v>
                </c:pt>
                <c:pt idx="211">
                  <c:v>21095</c:v>
                </c:pt>
                <c:pt idx="212">
                  <c:v>21092.5</c:v>
                </c:pt>
                <c:pt idx="213">
                  <c:v>21093</c:v>
                </c:pt>
                <c:pt idx="214">
                  <c:v>21094.5</c:v>
                </c:pt>
                <c:pt idx="215">
                  <c:v>21099.5</c:v>
                </c:pt>
                <c:pt idx="216">
                  <c:v>21101</c:v>
                </c:pt>
                <c:pt idx="217">
                  <c:v>21096.5</c:v>
                </c:pt>
                <c:pt idx="218">
                  <c:v>21096.5</c:v>
                </c:pt>
                <c:pt idx="219">
                  <c:v>21096</c:v>
                </c:pt>
                <c:pt idx="220">
                  <c:v>21096.5</c:v>
                </c:pt>
                <c:pt idx="221">
                  <c:v>21094.5</c:v>
                </c:pt>
                <c:pt idx="222">
                  <c:v>21094.5</c:v>
                </c:pt>
                <c:pt idx="223">
                  <c:v>21101.5</c:v>
                </c:pt>
                <c:pt idx="224">
                  <c:v>21109</c:v>
                </c:pt>
                <c:pt idx="225">
                  <c:v>21117.5</c:v>
                </c:pt>
                <c:pt idx="226">
                  <c:v>21109</c:v>
                </c:pt>
                <c:pt idx="227">
                  <c:v>21106</c:v>
                </c:pt>
                <c:pt idx="228">
                  <c:v>21109</c:v>
                </c:pt>
                <c:pt idx="229">
                  <c:v>21119</c:v>
                </c:pt>
                <c:pt idx="230">
                  <c:v>21122.5</c:v>
                </c:pt>
                <c:pt idx="231">
                  <c:v>21135.5</c:v>
                </c:pt>
                <c:pt idx="232">
                  <c:v>21150</c:v>
                </c:pt>
                <c:pt idx="233">
                  <c:v>21130</c:v>
                </c:pt>
                <c:pt idx="234">
                  <c:v>21115</c:v>
                </c:pt>
                <c:pt idx="235">
                  <c:v>21110</c:v>
                </c:pt>
                <c:pt idx="236">
                  <c:v>21110</c:v>
                </c:pt>
                <c:pt idx="237">
                  <c:v>21108</c:v>
                </c:pt>
                <c:pt idx="238">
                  <c:v>21108</c:v>
                </c:pt>
                <c:pt idx="239">
                  <c:v>21107</c:v>
                </c:pt>
                <c:pt idx="240">
                  <c:v>21107</c:v>
                </c:pt>
                <c:pt idx="241">
                  <c:v>21107</c:v>
                </c:pt>
                <c:pt idx="242">
                  <c:v>21105</c:v>
                </c:pt>
                <c:pt idx="243">
                  <c:v>21105</c:v>
                </c:pt>
                <c:pt idx="244">
                  <c:v>21105</c:v>
                </c:pt>
                <c:pt idx="245">
                  <c:v>21100</c:v>
                </c:pt>
                <c:pt idx="246">
                  <c:v>21100</c:v>
                </c:pt>
                <c:pt idx="247">
                  <c:v>21100</c:v>
                </c:pt>
                <c:pt idx="248">
                  <c:v>21100</c:v>
                </c:pt>
              </c:numCache>
            </c:numRef>
          </c:val>
        </c:ser>
        <c:ser>
          <c:idx val="3"/>
          <c:order val="3"/>
          <c:tx>
            <c:strRef>
              <c:f>'2009-2011'!$O$1</c:f>
              <c:strCache>
                <c:ptCount val="1"/>
                <c:pt idx="0">
                  <c:v>2012</c:v>
                </c:pt>
              </c:strCache>
            </c:strRef>
          </c:tx>
          <c:marker>
            <c:symbol val="none"/>
          </c:marker>
          <c:cat>
            <c:numRef>
              <c:f>'2009-2011'!$K$2:$K$251</c:f>
              <c:numCache>
                <c:formatCode>d\-mmm</c:formatCode>
                <c:ptCount val="250"/>
                <c:pt idx="0">
                  <c:v>39817</c:v>
                </c:pt>
                <c:pt idx="1">
                  <c:v>39818</c:v>
                </c:pt>
                <c:pt idx="2">
                  <c:v>39819</c:v>
                </c:pt>
                <c:pt idx="3">
                  <c:v>39820</c:v>
                </c:pt>
                <c:pt idx="4">
                  <c:v>39821</c:v>
                </c:pt>
                <c:pt idx="5">
                  <c:v>39824</c:v>
                </c:pt>
                <c:pt idx="6">
                  <c:v>39825</c:v>
                </c:pt>
                <c:pt idx="7">
                  <c:v>39826</c:v>
                </c:pt>
                <c:pt idx="8">
                  <c:v>39827</c:v>
                </c:pt>
                <c:pt idx="9">
                  <c:v>39828</c:v>
                </c:pt>
                <c:pt idx="10">
                  <c:v>39831</c:v>
                </c:pt>
                <c:pt idx="11">
                  <c:v>39832</c:v>
                </c:pt>
                <c:pt idx="12">
                  <c:v>39833</c:v>
                </c:pt>
                <c:pt idx="13">
                  <c:v>39834</c:v>
                </c:pt>
                <c:pt idx="14">
                  <c:v>39835</c:v>
                </c:pt>
                <c:pt idx="15">
                  <c:v>39838</c:v>
                </c:pt>
                <c:pt idx="16">
                  <c:v>39839</c:v>
                </c:pt>
                <c:pt idx="17">
                  <c:v>39840</c:v>
                </c:pt>
                <c:pt idx="18">
                  <c:v>39841</c:v>
                </c:pt>
                <c:pt idx="19">
                  <c:v>39842</c:v>
                </c:pt>
                <c:pt idx="20">
                  <c:v>39845</c:v>
                </c:pt>
                <c:pt idx="21">
                  <c:v>39846</c:v>
                </c:pt>
                <c:pt idx="22">
                  <c:v>39847</c:v>
                </c:pt>
                <c:pt idx="23">
                  <c:v>39848</c:v>
                </c:pt>
                <c:pt idx="24">
                  <c:v>39849</c:v>
                </c:pt>
                <c:pt idx="25">
                  <c:v>39852</c:v>
                </c:pt>
                <c:pt idx="26">
                  <c:v>39853</c:v>
                </c:pt>
                <c:pt idx="27">
                  <c:v>39854</c:v>
                </c:pt>
                <c:pt idx="28">
                  <c:v>39855</c:v>
                </c:pt>
                <c:pt idx="29">
                  <c:v>39856</c:v>
                </c:pt>
                <c:pt idx="30">
                  <c:v>39866</c:v>
                </c:pt>
                <c:pt idx="31">
                  <c:v>39867</c:v>
                </c:pt>
                <c:pt idx="32">
                  <c:v>39868</c:v>
                </c:pt>
                <c:pt idx="33">
                  <c:v>39869</c:v>
                </c:pt>
                <c:pt idx="34">
                  <c:v>39870</c:v>
                </c:pt>
                <c:pt idx="35">
                  <c:v>39873</c:v>
                </c:pt>
                <c:pt idx="36">
                  <c:v>39874</c:v>
                </c:pt>
                <c:pt idx="37">
                  <c:v>39875</c:v>
                </c:pt>
                <c:pt idx="38">
                  <c:v>39876</c:v>
                </c:pt>
                <c:pt idx="39">
                  <c:v>39877</c:v>
                </c:pt>
                <c:pt idx="40">
                  <c:v>39880</c:v>
                </c:pt>
                <c:pt idx="41">
                  <c:v>39881</c:v>
                </c:pt>
                <c:pt idx="42">
                  <c:v>39882</c:v>
                </c:pt>
                <c:pt idx="43">
                  <c:v>39883</c:v>
                </c:pt>
                <c:pt idx="44">
                  <c:v>39884</c:v>
                </c:pt>
                <c:pt idx="45">
                  <c:v>39887</c:v>
                </c:pt>
                <c:pt idx="46">
                  <c:v>39888</c:v>
                </c:pt>
                <c:pt idx="47">
                  <c:v>39889</c:v>
                </c:pt>
                <c:pt idx="48">
                  <c:v>39890</c:v>
                </c:pt>
                <c:pt idx="49">
                  <c:v>39891</c:v>
                </c:pt>
                <c:pt idx="50">
                  <c:v>39894</c:v>
                </c:pt>
                <c:pt idx="51">
                  <c:v>39895</c:v>
                </c:pt>
                <c:pt idx="52">
                  <c:v>39896</c:v>
                </c:pt>
                <c:pt idx="53">
                  <c:v>39897</c:v>
                </c:pt>
                <c:pt idx="54">
                  <c:v>39898</c:v>
                </c:pt>
                <c:pt idx="55">
                  <c:v>39901</c:v>
                </c:pt>
                <c:pt idx="56">
                  <c:v>39902</c:v>
                </c:pt>
                <c:pt idx="57">
                  <c:v>39903</c:v>
                </c:pt>
                <c:pt idx="58">
                  <c:v>39904</c:v>
                </c:pt>
                <c:pt idx="59">
                  <c:v>39905</c:v>
                </c:pt>
                <c:pt idx="60">
                  <c:v>39908</c:v>
                </c:pt>
                <c:pt idx="61">
                  <c:v>39909</c:v>
                </c:pt>
                <c:pt idx="62">
                  <c:v>39910</c:v>
                </c:pt>
                <c:pt idx="63">
                  <c:v>39911</c:v>
                </c:pt>
                <c:pt idx="64">
                  <c:v>39912</c:v>
                </c:pt>
                <c:pt idx="65">
                  <c:v>39915</c:v>
                </c:pt>
                <c:pt idx="66">
                  <c:v>39916</c:v>
                </c:pt>
                <c:pt idx="67">
                  <c:v>39917</c:v>
                </c:pt>
                <c:pt idx="68">
                  <c:v>39918</c:v>
                </c:pt>
                <c:pt idx="69">
                  <c:v>39919</c:v>
                </c:pt>
                <c:pt idx="70">
                  <c:v>39922</c:v>
                </c:pt>
                <c:pt idx="71">
                  <c:v>39923</c:v>
                </c:pt>
                <c:pt idx="72">
                  <c:v>39924</c:v>
                </c:pt>
                <c:pt idx="73">
                  <c:v>39925</c:v>
                </c:pt>
                <c:pt idx="74">
                  <c:v>39929</c:v>
                </c:pt>
                <c:pt idx="75">
                  <c:v>39930</c:v>
                </c:pt>
                <c:pt idx="76">
                  <c:v>39931</c:v>
                </c:pt>
                <c:pt idx="77">
                  <c:v>39932</c:v>
                </c:pt>
                <c:pt idx="78">
                  <c:v>39937</c:v>
                </c:pt>
                <c:pt idx="79">
                  <c:v>39938</c:v>
                </c:pt>
                <c:pt idx="80">
                  <c:v>39939</c:v>
                </c:pt>
                <c:pt idx="81">
                  <c:v>39940</c:v>
                </c:pt>
                <c:pt idx="82">
                  <c:v>39943</c:v>
                </c:pt>
                <c:pt idx="83">
                  <c:v>39944</c:v>
                </c:pt>
                <c:pt idx="84">
                  <c:v>39945</c:v>
                </c:pt>
                <c:pt idx="85">
                  <c:v>39946</c:v>
                </c:pt>
                <c:pt idx="86">
                  <c:v>39947</c:v>
                </c:pt>
                <c:pt idx="87">
                  <c:v>39950</c:v>
                </c:pt>
                <c:pt idx="88">
                  <c:v>39951</c:v>
                </c:pt>
                <c:pt idx="89">
                  <c:v>39952</c:v>
                </c:pt>
                <c:pt idx="90">
                  <c:v>39953</c:v>
                </c:pt>
                <c:pt idx="91">
                  <c:v>39954</c:v>
                </c:pt>
                <c:pt idx="92">
                  <c:v>39957</c:v>
                </c:pt>
                <c:pt idx="93">
                  <c:v>39958</c:v>
                </c:pt>
                <c:pt idx="94">
                  <c:v>39959</c:v>
                </c:pt>
                <c:pt idx="95">
                  <c:v>39960</c:v>
                </c:pt>
                <c:pt idx="96">
                  <c:v>39961</c:v>
                </c:pt>
                <c:pt idx="97">
                  <c:v>39964</c:v>
                </c:pt>
                <c:pt idx="98">
                  <c:v>39965</c:v>
                </c:pt>
                <c:pt idx="99">
                  <c:v>39966</c:v>
                </c:pt>
                <c:pt idx="100">
                  <c:v>39967</c:v>
                </c:pt>
                <c:pt idx="101">
                  <c:v>39968</c:v>
                </c:pt>
                <c:pt idx="102">
                  <c:v>39971</c:v>
                </c:pt>
                <c:pt idx="103">
                  <c:v>39972</c:v>
                </c:pt>
                <c:pt idx="104">
                  <c:v>39973</c:v>
                </c:pt>
                <c:pt idx="105">
                  <c:v>39974</c:v>
                </c:pt>
                <c:pt idx="106">
                  <c:v>39975</c:v>
                </c:pt>
                <c:pt idx="107">
                  <c:v>39978</c:v>
                </c:pt>
                <c:pt idx="108">
                  <c:v>39979</c:v>
                </c:pt>
                <c:pt idx="109">
                  <c:v>39980</c:v>
                </c:pt>
                <c:pt idx="110">
                  <c:v>39981</c:v>
                </c:pt>
                <c:pt idx="111">
                  <c:v>39982</c:v>
                </c:pt>
                <c:pt idx="112">
                  <c:v>39985</c:v>
                </c:pt>
                <c:pt idx="113">
                  <c:v>39986</c:v>
                </c:pt>
                <c:pt idx="114">
                  <c:v>39987</c:v>
                </c:pt>
                <c:pt idx="115">
                  <c:v>39988</c:v>
                </c:pt>
                <c:pt idx="116">
                  <c:v>39989</c:v>
                </c:pt>
                <c:pt idx="117">
                  <c:v>39992</c:v>
                </c:pt>
                <c:pt idx="118">
                  <c:v>39993</c:v>
                </c:pt>
                <c:pt idx="119">
                  <c:v>39994</c:v>
                </c:pt>
                <c:pt idx="120">
                  <c:v>39995</c:v>
                </c:pt>
                <c:pt idx="121">
                  <c:v>39996</c:v>
                </c:pt>
                <c:pt idx="122">
                  <c:v>39999</c:v>
                </c:pt>
                <c:pt idx="123">
                  <c:v>40000</c:v>
                </c:pt>
                <c:pt idx="124">
                  <c:v>40001</c:v>
                </c:pt>
                <c:pt idx="125">
                  <c:v>40002</c:v>
                </c:pt>
                <c:pt idx="126">
                  <c:v>40003</c:v>
                </c:pt>
                <c:pt idx="127">
                  <c:v>40006</c:v>
                </c:pt>
                <c:pt idx="128">
                  <c:v>40007</c:v>
                </c:pt>
                <c:pt idx="129">
                  <c:v>40008</c:v>
                </c:pt>
                <c:pt idx="130">
                  <c:v>40009</c:v>
                </c:pt>
                <c:pt idx="131">
                  <c:v>40010</c:v>
                </c:pt>
                <c:pt idx="132">
                  <c:v>40013</c:v>
                </c:pt>
                <c:pt idx="133">
                  <c:v>40014</c:v>
                </c:pt>
                <c:pt idx="134">
                  <c:v>40015</c:v>
                </c:pt>
                <c:pt idx="135">
                  <c:v>40016</c:v>
                </c:pt>
                <c:pt idx="136">
                  <c:v>40017</c:v>
                </c:pt>
                <c:pt idx="137">
                  <c:v>40020</c:v>
                </c:pt>
                <c:pt idx="138">
                  <c:v>40021</c:v>
                </c:pt>
                <c:pt idx="139">
                  <c:v>40022</c:v>
                </c:pt>
                <c:pt idx="140">
                  <c:v>40023</c:v>
                </c:pt>
                <c:pt idx="141">
                  <c:v>40024</c:v>
                </c:pt>
                <c:pt idx="142">
                  <c:v>40027</c:v>
                </c:pt>
                <c:pt idx="143">
                  <c:v>40028</c:v>
                </c:pt>
                <c:pt idx="144">
                  <c:v>40029</c:v>
                </c:pt>
                <c:pt idx="145">
                  <c:v>40030</c:v>
                </c:pt>
                <c:pt idx="146">
                  <c:v>40031</c:v>
                </c:pt>
                <c:pt idx="147">
                  <c:v>40034</c:v>
                </c:pt>
                <c:pt idx="148">
                  <c:v>40035</c:v>
                </c:pt>
                <c:pt idx="149">
                  <c:v>40036</c:v>
                </c:pt>
                <c:pt idx="150">
                  <c:v>40037</c:v>
                </c:pt>
                <c:pt idx="151">
                  <c:v>40038</c:v>
                </c:pt>
                <c:pt idx="152">
                  <c:v>40041</c:v>
                </c:pt>
                <c:pt idx="153">
                  <c:v>40042</c:v>
                </c:pt>
                <c:pt idx="154">
                  <c:v>40043</c:v>
                </c:pt>
                <c:pt idx="155">
                  <c:v>40044</c:v>
                </c:pt>
                <c:pt idx="156">
                  <c:v>40045</c:v>
                </c:pt>
                <c:pt idx="157">
                  <c:v>40048</c:v>
                </c:pt>
                <c:pt idx="158">
                  <c:v>40049</c:v>
                </c:pt>
                <c:pt idx="159">
                  <c:v>40050</c:v>
                </c:pt>
                <c:pt idx="160">
                  <c:v>40051</c:v>
                </c:pt>
                <c:pt idx="161">
                  <c:v>40052</c:v>
                </c:pt>
                <c:pt idx="162">
                  <c:v>40055</c:v>
                </c:pt>
                <c:pt idx="163">
                  <c:v>40056</c:v>
                </c:pt>
                <c:pt idx="164">
                  <c:v>40057</c:v>
                </c:pt>
                <c:pt idx="165">
                  <c:v>40062</c:v>
                </c:pt>
                <c:pt idx="166">
                  <c:v>40063</c:v>
                </c:pt>
                <c:pt idx="167">
                  <c:v>40064</c:v>
                </c:pt>
                <c:pt idx="168">
                  <c:v>40065</c:v>
                </c:pt>
                <c:pt idx="169">
                  <c:v>40066</c:v>
                </c:pt>
                <c:pt idx="170">
                  <c:v>40069</c:v>
                </c:pt>
                <c:pt idx="171">
                  <c:v>40070</c:v>
                </c:pt>
                <c:pt idx="172">
                  <c:v>40071</c:v>
                </c:pt>
                <c:pt idx="173">
                  <c:v>40072</c:v>
                </c:pt>
                <c:pt idx="174">
                  <c:v>40073</c:v>
                </c:pt>
                <c:pt idx="175">
                  <c:v>40076</c:v>
                </c:pt>
                <c:pt idx="176">
                  <c:v>40077</c:v>
                </c:pt>
                <c:pt idx="177">
                  <c:v>40078</c:v>
                </c:pt>
                <c:pt idx="178">
                  <c:v>40079</c:v>
                </c:pt>
                <c:pt idx="179">
                  <c:v>40080</c:v>
                </c:pt>
                <c:pt idx="180">
                  <c:v>40083</c:v>
                </c:pt>
                <c:pt idx="181">
                  <c:v>40084</c:v>
                </c:pt>
                <c:pt idx="182">
                  <c:v>40085</c:v>
                </c:pt>
                <c:pt idx="183">
                  <c:v>40086</c:v>
                </c:pt>
                <c:pt idx="184">
                  <c:v>40087</c:v>
                </c:pt>
                <c:pt idx="185">
                  <c:v>40090</c:v>
                </c:pt>
                <c:pt idx="186">
                  <c:v>40091</c:v>
                </c:pt>
                <c:pt idx="187">
                  <c:v>40092</c:v>
                </c:pt>
                <c:pt idx="188">
                  <c:v>40093</c:v>
                </c:pt>
                <c:pt idx="189">
                  <c:v>40094</c:v>
                </c:pt>
                <c:pt idx="190">
                  <c:v>40097</c:v>
                </c:pt>
                <c:pt idx="191">
                  <c:v>40098</c:v>
                </c:pt>
                <c:pt idx="192">
                  <c:v>40099</c:v>
                </c:pt>
                <c:pt idx="193">
                  <c:v>40100</c:v>
                </c:pt>
                <c:pt idx="194">
                  <c:v>40101</c:v>
                </c:pt>
                <c:pt idx="195">
                  <c:v>40104</c:v>
                </c:pt>
                <c:pt idx="196">
                  <c:v>40105</c:v>
                </c:pt>
                <c:pt idx="197">
                  <c:v>40106</c:v>
                </c:pt>
                <c:pt idx="198">
                  <c:v>40107</c:v>
                </c:pt>
                <c:pt idx="199">
                  <c:v>40108</c:v>
                </c:pt>
                <c:pt idx="200">
                  <c:v>40111</c:v>
                </c:pt>
                <c:pt idx="201">
                  <c:v>40112</c:v>
                </c:pt>
                <c:pt idx="202">
                  <c:v>40113</c:v>
                </c:pt>
                <c:pt idx="203">
                  <c:v>40114</c:v>
                </c:pt>
                <c:pt idx="204">
                  <c:v>40115</c:v>
                </c:pt>
                <c:pt idx="205">
                  <c:v>40118</c:v>
                </c:pt>
                <c:pt idx="206">
                  <c:v>40119</c:v>
                </c:pt>
                <c:pt idx="207">
                  <c:v>40120</c:v>
                </c:pt>
                <c:pt idx="208">
                  <c:v>40121</c:v>
                </c:pt>
                <c:pt idx="209">
                  <c:v>40122</c:v>
                </c:pt>
                <c:pt idx="210">
                  <c:v>40125</c:v>
                </c:pt>
                <c:pt idx="211">
                  <c:v>40126</c:v>
                </c:pt>
                <c:pt idx="212">
                  <c:v>40127</c:v>
                </c:pt>
                <c:pt idx="213">
                  <c:v>40128</c:v>
                </c:pt>
                <c:pt idx="214">
                  <c:v>40129</c:v>
                </c:pt>
                <c:pt idx="215">
                  <c:v>40132</c:v>
                </c:pt>
                <c:pt idx="216">
                  <c:v>40133</c:v>
                </c:pt>
                <c:pt idx="217">
                  <c:v>40134</c:v>
                </c:pt>
                <c:pt idx="218">
                  <c:v>40135</c:v>
                </c:pt>
                <c:pt idx="219">
                  <c:v>40136</c:v>
                </c:pt>
                <c:pt idx="220">
                  <c:v>40139</c:v>
                </c:pt>
                <c:pt idx="221">
                  <c:v>40140</c:v>
                </c:pt>
                <c:pt idx="222">
                  <c:v>40141</c:v>
                </c:pt>
                <c:pt idx="223">
                  <c:v>40142</c:v>
                </c:pt>
                <c:pt idx="224">
                  <c:v>40143</c:v>
                </c:pt>
                <c:pt idx="225">
                  <c:v>40146</c:v>
                </c:pt>
                <c:pt idx="226">
                  <c:v>40147</c:v>
                </c:pt>
                <c:pt idx="227">
                  <c:v>40148</c:v>
                </c:pt>
                <c:pt idx="228">
                  <c:v>40149</c:v>
                </c:pt>
                <c:pt idx="229">
                  <c:v>40150</c:v>
                </c:pt>
                <c:pt idx="230">
                  <c:v>40153</c:v>
                </c:pt>
                <c:pt idx="231">
                  <c:v>40154</c:v>
                </c:pt>
                <c:pt idx="232">
                  <c:v>40155</c:v>
                </c:pt>
                <c:pt idx="233">
                  <c:v>40156</c:v>
                </c:pt>
                <c:pt idx="234">
                  <c:v>40157</c:v>
                </c:pt>
                <c:pt idx="235">
                  <c:v>40160</c:v>
                </c:pt>
                <c:pt idx="236">
                  <c:v>40161</c:v>
                </c:pt>
                <c:pt idx="237">
                  <c:v>40162</c:v>
                </c:pt>
                <c:pt idx="238">
                  <c:v>40163</c:v>
                </c:pt>
                <c:pt idx="239">
                  <c:v>40164</c:v>
                </c:pt>
                <c:pt idx="240">
                  <c:v>40167</c:v>
                </c:pt>
                <c:pt idx="241">
                  <c:v>40168</c:v>
                </c:pt>
                <c:pt idx="242">
                  <c:v>40169</c:v>
                </c:pt>
                <c:pt idx="243">
                  <c:v>40170</c:v>
                </c:pt>
                <c:pt idx="244">
                  <c:v>40171</c:v>
                </c:pt>
                <c:pt idx="245">
                  <c:v>40174</c:v>
                </c:pt>
                <c:pt idx="246">
                  <c:v>40175</c:v>
                </c:pt>
                <c:pt idx="247">
                  <c:v>40176</c:v>
                </c:pt>
                <c:pt idx="248">
                  <c:v>40177</c:v>
                </c:pt>
                <c:pt idx="249">
                  <c:v>40178</c:v>
                </c:pt>
              </c:numCache>
            </c:numRef>
          </c:cat>
          <c:val>
            <c:numRef>
              <c:f>'2009-2011'!$O$2:$O$251</c:f>
              <c:numCache>
                <c:formatCode>General</c:formatCode>
                <c:ptCount val="250"/>
                <c:pt idx="0">
                  <c:v>21260</c:v>
                </c:pt>
                <c:pt idx="1">
                  <c:v>21270</c:v>
                </c:pt>
                <c:pt idx="2">
                  <c:v>21230</c:v>
                </c:pt>
                <c:pt idx="3">
                  <c:v>21230</c:v>
                </c:pt>
                <c:pt idx="4">
                  <c:v>21210</c:v>
                </c:pt>
                <c:pt idx="5">
                  <c:v>21160</c:v>
                </c:pt>
                <c:pt idx="6">
                  <c:v>21120</c:v>
                </c:pt>
                <c:pt idx="7">
                  <c:v>21100</c:v>
                </c:pt>
                <c:pt idx="8">
                  <c:v>21060</c:v>
                </c:pt>
                <c:pt idx="9">
                  <c:v>21035</c:v>
                </c:pt>
                <c:pt idx="10">
                  <c:v>20985</c:v>
                </c:pt>
                <c:pt idx="11">
                  <c:v>20890</c:v>
                </c:pt>
                <c:pt idx="12">
                  <c:v>20865</c:v>
                </c:pt>
                <c:pt idx="13">
                  <c:v>20860</c:v>
                </c:pt>
                <c:pt idx="14">
                  <c:v>21030</c:v>
                </c:pt>
                <c:pt idx="15">
                  <c:v>21036</c:v>
                </c:pt>
                <c:pt idx="16">
                  <c:v>21030</c:v>
                </c:pt>
                <c:pt idx="17">
                  <c:v>20990</c:v>
                </c:pt>
                <c:pt idx="18">
                  <c:v>20960</c:v>
                </c:pt>
                <c:pt idx="19">
                  <c:v>20960</c:v>
                </c:pt>
                <c:pt idx="20">
                  <c:v>20935</c:v>
                </c:pt>
                <c:pt idx="21">
                  <c:v>20890</c:v>
                </c:pt>
                <c:pt idx="22">
                  <c:v>20890</c:v>
                </c:pt>
                <c:pt idx="23">
                  <c:v>20840</c:v>
                </c:pt>
                <c:pt idx="24">
                  <c:v>20845</c:v>
                </c:pt>
                <c:pt idx="25">
                  <c:v>20845</c:v>
                </c:pt>
                <c:pt idx="26">
                  <c:v>20840</c:v>
                </c:pt>
                <c:pt idx="27">
                  <c:v>20825</c:v>
                </c:pt>
                <c:pt idx="28">
                  <c:v>20825</c:v>
                </c:pt>
                <c:pt idx="29">
                  <c:v>20837</c:v>
                </c:pt>
                <c:pt idx="30">
                  <c:v>20838</c:v>
                </c:pt>
                <c:pt idx="31">
                  <c:v>20839</c:v>
                </c:pt>
                <c:pt idx="32">
                  <c:v>20843</c:v>
                </c:pt>
                <c:pt idx="33">
                  <c:v>20830</c:v>
                </c:pt>
                <c:pt idx="34">
                  <c:v>20832</c:v>
                </c:pt>
                <c:pt idx="35">
                  <c:v>20834</c:v>
                </c:pt>
                <c:pt idx="36">
                  <c:v>20833</c:v>
                </c:pt>
                <c:pt idx="37">
                  <c:v>20830</c:v>
                </c:pt>
                <c:pt idx="38">
                  <c:v>20825</c:v>
                </c:pt>
                <c:pt idx="39">
                  <c:v>20830</c:v>
                </c:pt>
                <c:pt idx="40">
                  <c:v>20830</c:v>
                </c:pt>
                <c:pt idx="41">
                  <c:v>20833</c:v>
                </c:pt>
                <c:pt idx="42">
                  <c:v>20833</c:v>
                </c:pt>
                <c:pt idx="43">
                  <c:v>20830</c:v>
                </c:pt>
                <c:pt idx="44">
                  <c:v>20834</c:v>
                </c:pt>
                <c:pt idx="45">
                  <c:v>20834</c:v>
                </c:pt>
                <c:pt idx="46">
                  <c:v>20831</c:v>
                </c:pt>
                <c:pt idx="47">
                  <c:v>20832</c:v>
                </c:pt>
                <c:pt idx="48">
                  <c:v>20830</c:v>
                </c:pt>
                <c:pt idx="49">
                  <c:v>20835</c:v>
                </c:pt>
                <c:pt idx="50">
                  <c:v>20835</c:v>
                </c:pt>
                <c:pt idx="51">
                  <c:v>20895</c:v>
                </c:pt>
                <c:pt idx="52">
                  <c:v>20880</c:v>
                </c:pt>
                <c:pt idx="53">
                  <c:v>20897</c:v>
                </c:pt>
                <c:pt idx="54">
                  <c:v>20895</c:v>
                </c:pt>
                <c:pt idx="55">
                  <c:v>20865</c:v>
                </c:pt>
                <c:pt idx="56" formatCode="0">
                  <c:v>20829</c:v>
                </c:pt>
                <c:pt idx="57" formatCode="0">
                  <c:v>20835</c:v>
                </c:pt>
                <c:pt idx="58" formatCode="0">
                  <c:v>20833</c:v>
                </c:pt>
                <c:pt idx="59" formatCode="0">
                  <c:v>20833</c:v>
                </c:pt>
                <c:pt idx="60" formatCode="0">
                  <c:v>20831</c:v>
                </c:pt>
                <c:pt idx="61" formatCode="0">
                  <c:v>20833</c:v>
                </c:pt>
                <c:pt idx="62" formatCode="0">
                  <c:v>20835</c:v>
                </c:pt>
                <c:pt idx="63" formatCode="0">
                  <c:v>20840</c:v>
                </c:pt>
                <c:pt idx="64" formatCode="0">
                  <c:v>20840</c:v>
                </c:pt>
                <c:pt idx="65" formatCode="0">
                  <c:v>20839</c:v>
                </c:pt>
                <c:pt idx="66" formatCode="0">
                  <c:v>20842</c:v>
                </c:pt>
                <c:pt idx="67" formatCode="0">
                  <c:v>20841</c:v>
                </c:pt>
                <c:pt idx="68" formatCode="0">
                  <c:v>20839</c:v>
                </c:pt>
                <c:pt idx="69" formatCode="0">
                  <c:v>20839</c:v>
                </c:pt>
                <c:pt idx="70" formatCode="0">
                  <c:v>20839</c:v>
                </c:pt>
                <c:pt idx="71" formatCode="0">
                  <c:v>20847</c:v>
                </c:pt>
                <c:pt idx="72" formatCode="0">
                  <c:v>20857</c:v>
                </c:pt>
                <c:pt idx="73" formatCode="0">
                  <c:v>20857</c:v>
                </c:pt>
                <c:pt idx="74" formatCode="0">
                  <c:v>20872</c:v>
                </c:pt>
                <c:pt idx="75" formatCode="0">
                  <c:v>20875</c:v>
                </c:pt>
                <c:pt idx="76" formatCode="0">
                  <c:v>20860</c:v>
                </c:pt>
                <c:pt idx="77" formatCode="0">
                  <c:v>20843</c:v>
                </c:pt>
                <c:pt idx="78" formatCode="0">
                  <c:v>20845</c:v>
                </c:pt>
                <c:pt idx="79" formatCode="0">
                  <c:v>20854</c:v>
                </c:pt>
                <c:pt idx="80" formatCode="0">
                  <c:v>20857</c:v>
                </c:pt>
                <c:pt idx="81" formatCode="0">
                  <c:v>20855</c:v>
                </c:pt>
                <c:pt idx="82" formatCode="0">
                  <c:v>20846</c:v>
                </c:pt>
                <c:pt idx="83" formatCode="0">
                  <c:v>20846</c:v>
                </c:pt>
                <c:pt idx="84" formatCode="0">
                  <c:v>20849</c:v>
                </c:pt>
                <c:pt idx="85" formatCode="0">
                  <c:v>20847</c:v>
                </c:pt>
                <c:pt idx="86" formatCode="0">
                  <c:v>20848</c:v>
                </c:pt>
                <c:pt idx="87" formatCode="0">
                  <c:v>20847</c:v>
                </c:pt>
                <c:pt idx="88" formatCode="0">
                  <c:v>20847</c:v>
                </c:pt>
                <c:pt idx="89" formatCode="0">
                  <c:v>20850</c:v>
                </c:pt>
                <c:pt idx="90" formatCode="0">
                  <c:v>20851</c:v>
                </c:pt>
                <c:pt idx="91" formatCode="0">
                  <c:v>20856</c:v>
                </c:pt>
                <c:pt idx="92" formatCode="0">
                  <c:v>20864</c:v>
                </c:pt>
                <c:pt idx="93" formatCode="0">
                  <c:v>20864</c:v>
                </c:pt>
                <c:pt idx="94" formatCode="0">
                  <c:v>20863</c:v>
                </c:pt>
                <c:pt idx="95" formatCode="0">
                  <c:v>20867</c:v>
                </c:pt>
                <c:pt idx="96" formatCode="0">
                  <c:v>20871</c:v>
                </c:pt>
                <c:pt idx="97" formatCode="0">
                  <c:v>20872</c:v>
                </c:pt>
                <c:pt idx="98" formatCode="0">
                  <c:v>20895</c:v>
                </c:pt>
                <c:pt idx="99" formatCode="0">
                  <c:v>20925</c:v>
                </c:pt>
                <c:pt idx="100" formatCode="0">
                  <c:v>20985</c:v>
                </c:pt>
                <c:pt idx="101" formatCode="0">
                  <c:v>21010</c:v>
                </c:pt>
                <c:pt idx="102" formatCode="0">
                  <c:v>20985</c:v>
                </c:pt>
                <c:pt idx="103" formatCode="0">
                  <c:v>20995</c:v>
                </c:pt>
                <c:pt idx="104" formatCode="0">
                  <c:v>20970</c:v>
                </c:pt>
                <c:pt idx="105" formatCode="0">
                  <c:v>20970</c:v>
                </c:pt>
                <c:pt idx="106" formatCode="0">
                  <c:v>20960</c:v>
                </c:pt>
                <c:pt idx="107" formatCode="0">
                  <c:v>20962</c:v>
                </c:pt>
                <c:pt idx="108" formatCode="0">
                  <c:v>20955</c:v>
                </c:pt>
                <c:pt idx="109" formatCode="0">
                  <c:v>20955</c:v>
                </c:pt>
                <c:pt idx="110" formatCode="0">
                  <c:v>20945</c:v>
                </c:pt>
                <c:pt idx="111" formatCode="0">
                  <c:v>20928</c:v>
                </c:pt>
                <c:pt idx="112" formatCode="0">
                  <c:v>20914</c:v>
                </c:pt>
                <c:pt idx="113" formatCode="0">
                  <c:v>20919</c:v>
                </c:pt>
                <c:pt idx="114" formatCode="0">
                  <c:v>20895</c:v>
                </c:pt>
                <c:pt idx="115" formatCode="0">
                  <c:v>20890</c:v>
                </c:pt>
                <c:pt idx="116" formatCode="0">
                  <c:v>20887</c:v>
                </c:pt>
                <c:pt idx="117" formatCode="0">
                  <c:v>20905</c:v>
                </c:pt>
                <c:pt idx="118" formatCode="0">
                  <c:v>20890</c:v>
                </c:pt>
                <c:pt idx="119" formatCode="0">
                  <c:v>20895</c:v>
                </c:pt>
                <c:pt idx="120" formatCode="0">
                  <c:v>20893</c:v>
                </c:pt>
                <c:pt idx="121" formatCode="0">
                  <c:v>20885</c:v>
                </c:pt>
                <c:pt idx="122" formatCode="0">
                  <c:v>20882</c:v>
                </c:pt>
                <c:pt idx="123" formatCode="0">
                  <c:v>20875</c:v>
                </c:pt>
                <c:pt idx="124" formatCode="0">
                  <c:v>20875</c:v>
                </c:pt>
                <c:pt idx="125" formatCode="0">
                  <c:v>20878</c:v>
                </c:pt>
                <c:pt idx="126" formatCode="0">
                  <c:v>20870</c:v>
                </c:pt>
                <c:pt idx="127" formatCode="0">
                  <c:v>20863</c:v>
                </c:pt>
                <c:pt idx="128" formatCode="0">
                  <c:v>20860</c:v>
                </c:pt>
                <c:pt idx="129" formatCode="0">
                  <c:v>20854</c:v>
                </c:pt>
                <c:pt idx="130" formatCode="0">
                  <c:v>20852</c:v>
                </c:pt>
                <c:pt idx="131" formatCode="0">
                  <c:v>20845</c:v>
                </c:pt>
                <c:pt idx="132" formatCode="0">
                  <c:v>20845</c:v>
                </c:pt>
                <c:pt idx="133" formatCode="0">
                  <c:v>20852</c:v>
                </c:pt>
                <c:pt idx="134" formatCode="0">
                  <c:v>20862</c:v>
                </c:pt>
                <c:pt idx="135" formatCode="0">
                  <c:v>20885</c:v>
                </c:pt>
                <c:pt idx="136" formatCode="0">
                  <c:v>20887</c:v>
                </c:pt>
                <c:pt idx="137" formatCode="0">
                  <c:v>20883</c:v>
                </c:pt>
                <c:pt idx="138" formatCode="0">
                  <c:v>20867</c:v>
                </c:pt>
                <c:pt idx="139" formatCode="0">
                  <c:v>20870</c:v>
                </c:pt>
                <c:pt idx="140" formatCode="0">
                  <c:v>20867</c:v>
                </c:pt>
                <c:pt idx="141" formatCode="0">
                  <c:v>20862</c:v>
                </c:pt>
                <c:pt idx="142" formatCode="0">
                  <c:v>20858</c:v>
                </c:pt>
                <c:pt idx="143" formatCode="0">
                  <c:v>20855</c:v>
                </c:pt>
                <c:pt idx="144" formatCode="0">
                  <c:v>20854</c:v>
                </c:pt>
                <c:pt idx="145" formatCode="0">
                  <c:v>20855</c:v>
                </c:pt>
                <c:pt idx="146" formatCode="0">
                  <c:v>20855</c:v>
                </c:pt>
                <c:pt idx="147" formatCode="0">
                  <c:v>20851</c:v>
                </c:pt>
                <c:pt idx="148" formatCode="0">
                  <c:v>20849</c:v>
                </c:pt>
                <c:pt idx="149" formatCode="0">
                  <c:v>20848</c:v>
                </c:pt>
                <c:pt idx="150" formatCode="0">
                  <c:v>20849.5</c:v>
                </c:pt>
                <c:pt idx="151" formatCode="0">
                  <c:v>20847.5</c:v>
                </c:pt>
                <c:pt idx="152" formatCode="0">
                  <c:v>20843</c:v>
                </c:pt>
                <c:pt idx="153" formatCode="0">
                  <c:v>20842</c:v>
                </c:pt>
                <c:pt idx="154" formatCode="0">
                  <c:v>20843</c:v>
                </c:pt>
                <c:pt idx="155" formatCode="0">
                  <c:v>20841</c:v>
                </c:pt>
                <c:pt idx="156" formatCode="0">
                  <c:v>20852</c:v>
                </c:pt>
                <c:pt idx="157" formatCode="0">
                  <c:v>20950</c:v>
                </c:pt>
                <c:pt idx="158" formatCode="0">
                  <c:v>20860</c:v>
                </c:pt>
                <c:pt idx="159" formatCode="0">
                  <c:v>20860</c:v>
                </c:pt>
                <c:pt idx="160" formatCode="0">
                  <c:v>20860</c:v>
                </c:pt>
                <c:pt idx="161" formatCode="0">
                  <c:v>20865</c:v>
                </c:pt>
                <c:pt idx="162" formatCode="0">
                  <c:v>20860</c:v>
                </c:pt>
                <c:pt idx="163" formatCode="0">
                  <c:v>20858</c:v>
                </c:pt>
                <c:pt idx="164" formatCode="0">
                  <c:v>20856</c:v>
                </c:pt>
                <c:pt idx="165" formatCode="0">
                  <c:v>20855</c:v>
                </c:pt>
                <c:pt idx="166" formatCode="0">
                  <c:v>20845</c:v>
                </c:pt>
                <c:pt idx="167" formatCode="0">
                  <c:v>20847</c:v>
                </c:pt>
                <c:pt idx="168" formatCode="0">
                  <c:v>20845</c:v>
                </c:pt>
                <c:pt idx="169" formatCode="0">
                  <c:v>20850</c:v>
                </c:pt>
                <c:pt idx="170" formatCode="0">
                  <c:v>20850</c:v>
                </c:pt>
                <c:pt idx="171" formatCode="0">
                  <c:v>20848</c:v>
                </c:pt>
                <c:pt idx="172" formatCode="0">
                  <c:v>20846</c:v>
                </c:pt>
                <c:pt idx="173" formatCode="0">
                  <c:v>20850</c:v>
                </c:pt>
                <c:pt idx="174" formatCode="0">
                  <c:v>20870</c:v>
                </c:pt>
                <c:pt idx="175" formatCode="0">
                  <c:v>20872</c:v>
                </c:pt>
                <c:pt idx="176" formatCode="0">
                  <c:v>20874</c:v>
                </c:pt>
                <c:pt idx="177" formatCode="0">
                  <c:v>20862</c:v>
                </c:pt>
                <c:pt idx="178" formatCode="0">
                  <c:v>20875</c:v>
                </c:pt>
                <c:pt idx="179" formatCode="0">
                  <c:v>20880</c:v>
                </c:pt>
                <c:pt idx="180" formatCode="0">
                  <c:v>20885</c:v>
                </c:pt>
                <c:pt idx="181" formatCode="0">
                  <c:v>20890</c:v>
                </c:pt>
                <c:pt idx="182" formatCode="0">
                  <c:v>20880</c:v>
                </c:pt>
                <c:pt idx="183" formatCode="0">
                  <c:v>20888</c:v>
                </c:pt>
                <c:pt idx="184" formatCode="0">
                  <c:v>20885</c:v>
                </c:pt>
                <c:pt idx="185" formatCode="0">
                  <c:v>20890</c:v>
                </c:pt>
                <c:pt idx="186" formatCode="0">
                  <c:v>20890</c:v>
                </c:pt>
                <c:pt idx="187" formatCode="0">
                  <c:v>20892</c:v>
                </c:pt>
                <c:pt idx="188" formatCode="0">
                  <c:v>20882</c:v>
                </c:pt>
                <c:pt idx="189" formatCode="0">
                  <c:v>20864</c:v>
                </c:pt>
                <c:pt idx="190" formatCode="0">
                  <c:v>20858</c:v>
                </c:pt>
                <c:pt idx="191" formatCode="0">
                  <c:v>20862</c:v>
                </c:pt>
                <c:pt idx="192" formatCode="0">
                  <c:v>20850</c:v>
                </c:pt>
                <c:pt idx="193" formatCode="0">
                  <c:v>20850</c:v>
                </c:pt>
                <c:pt idx="194" formatCode="0">
                  <c:v>20847</c:v>
                </c:pt>
                <c:pt idx="195" formatCode="0">
                  <c:v>20844</c:v>
                </c:pt>
                <c:pt idx="196" formatCode="0">
                  <c:v>20841</c:v>
                </c:pt>
                <c:pt idx="197" formatCode="0">
                  <c:v>20845</c:v>
                </c:pt>
                <c:pt idx="198" formatCode="0">
                  <c:v>20850</c:v>
                </c:pt>
                <c:pt idx="199" formatCode="0">
                  <c:v>20850</c:v>
                </c:pt>
                <c:pt idx="200" formatCode="0">
                  <c:v>20850</c:v>
                </c:pt>
                <c:pt idx="201" formatCode="0">
                  <c:v>20850</c:v>
                </c:pt>
                <c:pt idx="202" formatCode="0">
                  <c:v>20850</c:v>
                </c:pt>
                <c:pt idx="203" formatCode="0">
                  <c:v>20850</c:v>
                </c:pt>
                <c:pt idx="204" formatCode="0">
                  <c:v>20850</c:v>
                </c:pt>
                <c:pt idx="205" formatCode="0">
                  <c:v>20850</c:v>
                </c:pt>
                <c:pt idx="206" formatCode="0">
                  <c:v>20850</c:v>
                </c:pt>
                <c:pt idx="207" formatCode="0">
                  <c:v>20850</c:v>
                </c:pt>
                <c:pt idx="208" formatCode="0">
                  <c:v>20850</c:v>
                </c:pt>
                <c:pt idx="209" formatCode="0">
                  <c:v>20850</c:v>
                </c:pt>
                <c:pt idx="210" formatCode="0">
                  <c:v>20850</c:v>
                </c:pt>
                <c:pt idx="211" formatCode="0">
                  <c:v>20850</c:v>
                </c:pt>
                <c:pt idx="212" formatCode="0">
                  <c:v>20850</c:v>
                </c:pt>
                <c:pt idx="213" formatCode="0">
                  <c:v>20860</c:v>
                </c:pt>
                <c:pt idx="214" formatCode="0">
                  <c:v>20860</c:v>
                </c:pt>
                <c:pt idx="215" formatCode="0">
                  <c:v>20860</c:v>
                </c:pt>
                <c:pt idx="216" formatCode="0">
                  <c:v>20860</c:v>
                </c:pt>
                <c:pt idx="217" formatCode="0">
                  <c:v>20860</c:v>
                </c:pt>
                <c:pt idx="218" formatCode="0">
                  <c:v>20850</c:v>
                </c:pt>
                <c:pt idx="219" formatCode="0">
                  <c:v>20850</c:v>
                </c:pt>
                <c:pt idx="220" formatCode="0">
                  <c:v>20850</c:v>
                </c:pt>
                <c:pt idx="221" formatCode="0">
                  <c:v>20850</c:v>
                </c:pt>
                <c:pt idx="222" formatCode="0">
                  <c:v>20850</c:v>
                </c:pt>
                <c:pt idx="223" formatCode="0">
                  <c:v>20850</c:v>
                </c:pt>
                <c:pt idx="224" formatCode="0">
                  <c:v>20850</c:v>
                </c:pt>
                <c:pt idx="225" formatCode="0">
                  <c:v>20850</c:v>
                </c:pt>
                <c:pt idx="226" formatCode="0">
                  <c:v>20850</c:v>
                </c:pt>
                <c:pt idx="227" formatCode="0">
                  <c:v>20850</c:v>
                </c:pt>
                <c:pt idx="228" formatCode="0">
                  <c:v>20850</c:v>
                </c:pt>
                <c:pt idx="229" formatCode="0">
                  <c:v>20845</c:v>
                </c:pt>
                <c:pt idx="230" formatCode="0">
                  <c:v>20845</c:v>
                </c:pt>
                <c:pt idx="231" formatCode="0">
                  <c:v>20845</c:v>
                </c:pt>
                <c:pt idx="232" formatCode="0">
                  <c:v>20845</c:v>
                </c:pt>
                <c:pt idx="233" formatCode="0">
                  <c:v>20845</c:v>
                </c:pt>
                <c:pt idx="234" formatCode="0">
                  <c:v>20845</c:v>
                </c:pt>
                <c:pt idx="235" formatCode="0">
                  <c:v>20850</c:v>
                </c:pt>
                <c:pt idx="236" formatCode="0">
                  <c:v>20850</c:v>
                </c:pt>
                <c:pt idx="237" formatCode="0">
                  <c:v>20850</c:v>
                </c:pt>
                <c:pt idx="238" formatCode="0">
                  <c:v>20850</c:v>
                </c:pt>
                <c:pt idx="239" formatCode="0">
                  <c:v>20850</c:v>
                </c:pt>
                <c:pt idx="240" formatCode="0">
                  <c:v>20850</c:v>
                </c:pt>
                <c:pt idx="241" formatCode="0">
                  <c:v>20850</c:v>
                </c:pt>
                <c:pt idx="242" formatCode="0">
                  <c:v>20860</c:v>
                </c:pt>
                <c:pt idx="243" formatCode="0">
                  <c:v>20860</c:v>
                </c:pt>
                <c:pt idx="244" formatCode="0">
                  <c:v>20860</c:v>
                </c:pt>
                <c:pt idx="245" formatCode="0">
                  <c:v>20860</c:v>
                </c:pt>
                <c:pt idx="246" formatCode="0">
                  <c:v>20860</c:v>
                </c:pt>
                <c:pt idx="247" formatCode="0">
                  <c:v>20870</c:v>
                </c:pt>
                <c:pt idx="248" formatCode="0">
                  <c:v>20870</c:v>
                </c:pt>
                <c:pt idx="249">
                  <c:v>20870</c:v>
                </c:pt>
              </c:numCache>
            </c:numRef>
          </c:val>
        </c:ser>
        <c:ser>
          <c:idx val="6"/>
          <c:order val="4"/>
          <c:tx>
            <c:strRef>
              <c:f>'2009-2011'!$R$1</c:f>
              <c:strCache>
                <c:ptCount val="1"/>
                <c:pt idx="0">
                  <c:v>TG trần 2011</c:v>
                </c:pt>
              </c:strCache>
            </c:strRef>
          </c:tx>
          <c:cat>
            <c:numRef>
              <c:f>'2009-2011'!$K$2:$K$251</c:f>
              <c:numCache>
                <c:formatCode>d\-mmm</c:formatCode>
                <c:ptCount val="250"/>
                <c:pt idx="0">
                  <c:v>39817</c:v>
                </c:pt>
                <c:pt idx="1">
                  <c:v>39818</c:v>
                </c:pt>
                <c:pt idx="2">
                  <c:v>39819</c:v>
                </c:pt>
                <c:pt idx="3">
                  <c:v>39820</c:v>
                </c:pt>
                <c:pt idx="4">
                  <c:v>39821</c:v>
                </c:pt>
                <c:pt idx="5">
                  <c:v>39824</c:v>
                </c:pt>
                <c:pt idx="6">
                  <c:v>39825</c:v>
                </c:pt>
                <c:pt idx="7">
                  <c:v>39826</c:v>
                </c:pt>
                <c:pt idx="8">
                  <c:v>39827</c:v>
                </c:pt>
                <c:pt idx="9">
                  <c:v>39828</c:v>
                </c:pt>
                <c:pt idx="10">
                  <c:v>39831</c:v>
                </c:pt>
                <c:pt idx="11">
                  <c:v>39832</c:v>
                </c:pt>
                <c:pt idx="12">
                  <c:v>39833</c:v>
                </c:pt>
                <c:pt idx="13">
                  <c:v>39834</c:v>
                </c:pt>
                <c:pt idx="14">
                  <c:v>39835</c:v>
                </c:pt>
                <c:pt idx="15">
                  <c:v>39838</c:v>
                </c:pt>
                <c:pt idx="16">
                  <c:v>39839</c:v>
                </c:pt>
                <c:pt idx="17">
                  <c:v>39840</c:v>
                </c:pt>
                <c:pt idx="18">
                  <c:v>39841</c:v>
                </c:pt>
                <c:pt idx="19">
                  <c:v>39842</c:v>
                </c:pt>
                <c:pt idx="20">
                  <c:v>39845</c:v>
                </c:pt>
                <c:pt idx="21">
                  <c:v>39846</c:v>
                </c:pt>
                <c:pt idx="22">
                  <c:v>39847</c:v>
                </c:pt>
                <c:pt idx="23">
                  <c:v>39848</c:v>
                </c:pt>
                <c:pt idx="24">
                  <c:v>39849</c:v>
                </c:pt>
                <c:pt idx="25">
                  <c:v>39852</c:v>
                </c:pt>
                <c:pt idx="26">
                  <c:v>39853</c:v>
                </c:pt>
                <c:pt idx="27">
                  <c:v>39854</c:v>
                </c:pt>
                <c:pt idx="28">
                  <c:v>39855</c:v>
                </c:pt>
                <c:pt idx="29">
                  <c:v>39856</c:v>
                </c:pt>
                <c:pt idx="30">
                  <c:v>39866</c:v>
                </c:pt>
                <c:pt idx="31">
                  <c:v>39867</c:v>
                </c:pt>
                <c:pt idx="32">
                  <c:v>39868</c:v>
                </c:pt>
                <c:pt idx="33">
                  <c:v>39869</c:v>
                </c:pt>
                <c:pt idx="34">
                  <c:v>39870</c:v>
                </c:pt>
                <c:pt idx="35">
                  <c:v>39873</c:v>
                </c:pt>
                <c:pt idx="36">
                  <c:v>39874</c:v>
                </c:pt>
                <c:pt idx="37">
                  <c:v>39875</c:v>
                </c:pt>
                <c:pt idx="38">
                  <c:v>39876</c:v>
                </c:pt>
                <c:pt idx="39">
                  <c:v>39877</c:v>
                </c:pt>
                <c:pt idx="40">
                  <c:v>39880</c:v>
                </c:pt>
                <c:pt idx="41">
                  <c:v>39881</c:v>
                </c:pt>
                <c:pt idx="42">
                  <c:v>39882</c:v>
                </c:pt>
                <c:pt idx="43">
                  <c:v>39883</c:v>
                </c:pt>
                <c:pt idx="44">
                  <c:v>39884</c:v>
                </c:pt>
                <c:pt idx="45">
                  <c:v>39887</c:v>
                </c:pt>
                <c:pt idx="46">
                  <c:v>39888</c:v>
                </c:pt>
                <c:pt idx="47">
                  <c:v>39889</c:v>
                </c:pt>
                <c:pt idx="48">
                  <c:v>39890</c:v>
                </c:pt>
                <c:pt idx="49">
                  <c:v>39891</c:v>
                </c:pt>
                <c:pt idx="50">
                  <c:v>39894</c:v>
                </c:pt>
                <c:pt idx="51">
                  <c:v>39895</c:v>
                </c:pt>
                <c:pt idx="52">
                  <c:v>39896</c:v>
                </c:pt>
                <c:pt idx="53">
                  <c:v>39897</c:v>
                </c:pt>
                <c:pt idx="54">
                  <c:v>39898</c:v>
                </c:pt>
                <c:pt idx="55">
                  <c:v>39901</c:v>
                </c:pt>
                <c:pt idx="56">
                  <c:v>39902</c:v>
                </c:pt>
                <c:pt idx="57">
                  <c:v>39903</c:v>
                </c:pt>
                <c:pt idx="58">
                  <c:v>39904</c:v>
                </c:pt>
                <c:pt idx="59">
                  <c:v>39905</c:v>
                </c:pt>
                <c:pt idx="60">
                  <c:v>39908</c:v>
                </c:pt>
                <c:pt idx="61">
                  <c:v>39909</c:v>
                </c:pt>
                <c:pt idx="62">
                  <c:v>39910</c:v>
                </c:pt>
                <c:pt idx="63">
                  <c:v>39911</c:v>
                </c:pt>
                <c:pt idx="64">
                  <c:v>39912</c:v>
                </c:pt>
                <c:pt idx="65">
                  <c:v>39915</c:v>
                </c:pt>
                <c:pt idx="66">
                  <c:v>39916</c:v>
                </c:pt>
                <c:pt idx="67">
                  <c:v>39917</c:v>
                </c:pt>
                <c:pt idx="68">
                  <c:v>39918</c:v>
                </c:pt>
                <c:pt idx="69">
                  <c:v>39919</c:v>
                </c:pt>
                <c:pt idx="70">
                  <c:v>39922</c:v>
                </c:pt>
                <c:pt idx="71">
                  <c:v>39923</c:v>
                </c:pt>
                <c:pt idx="72">
                  <c:v>39924</c:v>
                </c:pt>
                <c:pt idx="73">
                  <c:v>39925</c:v>
                </c:pt>
                <c:pt idx="74">
                  <c:v>39929</c:v>
                </c:pt>
                <c:pt idx="75">
                  <c:v>39930</c:v>
                </c:pt>
                <c:pt idx="76">
                  <c:v>39931</c:v>
                </c:pt>
                <c:pt idx="77">
                  <c:v>39932</c:v>
                </c:pt>
                <c:pt idx="78">
                  <c:v>39937</c:v>
                </c:pt>
                <c:pt idx="79">
                  <c:v>39938</c:v>
                </c:pt>
                <c:pt idx="80">
                  <c:v>39939</c:v>
                </c:pt>
                <c:pt idx="81">
                  <c:v>39940</c:v>
                </c:pt>
                <c:pt idx="82">
                  <c:v>39943</c:v>
                </c:pt>
                <c:pt idx="83">
                  <c:v>39944</c:v>
                </c:pt>
                <c:pt idx="84">
                  <c:v>39945</c:v>
                </c:pt>
                <c:pt idx="85">
                  <c:v>39946</c:v>
                </c:pt>
                <c:pt idx="86">
                  <c:v>39947</c:v>
                </c:pt>
                <c:pt idx="87">
                  <c:v>39950</c:v>
                </c:pt>
                <c:pt idx="88">
                  <c:v>39951</c:v>
                </c:pt>
                <c:pt idx="89">
                  <c:v>39952</c:v>
                </c:pt>
                <c:pt idx="90">
                  <c:v>39953</c:v>
                </c:pt>
                <c:pt idx="91">
                  <c:v>39954</c:v>
                </c:pt>
                <c:pt idx="92">
                  <c:v>39957</c:v>
                </c:pt>
                <c:pt idx="93">
                  <c:v>39958</c:v>
                </c:pt>
                <c:pt idx="94">
                  <c:v>39959</c:v>
                </c:pt>
                <c:pt idx="95">
                  <c:v>39960</c:v>
                </c:pt>
                <c:pt idx="96">
                  <c:v>39961</c:v>
                </c:pt>
                <c:pt idx="97">
                  <c:v>39964</c:v>
                </c:pt>
                <c:pt idx="98">
                  <c:v>39965</c:v>
                </c:pt>
                <c:pt idx="99">
                  <c:v>39966</c:v>
                </c:pt>
                <c:pt idx="100">
                  <c:v>39967</c:v>
                </c:pt>
                <c:pt idx="101">
                  <c:v>39968</c:v>
                </c:pt>
                <c:pt idx="102">
                  <c:v>39971</c:v>
                </c:pt>
                <c:pt idx="103">
                  <c:v>39972</c:v>
                </c:pt>
                <c:pt idx="104">
                  <c:v>39973</c:v>
                </c:pt>
                <c:pt idx="105">
                  <c:v>39974</c:v>
                </c:pt>
                <c:pt idx="106">
                  <c:v>39975</c:v>
                </c:pt>
                <c:pt idx="107">
                  <c:v>39978</c:v>
                </c:pt>
                <c:pt idx="108">
                  <c:v>39979</c:v>
                </c:pt>
                <c:pt idx="109">
                  <c:v>39980</c:v>
                </c:pt>
                <c:pt idx="110">
                  <c:v>39981</c:v>
                </c:pt>
                <c:pt idx="111">
                  <c:v>39982</c:v>
                </c:pt>
                <c:pt idx="112">
                  <c:v>39985</c:v>
                </c:pt>
                <c:pt idx="113">
                  <c:v>39986</c:v>
                </c:pt>
                <c:pt idx="114">
                  <c:v>39987</c:v>
                </c:pt>
                <c:pt idx="115">
                  <c:v>39988</c:v>
                </c:pt>
                <c:pt idx="116">
                  <c:v>39989</c:v>
                </c:pt>
                <c:pt idx="117">
                  <c:v>39992</c:v>
                </c:pt>
                <c:pt idx="118">
                  <c:v>39993</c:v>
                </c:pt>
                <c:pt idx="119">
                  <c:v>39994</c:v>
                </c:pt>
                <c:pt idx="120">
                  <c:v>39995</c:v>
                </c:pt>
                <c:pt idx="121">
                  <c:v>39996</c:v>
                </c:pt>
                <c:pt idx="122">
                  <c:v>39999</c:v>
                </c:pt>
                <c:pt idx="123">
                  <c:v>40000</c:v>
                </c:pt>
                <c:pt idx="124">
                  <c:v>40001</c:v>
                </c:pt>
                <c:pt idx="125">
                  <c:v>40002</c:v>
                </c:pt>
                <c:pt idx="126">
                  <c:v>40003</c:v>
                </c:pt>
                <c:pt idx="127">
                  <c:v>40006</c:v>
                </c:pt>
                <c:pt idx="128">
                  <c:v>40007</c:v>
                </c:pt>
                <c:pt idx="129">
                  <c:v>40008</c:v>
                </c:pt>
                <c:pt idx="130">
                  <c:v>40009</c:v>
                </c:pt>
                <c:pt idx="131">
                  <c:v>40010</c:v>
                </c:pt>
                <c:pt idx="132">
                  <c:v>40013</c:v>
                </c:pt>
                <c:pt idx="133">
                  <c:v>40014</c:v>
                </c:pt>
                <c:pt idx="134">
                  <c:v>40015</c:v>
                </c:pt>
                <c:pt idx="135">
                  <c:v>40016</c:v>
                </c:pt>
                <c:pt idx="136">
                  <c:v>40017</c:v>
                </c:pt>
                <c:pt idx="137">
                  <c:v>40020</c:v>
                </c:pt>
                <c:pt idx="138">
                  <c:v>40021</c:v>
                </c:pt>
                <c:pt idx="139">
                  <c:v>40022</c:v>
                </c:pt>
                <c:pt idx="140">
                  <c:v>40023</c:v>
                </c:pt>
                <c:pt idx="141">
                  <c:v>40024</c:v>
                </c:pt>
                <c:pt idx="142">
                  <c:v>40027</c:v>
                </c:pt>
                <c:pt idx="143">
                  <c:v>40028</c:v>
                </c:pt>
                <c:pt idx="144">
                  <c:v>40029</c:v>
                </c:pt>
                <c:pt idx="145">
                  <c:v>40030</c:v>
                </c:pt>
                <c:pt idx="146">
                  <c:v>40031</c:v>
                </c:pt>
                <c:pt idx="147">
                  <c:v>40034</c:v>
                </c:pt>
                <c:pt idx="148">
                  <c:v>40035</c:v>
                </c:pt>
                <c:pt idx="149">
                  <c:v>40036</c:v>
                </c:pt>
                <c:pt idx="150">
                  <c:v>40037</c:v>
                </c:pt>
                <c:pt idx="151">
                  <c:v>40038</c:v>
                </c:pt>
                <c:pt idx="152">
                  <c:v>40041</c:v>
                </c:pt>
                <c:pt idx="153">
                  <c:v>40042</c:v>
                </c:pt>
                <c:pt idx="154">
                  <c:v>40043</c:v>
                </c:pt>
                <c:pt idx="155">
                  <c:v>40044</c:v>
                </c:pt>
                <c:pt idx="156">
                  <c:v>40045</c:v>
                </c:pt>
                <c:pt idx="157">
                  <c:v>40048</c:v>
                </c:pt>
                <c:pt idx="158">
                  <c:v>40049</c:v>
                </c:pt>
                <c:pt idx="159">
                  <c:v>40050</c:v>
                </c:pt>
                <c:pt idx="160">
                  <c:v>40051</c:v>
                </c:pt>
                <c:pt idx="161">
                  <c:v>40052</c:v>
                </c:pt>
                <c:pt idx="162">
                  <c:v>40055</c:v>
                </c:pt>
                <c:pt idx="163">
                  <c:v>40056</c:v>
                </c:pt>
                <c:pt idx="164">
                  <c:v>40057</c:v>
                </c:pt>
                <c:pt idx="165">
                  <c:v>40062</c:v>
                </c:pt>
                <c:pt idx="166">
                  <c:v>40063</c:v>
                </c:pt>
                <c:pt idx="167">
                  <c:v>40064</c:v>
                </c:pt>
                <c:pt idx="168">
                  <c:v>40065</c:v>
                </c:pt>
                <c:pt idx="169">
                  <c:v>40066</c:v>
                </c:pt>
                <c:pt idx="170">
                  <c:v>40069</c:v>
                </c:pt>
                <c:pt idx="171">
                  <c:v>40070</c:v>
                </c:pt>
                <c:pt idx="172">
                  <c:v>40071</c:v>
                </c:pt>
                <c:pt idx="173">
                  <c:v>40072</c:v>
                </c:pt>
                <c:pt idx="174">
                  <c:v>40073</c:v>
                </c:pt>
                <c:pt idx="175">
                  <c:v>40076</c:v>
                </c:pt>
                <c:pt idx="176">
                  <c:v>40077</c:v>
                </c:pt>
                <c:pt idx="177">
                  <c:v>40078</c:v>
                </c:pt>
                <c:pt idx="178">
                  <c:v>40079</c:v>
                </c:pt>
                <c:pt idx="179">
                  <c:v>40080</c:v>
                </c:pt>
                <c:pt idx="180">
                  <c:v>40083</c:v>
                </c:pt>
                <c:pt idx="181">
                  <c:v>40084</c:v>
                </c:pt>
                <c:pt idx="182">
                  <c:v>40085</c:v>
                </c:pt>
                <c:pt idx="183">
                  <c:v>40086</c:v>
                </c:pt>
                <c:pt idx="184">
                  <c:v>40087</c:v>
                </c:pt>
                <c:pt idx="185">
                  <c:v>40090</c:v>
                </c:pt>
                <c:pt idx="186">
                  <c:v>40091</c:v>
                </c:pt>
                <c:pt idx="187">
                  <c:v>40092</c:v>
                </c:pt>
                <c:pt idx="188">
                  <c:v>40093</c:v>
                </c:pt>
                <c:pt idx="189">
                  <c:v>40094</c:v>
                </c:pt>
                <c:pt idx="190">
                  <c:v>40097</c:v>
                </c:pt>
                <c:pt idx="191">
                  <c:v>40098</c:v>
                </c:pt>
                <c:pt idx="192">
                  <c:v>40099</c:v>
                </c:pt>
                <c:pt idx="193">
                  <c:v>40100</c:v>
                </c:pt>
                <c:pt idx="194">
                  <c:v>40101</c:v>
                </c:pt>
                <c:pt idx="195">
                  <c:v>40104</c:v>
                </c:pt>
                <c:pt idx="196">
                  <c:v>40105</c:v>
                </c:pt>
                <c:pt idx="197">
                  <c:v>40106</c:v>
                </c:pt>
                <c:pt idx="198">
                  <c:v>40107</c:v>
                </c:pt>
                <c:pt idx="199">
                  <c:v>40108</c:v>
                </c:pt>
                <c:pt idx="200">
                  <c:v>40111</c:v>
                </c:pt>
                <c:pt idx="201">
                  <c:v>40112</c:v>
                </c:pt>
                <c:pt idx="202">
                  <c:v>40113</c:v>
                </c:pt>
                <c:pt idx="203">
                  <c:v>40114</c:v>
                </c:pt>
                <c:pt idx="204">
                  <c:v>40115</c:v>
                </c:pt>
                <c:pt idx="205">
                  <c:v>40118</c:v>
                </c:pt>
                <c:pt idx="206">
                  <c:v>40119</c:v>
                </c:pt>
                <c:pt idx="207">
                  <c:v>40120</c:v>
                </c:pt>
                <c:pt idx="208">
                  <c:v>40121</c:v>
                </c:pt>
                <c:pt idx="209">
                  <c:v>40122</c:v>
                </c:pt>
                <c:pt idx="210">
                  <c:v>40125</c:v>
                </c:pt>
                <c:pt idx="211">
                  <c:v>40126</c:v>
                </c:pt>
                <c:pt idx="212">
                  <c:v>40127</c:v>
                </c:pt>
                <c:pt idx="213">
                  <c:v>40128</c:v>
                </c:pt>
                <c:pt idx="214">
                  <c:v>40129</c:v>
                </c:pt>
                <c:pt idx="215">
                  <c:v>40132</c:v>
                </c:pt>
                <c:pt idx="216">
                  <c:v>40133</c:v>
                </c:pt>
                <c:pt idx="217">
                  <c:v>40134</c:v>
                </c:pt>
                <c:pt idx="218">
                  <c:v>40135</c:v>
                </c:pt>
                <c:pt idx="219">
                  <c:v>40136</c:v>
                </c:pt>
                <c:pt idx="220">
                  <c:v>40139</c:v>
                </c:pt>
                <c:pt idx="221">
                  <c:v>40140</c:v>
                </c:pt>
                <c:pt idx="222">
                  <c:v>40141</c:v>
                </c:pt>
                <c:pt idx="223">
                  <c:v>40142</c:v>
                </c:pt>
                <c:pt idx="224">
                  <c:v>40143</c:v>
                </c:pt>
                <c:pt idx="225">
                  <c:v>40146</c:v>
                </c:pt>
                <c:pt idx="226">
                  <c:v>40147</c:v>
                </c:pt>
                <c:pt idx="227">
                  <c:v>40148</c:v>
                </c:pt>
                <c:pt idx="228">
                  <c:v>40149</c:v>
                </c:pt>
                <c:pt idx="229">
                  <c:v>40150</c:v>
                </c:pt>
                <c:pt idx="230">
                  <c:v>40153</c:v>
                </c:pt>
                <c:pt idx="231">
                  <c:v>40154</c:v>
                </c:pt>
                <c:pt idx="232">
                  <c:v>40155</c:v>
                </c:pt>
                <c:pt idx="233">
                  <c:v>40156</c:v>
                </c:pt>
                <c:pt idx="234">
                  <c:v>40157</c:v>
                </c:pt>
                <c:pt idx="235">
                  <c:v>40160</c:v>
                </c:pt>
                <c:pt idx="236">
                  <c:v>40161</c:v>
                </c:pt>
                <c:pt idx="237">
                  <c:v>40162</c:v>
                </c:pt>
                <c:pt idx="238">
                  <c:v>40163</c:v>
                </c:pt>
                <c:pt idx="239">
                  <c:v>40164</c:v>
                </c:pt>
                <c:pt idx="240">
                  <c:v>40167</c:v>
                </c:pt>
                <c:pt idx="241">
                  <c:v>40168</c:v>
                </c:pt>
                <c:pt idx="242">
                  <c:v>40169</c:v>
                </c:pt>
                <c:pt idx="243">
                  <c:v>40170</c:v>
                </c:pt>
                <c:pt idx="244">
                  <c:v>40171</c:v>
                </c:pt>
                <c:pt idx="245">
                  <c:v>40174</c:v>
                </c:pt>
                <c:pt idx="246">
                  <c:v>40175</c:v>
                </c:pt>
                <c:pt idx="247">
                  <c:v>40176</c:v>
                </c:pt>
                <c:pt idx="248">
                  <c:v>40177</c:v>
                </c:pt>
                <c:pt idx="249">
                  <c:v>40178</c:v>
                </c:pt>
              </c:numCache>
            </c:numRef>
          </c:cat>
          <c:val>
            <c:numRef>
              <c:f>'2009-2011'!$R$2:$R$251</c:f>
            </c:numRef>
          </c:val>
        </c:ser>
        <c:marker val="1"/>
        <c:axId val="139806976"/>
        <c:axId val="139808768"/>
      </c:lineChart>
      <c:dateAx>
        <c:axId val="139806976"/>
        <c:scaling>
          <c:orientation val="minMax"/>
        </c:scaling>
        <c:axPos val="b"/>
        <c:numFmt formatCode="dd\/mm" sourceLinked="0"/>
        <c:tickLblPos val="nextTo"/>
        <c:txPr>
          <a:bodyPr rot="-2700000"/>
          <a:lstStyle/>
          <a:p>
            <a:pPr>
              <a:defRPr sz="800"/>
            </a:pPr>
            <a:endParaRPr lang="en-US"/>
          </a:p>
        </c:txPr>
        <c:crossAx val="139808768"/>
        <c:crosses val="autoZero"/>
        <c:auto val="1"/>
        <c:lblOffset val="100"/>
        <c:baseTimeUnit val="days"/>
      </c:dateAx>
      <c:valAx>
        <c:axId val="139808768"/>
        <c:scaling>
          <c:orientation val="minMax"/>
          <c:max val="22000"/>
          <c:min val="20000"/>
        </c:scaling>
        <c:axPos val="l"/>
        <c:numFmt formatCode="#,##0" sourceLinked="1"/>
        <c:tickLblPos val="nextTo"/>
        <c:crossAx val="139806976"/>
        <c:crosses val="autoZero"/>
        <c:crossBetween val="between"/>
        <c:majorUnit val="400"/>
      </c:valAx>
    </c:plotArea>
    <c:legend>
      <c:legendPos val="b"/>
    </c:legend>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plotArea>
      <c:layout>
        <c:manualLayout>
          <c:layoutTarget val="inner"/>
          <c:xMode val="edge"/>
          <c:yMode val="edge"/>
          <c:x val="6.1829534466086473E-2"/>
          <c:y val="7.9279279279279274E-2"/>
          <c:w val="0.86631586841118768"/>
          <c:h val="0.72638433709299854"/>
        </c:manualLayout>
      </c:layout>
      <c:barChart>
        <c:barDir val="col"/>
        <c:grouping val="clustered"/>
        <c:ser>
          <c:idx val="0"/>
          <c:order val="0"/>
          <c:tx>
            <c:strRef>
              <c:f>CPI!$B$1</c:f>
              <c:strCache>
                <c:ptCount val="1"/>
                <c:pt idx="0">
                  <c:v>mom - trái</c:v>
                </c:pt>
              </c:strCache>
            </c:strRef>
          </c:tx>
          <c:cat>
            <c:numRef>
              <c:f>CPI!$A$86:$A$115</c:f>
              <c:numCache>
                <c:formatCode>mmm\-yy</c:formatCode>
                <c:ptCount val="30"/>
                <c:pt idx="0">
                  <c:v>41275</c:v>
                </c:pt>
                <c:pt idx="1">
                  <c:v>41306</c:v>
                </c:pt>
                <c:pt idx="2">
                  <c:v>41334</c:v>
                </c:pt>
                <c:pt idx="3">
                  <c:v>41365</c:v>
                </c:pt>
                <c:pt idx="4">
                  <c:v>41395</c:v>
                </c:pt>
                <c:pt idx="5">
                  <c:v>41426</c:v>
                </c:pt>
                <c:pt idx="6">
                  <c:v>41456</c:v>
                </c:pt>
                <c:pt idx="7">
                  <c:v>41487</c:v>
                </c:pt>
                <c:pt idx="8">
                  <c:v>41518</c:v>
                </c:pt>
                <c:pt idx="9">
                  <c:v>41548</c:v>
                </c:pt>
                <c:pt idx="10">
                  <c:v>41579</c:v>
                </c:pt>
                <c:pt idx="11">
                  <c:v>41609</c:v>
                </c:pt>
                <c:pt idx="12">
                  <c:v>41640</c:v>
                </c:pt>
                <c:pt idx="13">
                  <c:v>41671</c:v>
                </c:pt>
                <c:pt idx="14">
                  <c:v>41699</c:v>
                </c:pt>
                <c:pt idx="15">
                  <c:v>41730</c:v>
                </c:pt>
                <c:pt idx="16">
                  <c:v>41760</c:v>
                </c:pt>
                <c:pt idx="17">
                  <c:v>41791</c:v>
                </c:pt>
                <c:pt idx="18">
                  <c:v>41821</c:v>
                </c:pt>
                <c:pt idx="19">
                  <c:v>41852</c:v>
                </c:pt>
                <c:pt idx="20">
                  <c:v>41883</c:v>
                </c:pt>
                <c:pt idx="21">
                  <c:v>41913</c:v>
                </c:pt>
                <c:pt idx="22">
                  <c:v>41944</c:v>
                </c:pt>
                <c:pt idx="23">
                  <c:v>41974</c:v>
                </c:pt>
                <c:pt idx="24">
                  <c:v>42005</c:v>
                </c:pt>
                <c:pt idx="25">
                  <c:v>42036</c:v>
                </c:pt>
                <c:pt idx="26">
                  <c:v>42064</c:v>
                </c:pt>
                <c:pt idx="27">
                  <c:v>42095</c:v>
                </c:pt>
                <c:pt idx="28">
                  <c:v>42125</c:v>
                </c:pt>
                <c:pt idx="29">
                  <c:v>42156</c:v>
                </c:pt>
              </c:numCache>
            </c:numRef>
          </c:cat>
          <c:val>
            <c:numRef>
              <c:f>CPI!$B$86:$B$115</c:f>
              <c:numCache>
                <c:formatCode>General</c:formatCode>
                <c:ptCount val="30"/>
                <c:pt idx="0">
                  <c:v>1.25</c:v>
                </c:pt>
                <c:pt idx="1">
                  <c:v>1.32</c:v>
                </c:pt>
                <c:pt idx="2">
                  <c:v>-0.19</c:v>
                </c:pt>
                <c:pt idx="3">
                  <c:v>2.0000000000000011E-2</c:v>
                </c:pt>
                <c:pt idx="4">
                  <c:v>-6.0000000000000032E-2</c:v>
                </c:pt>
                <c:pt idx="5">
                  <c:v>0.05</c:v>
                </c:pt>
                <c:pt idx="6">
                  <c:v>0.27</c:v>
                </c:pt>
                <c:pt idx="7">
                  <c:v>0.83000000000000063</c:v>
                </c:pt>
                <c:pt idx="8">
                  <c:v>1.06</c:v>
                </c:pt>
                <c:pt idx="9">
                  <c:v>0.49000000000000032</c:v>
                </c:pt>
                <c:pt idx="10">
                  <c:v>0.34</c:v>
                </c:pt>
                <c:pt idx="11">
                  <c:v>0.51</c:v>
                </c:pt>
                <c:pt idx="12">
                  <c:v>0.69000000000000061</c:v>
                </c:pt>
                <c:pt idx="13">
                  <c:v>0.55000000000000004</c:v>
                </c:pt>
                <c:pt idx="14">
                  <c:v>-0.44</c:v>
                </c:pt>
                <c:pt idx="15">
                  <c:v>8.0000000000000043E-2</c:v>
                </c:pt>
                <c:pt idx="16">
                  <c:v>0.2</c:v>
                </c:pt>
                <c:pt idx="17">
                  <c:v>0.30000000000000032</c:v>
                </c:pt>
                <c:pt idx="18">
                  <c:v>0.23</c:v>
                </c:pt>
                <c:pt idx="19">
                  <c:v>0.22</c:v>
                </c:pt>
                <c:pt idx="20">
                  <c:v>0.4</c:v>
                </c:pt>
                <c:pt idx="21">
                  <c:v>0.11</c:v>
                </c:pt>
                <c:pt idx="22">
                  <c:v>-0.27</c:v>
                </c:pt>
                <c:pt idx="23">
                  <c:v>-0.24000000000000021</c:v>
                </c:pt>
                <c:pt idx="24">
                  <c:v>-0.2</c:v>
                </c:pt>
                <c:pt idx="25">
                  <c:v>-0.05</c:v>
                </c:pt>
                <c:pt idx="26">
                  <c:v>0.15000000000000024</c:v>
                </c:pt>
                <c:pt idx="27">
                  <c:v>0.14000000000000001</c:v>
                </c:pt>
                <c:pt idx="28">
                  <c:v>0.16</c:v>
                </c:pt>
                <c:pt idx="29">
                  <c:v>0.35000000000000031</c:v>
                </c:pt>
              </c:numCache>
            </c:numRef>
          </c:val>
        </c:ser>
        <c:axId val="139839360"/>
        <c:axId val="139840896"/>
      </c:barChart>
      <c:lineChart>
        <c:grouping val="standard"/>
        <c:ser>
          <c:idx val="1"/>
          <c:order val="1"/>
          <c:tx>
            <c:strRef>
              <c:f>CPI!$C$1</c:f>
              <c:strCache>
                <c:ptCount val="1"/>
                <c:pt idx="0">
                  <c:v>yoy - phải</c:v>
                </c:pt>
              </c:strCache>
            </c:strRef>
          </c:tx>
          <c:spPr>
            <a:ln>
              <a:prstDash val="sysDot"/>
            </a:ln>
          </c:spPr>
          <c:marker>
            <c:symbol val="none"/>
          </c:marker>
          <c:cat>
            <c:numRef>
              <c:f>CPI!$A$86:$A$115</c:f>
              <c:numCache>
                <c:formatCode>mmm\-yy</c:formatCode>
                <c:ptCount val="30"/>
                <c:pt idx="0">
                  <c:v>41275</c:v>
                </c:pt>
                <c:pt idx="1">
                  <c:v>41306</c:v>
                </c:pt>
                <c:pt idx="2">
                  <c:v>41334</c:v>
                </c:pt>
                <c:pt idx="3">
                  <c:v>41365</c:v>
                </c:pt>
                <c:pt idx="4">
                  <c:v>41395</c:v>
                </c:pt>
                <c:pt idx="5">
                  <c:v>41426</c:v>
                </c:pt>
                <c:pt idx="6">
                  <c:v>41456</c:v>
                </c:pt>
                <c:pt idx="7">
                  <c:v>41487</c:v>
                </c:pt>
                <c:pt idx="8">
                  <c:v>41518</c:v>
                </c:pt>
                <c:pt idx="9">
                  <c:v>41548</c:v>
                </c:pt>
                <c:pt idx="10">
                  <c:v>41579</c:v>
                </c:pt>
                <c:pt idx="11">
                  <c:v>41609</c:v>
                </c:pt>
                <c:pt idx="12">
                  <c:v>41640</c:v>
                </c:pt>
                <c:pt idx="13">
                  <c:v>41671</c:v>
                </c:pt>
                <c:pt idx="14">
                  <c:v>41699</c:v>
                </c:pt>
                <c:pt idx="15">
                  <c:v>41730</c:v>
                </c:pt>
                <c:pt idx="16">
                  <c:v>41760</c:v>
                </c:pt>
                <c:pt idx="17">
                  <c:v>41791</c:v>
                </c:pt>
                <c:pt idx="18">
                  <c:v>41821</c:v>
                </c:pt>
                <c:pt idx="19">
                  <c:v>41852</c:v>
                </c:pt>
                <c:pt idx="20">
                  <c:v>41883</c:v>
                </c:pt>
                <c:pt idx="21">
                  <c:v>41913</c:v>
                </c:pt>
                <c:pt idx="22">
                  <c:v>41944</c:v>
                </c:pt>
                <c:pt idx="23">
                  <c:v>41974</c:v>
                </c:pt>
                <c:pt idx="24">
                  <c:v>42005</c:v>
                </c:pt>
                <c:pt idx="25">
                  <c:v>42036</c:v>
                </c:pt>
                <c:pt idx="26">
                  <c:v>42064</c:v>
                </c:pt>
                <c:pt idx="27">
                  <c:v>42095</c:v>
                </c:pt>
                <c:pt idx="28">
                  <c:v>42125</c:v>
                </c:pt>
                <c:pt idx="29">
                  <c:v>42156</c:v>
                </c:pt>
              </c:numCache>
            </c:numRef>
          </c:cat>
          <c:val>
            <c:numRef>
              <c:f>CPI!$C$86:$C$115</c:f>
              <c:numCache>
                <c:formatCode>0.00</c:formatCode>
                <c:ptCount val="30"/>
                <c:pt idx="0">
                  <c:v>7.07</c:v>
                </c:pt>
                <c:pt idx="1">
                  <c:v>7.04</c:v>
                </c:pt>
                <c:pt idx="2">
                  <c:v>6.64</c:v>
                </c:pt>
                <c:pt idx="3">
                  <c:v>6.6099999999999985</c:v>
                </c:pt>
                <c:pt idx="4">
                  <c:v>6.3599999999999985</c:v>
                </c:pt>
                <c:pt idx="5">
                  <c:v>6.6899999999999995</c:v>
                </c:pt>
                <c:pt idx="6">
                  <c:v>7.29</c:v>
                </c:pt>
                <c:pt idx="7">
                  <c:v>7.5</c:v>
                </c:pt>
                <c:pt idx="8">
                  <c:v>6.3</c:v>
                </c:pt>
                <c:pt idx="9">
                  <c:v>5.14</c:v>
                </c:pt>
                <c:pt idx="10">
                  <c:v>5.78</c:v>
                </c:pt>
                <c:pt idx="11">
                  <c:v>6.04</c:v>
                </c:pt>
                <c:pt idx="12" formatCode="General">
                  <c:v>5.45</c:v>
                </c:pt>
                <c:pt idx="13">
                  <c:v>4.6499999999999995</c:v>
                </c:pt>
                <c:pt idx="14">
                  <c:v>4.3899999999999997</c:v>
                </c:pt>
                <c:pt idx="15">
                  <c:v>4.45</c:v>
                </c:pt>
                <c:pt idx="16">
                  <c:v>4.72</c:v>
                </c:pt>
                <c:pt idx="17">
                  <c:v>4.9800000000000004</c:v>
                </c:pt>
                <c:pt idx="18">
                  <c:v>4.9400000000000004</c:v>
                </c:pt>
                <c:pt idx="19">
                  <c:v>4.3099999999999996</c:v>
                </c:pt>
                <c:pt idx="20">
                  <c:v>3.62</c:v>
                </c:pt>
                <c:pt idx="21">
                  <c:v>3.23</c:v>
                </c:pt>
                <c:pt idx="22">
                  <c:v>2.6</c:v>
                </c:pt>
                <c:pt idx="23">
                  <c:v>1.84</c:v>
                </c:pt>
                <c:pt idx="24">
                  <c:v>-6.0000000000000032E-2</c:v>
                </c:pt>
                <c:pt idx="25">
                  <c:v>0.34</c:v>
                </c:pt>
                <c:pt idx="26">
                  <c:v>0.93</c:v>
                </c:pt>
                <c:pt idx="27">
                  <c:v>0.99</c:v>
                </c:pt>
                <c:pt idx="28">
                  <c:v>0.95000000000000062</c:v>
                </c:pt>
                <c:pt idx="29">
                  <c:v>0.98</c:v>
                </c:pt>
              </c:numCache>
            </c:numRef>
          </c:val>
        </c:ser>
        <c:ser>
          <c:idx val="2"/>
          <c:order val="2"/>
          <c:tx>
            <c:strRef>
              <c:f>CPI!$D$1</c:f>
              <c:strCache>
                <c:ptCount val="1"/>
                <c:pt idx="0">
                  <c:v>ave year</c:v>
                </c:pt>
              </c:strCache>
            </c:strRef>
          </c:tx>
          <c:marker>
            <c:symbol val="none"/>
          </c:marker>
          <c:cat>
            <c:numRef>
              <c:f>CPI!$A$86:$A$115</c:f>
              <c:numCache>
                <c:formatCode>mmm\-yy</c:formatCode>
                <c:ptCount val="30"/>
                <c:pt idx="0">
                  <c:v>41275</c:v>
                </c:pt>
                <c:pt idx="1">
                  <c:v>41306</c:v>
                </c:pt>
                <c:pt idx="2">
                  <c:v>41334</c:v>
                </c:pt>
                <c:pt idx="3">
                  <c:v>41365</c:v>
                </c:pt>
                <c:pt idx="4">
                  <c:v>41395</c:v>
                </c:pt>
                <c:pt idx="5">
                  <c:v>41426</c:v>
                </c:pt>
                <c:pt idx="6">
                  <c:v>41456</c:v>
                </c:pt>
                <c:pt idx="7">
                  <c:v>41487</c:v>
                </c:pt>
                <c:pt idx="8">
                  <c:v>41518</c:v>
                </c:pt>
                <c:pt idx="9">
                  <c:v>41548</c:v>
                </c:pt>
                <c:pt idx="10">
                  <c:v>41579</c:v>
                </c:pt>
                <c:pt idx="11">
                  <c:v>41609</c:v>
                </c:pt>
                <c:pt idx="12">
                  <c:v>41640</c:v>
                </c:pt>
                <c:pt idx="13">
                  <c:v>41671</c:v>
                </c:pt>
                <c:pt idx="14">
                  <c:v>41699</c:v>
                </c:pt>
                <c:pt idx="15">
                  <c:v>41730</c:v>
                </c:pt>
                <c:pt idx="16">
                  <c:v>41760</c:v>
                </c:pt>
                <c:pt idx="17">
                  <c:v>41791</c:v>
                </c:pt>
                <c:pt idx="18">
                  <c:v>41821</c:v>
                </c:pt>
                <c:pt idx="19">
                  <c:v>41852</c:v>
                </c:pt>
                <c:pt idx="20">
                  <c:v>41883</c:v>
                </c:pt>
                <c:pt idx="21">
                  <c:v>41913</c:v>
                </c:pt>
                <c:pt idx="22">
                  <c:v>41944</c:v>
                </c:pt>
                <c:pt idx="23">
                  <c:v>41974</c:v>
                </c:pt>
                <c:pt idx="24">
                  <c:v>42005</c:v>
                </c:pt>
                <c:pt idx="25">
                  <c:v>42036</c:v>
                </c:pt>
                <c:pt idx="26">
                  <c:v>42064</c:v>
                </c:pt>
                <c:pt idx="27">
                  <c:v>42095</c:v>
                </c:pt>
                <c:pt idx="28">
                  <c:v>42125</c:v>
                </c:pt>
                <c:pt idx="29">
                  <c:v>42156</c:v>
                </c:pt>
              </c:numCache>
            </c:numRef>
          </c:cat>
          <c:val>
            <c:numRef>
              <c:f>CPI!$D$86:$D$115</c:f>
              <c:numCache>
                <c:formatCode>0.00</c:formatCode>
                <c:ptCount val="30"/>
                <c:pt idx="0">
                  <c:v>7.07</c:v>
                </c:pt>
                <c:pt idx="1">
                  <c:v>7.06</c:v>
                </c:pt>
                <c:pt idx="2">
                  <c:v>6.91</c:v>
                </c:pt>
                <c:pt idx="3">
                  <c:v>6.83</c:v>
                </c:pt>
                <c:pt idx="4">
                  <c:v>6.74</c:v>
                </c:pt>
                <c:pt idx="5">
                  <c:v>6.73</c:v>
                </c:pt>
                <c:pt idx="6">
                  <c:v>6.81</c:v>
                </c:pt>
                <c:pt idx="7">
                  <c:v>6.9</c:v>
                </c:pt>
                <c:pt idx="8">
                  <c:v>6.83</c:v>
                </c:pt>
                <c:pt idx="9">
                  <c:v>6.6599999999999975</c:v>
                </c:pt>
                <c:pt idx="10">
                  <c:v>6.58</c:v>
                </c:pt>
                <c:pt idx="11">
                  <c:v>6.6</c:v>
                </c:pt>
                <c:pt idx="12" formatCode="General">
                  <c:v>5.45</c:v>
                </c:pt>
                <c:pt idx="13">
                  <c:v>5.05</c:v>
                </c:pt>
                <c:pt idx="14">
                  <c:v>4.83</c:v>
                </c:pt>
                <c:pt idx="15">
                  <c:v>4.7300000000000004</c:v>
                </c:pt>
                <c:pt idx="16">
                  <c:v>4.7300000000000004</c:v>
                </c:pt>
                <c:pt idx="17">
                  <c:v>4.7699999999999996</c:v>
                </c:pt>
                <c:pt idx="18">
                  <c:v>4.8</c:v>
                </c:pt>
                <c:pt idx="19">
                  <c:v>4.7300000000000004</c:v>
                </c:pt>
                <c:pt idx="20">
                  <c:v>4.6099999999999985</c:v>
                </c:pt>
                <c:pt idx="21">
                  <c:v>4.4700000000000024</c:v>
                </c:pt>
                <c:pt idx="22">
                  <c:v>4.3</c:v>
                </c:pt>
                <c:pt idx="23">
                  <c:v>4.09</c:v>
                </c:pt>
                <c:pt idx="24">
                  <c:v>-6.0000000000000032E-2</c:v>
                </c:pt>
                <c:pt idx="25">
                  <c:v>0.64000000000000112</c:v>
                </c:pt>
                <c:pt idx="26">
                  <c:v>0.74000000000000099</c:v>
                </c:pt>
                <c:pt idx="27">
                  <c:v>0.8</c:v>
                </c:pt>
                <c:pt idx="28">
                  <c:v>0.83000000000000063</c:v>
                </c:pt>
                <c:pt idx="29">
                  <c:v>0.86000000000000065</c:v>
                </c:pt>
              </c:numCache>
            </c:numRef>
          </c:val>
        </c:ser>
        <c:marker val="1"/>
        <c:axId val="140708480"/>
        <c:axId val="140706944"/>
      </c:lineChart>
      <c:dateAx>
        <c:axId val="139839360"/>
        <c:scaling>
          <c:orientation val="minMax"/>
        </c:scaling>
        <c:axPos val="b"/>
        <c:numFmt formatCode="mm\/yy" sourceLinked="0"/>
        <c:tickLblPos val="nextTo"/>
        <c:txPr>
          <a:bodyPr rot="-2700000"/>
          <a:lstStyle/>
          <a:p>
            <a:pPr>
              <a:defRPr/>
            </a:pPr>
            <a:endParaRPr lang="en-US"/>
          </a:p>
        </c:txPr>
        <c:crossAx val="139840896"/>
        <c:crosses val="autoZero"/>
        <c:auto val="1"/>
        <c:lblOffset val="100"/>
        <c:majorUnit val="3"/>
        <c:majorTimeUnit val="months"/>
      </c:dateAx>
      <c:valAx>
        <c:axId val="139840896"/>
        <c:scaling>
          <c:orientation val="minMax"/>
        </c:scaling>
        <c:axPos val="l"/>
        <c:numFmt formatCode="General" sourceLinked="1"/>
        <c:tickLblPos val="nextTo"/>
        <c:crossAx val="139839360"/>
        <c:crosses val="autoZero"/>
        <c:crossBetween val="between"/>
      </c:valAx>
      <c:valAx>
        <c:axId val="140706944"/>
        <c:scaling>
          <c:orientation val="minMax"/>
        </c:scaling>
        <c:axPos val="r"/>
        <c:numFmt formatCode="0.00" sourceLinked="1"/>
        <c:tickLblPos val="nextTo"/>
        <c:crossAx val="140708480"/>
        <c:crosses val="max"/>
        <c:crossBetween val="between"/>
      </c:valAx>
      <c:dateAx>
        <c:axId val="140708480"/>
        <c:scaling>
          <c:orientation val="minMax"/>
        </c:scaling>
        <c:delete val="1"/>
        <c:axPos val="b"/>
        <c:numFmt formatCode="mmm\-yy" sourceLinked="1"/>
        <c:tickLblPos val="none"/>
        <c:crossAx val="140706944"/>
        <c:crosses val="autoZero"/>
        <c:auto val="1"/>
        <c:lblOffset val="100"/>
      </c:dateAx>
      <c:spPr>
        <a:noFill/>
        <a:ln w="25400">
          <a:noFill/>
        </a:ln>
      </c:spPr>
    </c:plotArea>
    <c:legend>
      <c:legendPos val="b"/>
    </c:legend>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8578770676921202E-2"/>
          <c:y val="0.11195928753180658"/>
          <c:w val="0.91868221123522353"/>
          <c:h val="0.6923070866141765"/>
        </c:manualLayout>
      </c:layout>
      <c:barChart>
        <c:barDir val="col"/>
        <c:grouping val="clustered"/>
        <c:ser>
          <c:idx val="0"/>
          <c:order val="0"/>
          <c:tx>
            <c:strRef>
              <c:f>'Một số  cấu phần BOP MONTHLY'!$B$3</c:f>
              <c:strCache>
                <c:ptCount val="1"/>
                <c:pt idx="0">
                  <c:v>XK</c:v>
                </c:pt>
              </c:strCache>
            </c:strRef>
          </c:tx>
          <c:cat>
            <c:numRef>
              <c:f>'Một số  cấu phần BOP MONTHLY'!$A$112:$A$117</c:f>
              <c:numCache>
                <c:formatCode>mmm\-yy</c:formatCode>
                <c:ptCount val="6"/>
                <c:pt idx="0">
                  <c:v>42005</c:v>
                </c:pt>
                <c:pt idx="1">
                  <c:v>42036</c:v>
                </c:pt>
                <c:pt idx="2">
                  <c:v>42064</c:v>
                </c:pt>
                <c:pt idx="3">
                  <c:v>42095</c:v>
                </c:pt>
                <c:pt idx="4">
                  <c:v>42125</c:v>
                </c:pt>
                <c:pt idx="5">
                  <c:v>42156</c:v>
                </c:pt>
              </c:numCache>
            </c:numRef>
          </c:cat>
          <c:val>
            <c:numRef>
              <c:f>'Một số  cấu phần BOP MONTHLY'!$B$112:$B$117</c:f>
              <c:numCache>
                <c:formatCode>General</c:formatCode>
                <c:ptCount val="6"/>
                <c:pt idx="0">
                  <c:v>13.4</c:v>
                </c:pt>
                <c:pt idx="1">
                  <c:v>9.51</c:v>
                </c:pt>
                <c:pt idx="2">
                  <c:v>13.34</c:v>
                </c:pt>
                <c:pt idx="3">
                  <c:v>13.350000000000016</c:v>
                </c:pt>
                <c:pt idx="4">
                  <c:v>13.7</c:v>
                </c:pt>
                <c:pt idx="5">
                  <c:v>14.370000000000006</c:v>
                </c:pt>
              </c:numCache>
            </c:numRef>
          </c:val>
        </c:ser>
        <c:ser>
          <c:idx val="1"/>
          <c:order val="1"/>
          <c:tx>
            <c:strRef>
              <c:f>'Một số  cấu phần BOP MONTHLY'!$C$3</c:f>
              <c:strCache>
                <c:ptCount val="1"/>
                <c:pt idx="0">
                  <c:v>NK</c:v>
                </c:pt>
              </c:strCache>
            </c:strRef>
          </c:tx>
          <c:cat>
            <c:numRef>
              <c:f>'Một số  cấu phần BOP MONTHLY'!$A$112:$A$117</c:f>
              <c:numCache>
                <c:formatCode>mmm\-yy</c:formatCode>
                <c:ptCount val="6"/>
                <c:pt idx="0">
                  <c:v>42005</c:v>
                </c:pt>
                <c:pt idx="1">
                  <c:v>42036</c:v>
                </c:pt>
                <c:pt idx="2">
                  <c:v>42064</c:v>
                </c:pt>
                <c:pt idx="3">
                  <c:v>42095</c:v>
                </c:pt>
                <c:pt idx="4">
                  <c:v>42125</c:v>
                </c:pt>
                <c:pt idx="5">
                  <c:v>42156</c:v>
                </c:pt>
              </c:numCache>
            </c:numRef>
          </c:cat>
          <c:val>
            <c:numRef>
              <c:f>'Một số  cấu phần BOP MONTHLY'!$C$112:$C$117</c:f>
              <c:numCache>
                <c:formatCode>General</c:formatCode>
                <c:ptCount val="6"/>
                <c:pt idx="0">
                  <c:v>13.76</c:v>
                </c:pt>
                <c:pt idx="1">
                  <c:v>10.48</c:v>
                </c:pt>
                <c:pt idx="2">
                  <c:v>14.739999999999998</c:v>
                </c:pt>
                <c:pt idx="3">
                  <c:v>13.2</c:v>
                </c:pt>
                <c:pt idx="4">
                  <c:v>14.9</c:v>
                </c:pt>
                <c:pt idx="5">
                  <c:v>14.5</c:v>
                </c:pt>
              </c:numCache>
            </c:numRef>
          </c:val>
        </c:ser>
        <c:ser>
          <c:idx val="2"/>
          <c:order val="2"/>
          <c:tx>
            <c:strRef>
              <c:f>'Một số  cấu phần BOP MONTHLY'!$D$3</c:f>
              <c:strCache>
                <c:ptCount val="1"/>
                <c:pt idx="0">
                  <c:v>CCTM</c:v>
                </c:pt>
              </c:strCache>
            </c:strRef>
          </c:tx>
          <c:cat>
            <c:numRef>
              <c:f>'Một số  cấu phần BOP MONTHLY'!$A$112:$A$117</c:f>
              <c:numCache>
                <c:formatCode>mmm\-yy</c:formatCode>
                <c:ptCount val="6"/>
                <c:pt idx="0">
                  <c:v>42005</c:v>
                </c:pt>
                <c:pt idx="1">
                  <c:v>42036</c:v>
                </c:pt>
                <c:pt idx="2">
                  <c:v>42064</c:v>
                </c:pt>
                <c:pt idx="3">
                  <c:v>42095</c:v>
                </c:pt>
                <c:pt idx="4">
                  <c:v>42125</c:v>
                </c:pt>
                <c:pt idx="5">
                  <c:v>42156</c:v>
                </c:pt>
              </c:numCache>
            </c:numRef>
          </c:cat>
          <c:val>
            <c:numRef>
              <c:f>'Một số  cấu phần BOP MONTHLY'!$D$112:$D$117</c:f>
              <c:numCache>
                <c:formatCode>0.00</c:formatCode>
                <c:ptCount val="6"/>
                <c:pt idx="0">
                  <c:v>-0.36000000000000021</c:v>
                </c:pt>
                <c:pt idx="1">
                  <c:v>-0.97000000000000064</c:v>
                </c:pt>
                <c:pt idx="2">
                  <c:v>-1.4000000000000004</c:v>
                </c:pt>
                <c:pt idx="3">
                  <c:v>0.15000000000000041</c:v>
                </c:pt>
                <c:pt idx="4">
                  <c:v>-1.2000000000000011</c:v>
                </c:pt>
                <c:pt idx="5">
                  <c:v>-0.13000000000000078</c:v>
                </c:pt>
              </c:numCache>
            </c:numRef>
          </c:val>
        </c:ser>
        <c:axId val="140721536"/>
        <c:axId val="140743808"/>
      </c:barChart>
      <c:dateAx>
        <c:axId val="140721536"/>
        <c:scaling>
          <c:orientation val="minMax"/>
        </c:scaling>
        <c:axPos val="b"/>
        <c:numFmt formatCode="mm\/yy" sourceLinked="0"/>
        <c:tickLblPos val="nextTo"/>
        <c:crossAx val="140743808"/>
        <c:crosses val="autoZero"/>
        <c:auto val="1"/>
        <c:lblOffset val="100"/>
      </c:dateAx>
      <c:valAx>
        <c:axId val="140743808"/>
        <c:scaling>
          <c:orientation val="minMax"/>
        </c:scaling>
        <c:axPos val="l"/>
        <c:numFmt formatCode="General" sourceLinked="1"/>
        <c:tickLblPos val="nextTo"/>
        <c:crossAx val="140721536"/>
        <c:crosses val="autoZero"/>
        <c:crossBetween val="between"/>
      </c:valAx>
    </c:plotArea>
    <c:legend>
      <c:legendPos val="b"/>
      <c:layout>
        <c:manualLayout>
          <c:xMode val="edge"/>
          <c:yMode val="edge"/>
          <c:x val="0.39194107713280263"/>
          <c:y val="0.82733665925347333"/>
          <c:w val="0.21611768296404821"/>
          <c:h val="0.14880853709075839"/>
        </c:manualLayout>
      </c:layout>
    </c:legend>
    <c:plotVisOnly val="1"/>
  </c:chart>
  <c:spPr>
    <a:ln>
      <a:noFill/>
    </a:ln>
  </c:spPr>
  <c:txPr>
    <a:bodyPr/>
    <a:lstStyle/>
    <a:p>
      <a:pPr>
        <a:defRPr>
          <a:latin typeface="Times New Roman" pitchFamily="18" charset="0"/>
          <a:cs typeface="Times New Roman"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'Một số  cấu phần BOP MONTHLY'!$S$111</c:f>
              <c:strCache>
                <c:ptCount val="1"/>
                <c:pt idx="0">
                  <c:v>Tăng trưởng XK H2 so với H1</c:v>
                </c:pt>
              </c:strCache>
            </c:strRef>
          </c:tx>
          <c:cat>
            <c:strRef>
              <c:f>'Một số  cấu phần BOP MONTHLY'!$R$112:$R$116</c:f>
              <c:strCache>
                <c:ptCount val="5"/>
                <c:pt idx="0">
                  <c:v>2011</c:v>
                </c:pt>
                <c:pt idx="1">
                  <c:v>2012</c:v>
                </c:pt>
                <c:pt idx="2">
                  <c:v>2013</c:v>
                </c:pt>
                <c:pt idx="3">
                  <c:v>2014</c:v>
                </c:pt>
                <c:pt idx="4">
                  <c:v>2015 E</c:v>
                </c:pt>
              </c:strCache>
            </c:strRef>
          </c:cat>
          <c:val>
            <c:numRef>
              <c:f>'Một số  cấu phần BOP MONTHLY'!$S$112:$S$116</c:f>
              <c:numCache>
                <c:formatCode>General</c:formatCode>
                <c:ptCount val="5"/>
                <c:pt idx="0">
                  <c:v>22.963644730786875</c:v>
                </c:pt>
                <c:pt idx="1">
                  <c:v>14.368568755846585</c:v>
                </c:pt>
                <c:pt idx="2">
                  <c:v>14.919812084885796</c:v>
                </c:pt>
                <c:pt idx="3">
                  <c:v>10.253182263253599</c:v>
                </c:pt>
                <c:pt idx="4">
                  <c:v>14.920000000000009</c:v>
                </c:pt>
              </c:numCache>
            </c:numRef>
          </c:val>
        </c:ser>
        <c:ser>
          <c:idx val="1"/>
          <c:order val="1"/>
          <c:tx>
            <c:strRef>
              <c:f>'Một số  cấu phần BOP MONTHLY'!$T$111</c:f>
              <c:strCache>
                <c:ptCount val="1"/>
                <c:pt idx="0">
                  <c:v>Tăng trưởng NK H2 so với H1</c:v>
                </c:pt>
              </c:strCache>
            </c:strRef>
          </c:tx>
          <c:cat>
            <c:strRef>
              <c:f>'Một số  cấu phần BOP MONTHLY'!$R$112:$R$116</c:f>
              <c:strCache>
                <c:ptCount val="5"/>
                <c:pt idx="0">
                  <c:v>2011</c:v>
                </c:pt>
                <c:pt idx="1">
                  <c:v>2012</c:v>
                </c:pt>
                <c:pt idx="2">
                  <c:v>2013</c:v>
                </c:pt>
                <c:pt idx="3">
                  <c:v>2014</c:v>
                </c:pt>
                <c:pt idx="4">
                  <c:v>2015 E</c:v>
                </c:pt>
              </c:strCache>
            </c:strRef>
          </c:cat>
          <c:val>
            <c:numRef>
              <c:f>'Một số  cấu phần BOP MONTHLY'!$T$112:$T$116</c:f>
              <c:numCache>
                <c:formatCode>General</c:formatCode>
                <c:ptCount val="5"/>
                <c:pt idx="0">
                  <c:v>12.142289348171701</c:v>
                </c:pt>
                <c:pt idx="1">
                  <c:v>10.729613733905568</c:v>
                </c:pt>
                <c:pt idx="2">
                  <c:v>10.953217307999354</c:v>
                </c:pt>
                <c:pt idx="3">
                  <c:v>10.666857061259458</c:v>
                </c:pt>
                <c:pt idx="4">
                  <c:v>12.810000000000002</c:v>
                </c:pt>
              </c:numCache>
            </c:numRef>
          </c:val>
        </c:ser>
        <c:marker val="1"/>
        <c:axId val="140756096"/>
        <c:axId val="140757632"/>
      </c:lineChart>
      <c:catAx>
        <c:axId val="140756096"/>
        <c:scaling>
          <c:orientation val="minMax"/>
        </c:scaling>
        <c:axPos val="b"/>
        <c:tickLblPos val="nextTo"/>
        <c:crossAx val="140757632"/>
        <c:crosses val="autoZero"/>
        <c:auto val="1"/>
        <c:lblAlgn val="ctr"/>
        <c:lblOffset val="100"/>
      </c:catAx>
      <c:valAx>
        <c:axId val="140757632"/>
        <c:scaling>
          <c:orientation val="minMax"/>
        </c:scaling>
        <c:axPos val="l"/>
        <c:numFmt formatCode="General" sourceLinked="1"/>
        <c:tickLblPos val="nextTo"/>
        <c:crossAx val="140756096"/>
        <c:crosses val="autoZero"/>
        <c:crossBetween val="between"/>
      </c:valAx>
    </c:plotArea>
    <c:legend>
      <c:legendPos val="b"/>
    </c:legend>
    <c:plotVisOnly val="1"/>
  </c:chart>
  <c:spPr>
    <a:ln>
      <a:noFill/>
    </a:ln>
  </c:spPr>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C072D-908A-42E5-8139-D90C202F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2381</Words>
  <Characters>13577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hienvk</dc:creator>
  <cp:lastModifiedBy>hai</cp:lastModifiedBy>
  <cp:revision>5</cp:revision>
  <cp:lastPrinted>2015-07-17T06:46:00Z</cp:lastPrinted>
  <dcterms:created xsi:type="dcterms:W3CDTF">2015-07-24T11:03:00Z</dcterms:created>
  <dcterms:modified xsi:type="dcterms:W3CDTF">2015-07-27T03:26:00Z</dcterms:modified>
</cp:coreProperties>
</file>